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12"/>
        <w:gridCol w:w="1395"/>
        <w:gridCol w:w="3663"/>
        <w:gridCol w:w="1496"/>
        <w:gridCol w:w="1324"/>
      </w:tblGrid>
      <w:tr w:rsidR="009955C7" w:rsidTr="009955C7">
        <w:trPr>
          <w:trHeight w:val="362"/>
        </w:trPr>
        <w:tc>
          <w:tcPr>
            <w:tcW w:w="97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55C7" w:rsidRPr="00AF0F5D" w:rsidRDefault="009955C7" w:rsidP="009955C7">
            <w:pPr>
              <w:jc w:val="center"/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  <w:t>National University of Computer and Emerging Sciences, Lahore Campus</w:t>
            </w:r>
          </w:p>
          <w:p w:rsidR="009955C7" w:rsidRPr="00603E8C" w:rsidRDefault="009955C7" w:rsidP="009955C7">
            <w:pPr>
              <w:jc w:val="center"/>
              <w:rPr>
                <w:sz w:val="12"/>
              </w:rPr>
            </w:pPr>
          </w:p>
        </w:tc>
      </w:tr>
      <w:tr w:rsidR="009955C7" w:rsidTr="009955C7">
        <w:trPr>
          <w:trHeight w:val="203"/>
        </w:trPr>
        <w:tc>
          <w:tcPr>
            <w:tcW w:w="1912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>
            <w:r w:rsidRPr="00436129">
              <w:rPr>
                <w:noProof/>
              </w:rPr>
              <w:drawing>
                <wp:inline distT="0" distB="0" distL="0" distR="0" wp14:anchorId="2D5A93F9" wp14:editId="06EB9486">
                  <wp:extent cx="584148" cy="579120"/>
                  <wp:effectExtent l="0" t="0" r="698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56" cy="587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955C7" w:rsidRPr="00AF0F5D" w:rsidRDefault="009955C7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Data Structures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 Code: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CS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955C7" w:rsidRPr="00AF0F5D" w:rsidRDefault="009955C7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Program: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BS(CS)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Semester: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Fall</w:t>
            </w: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9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Duration: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5</w:t>
            </w: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Minutes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Total Marks: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10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Paper Date: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6181" w:rsidRDefault="009955C7" w:rsidP="009955C7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24 Oct</w:t>
            </w: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9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Exam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6181" w:rsidRDefault="009955C7" w:rsidP="009955C7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Quiz </w:t>
            </w: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3</w:t>
            </w:r>
          </w:p>
        </w:tc>
      </w:tr>
      <w:tr w:rsidR="009955C7" w:rsidTr="009955C7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55C7" w:rsidRDefault="009955C7" w:rsidP="009955C7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Section: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D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955C7" w:rsidRPr="00AF0F5D" w:rsidRDefault="009955C7" w:rsidP="009955C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9955C7" w:rsidTr="009955C7">
        <w:trPr>
          <w:trHeight w:val="193"/>
        </w:trPr>
        <w:tc>
          <w:tcPr>
            <w:tcW w:w="191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9955C7" w:rsidRDefault="009955C7" w:rsidP="009955C7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787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955C7" w:rsidRDefault="009955C7" w:rsidP="009955C7">
            <w:r>
              <w:t>Solve the exam on this question paper.</w:t>
            </w:r>
          </w:p>
        </w:tc>
      </w:tr>
    </w:tbl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p w:rsidR="009955C7" w:rsidRPr="00484121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Question: </w:t>
      </w:r>
      <w:r w:rsidRPr="00484121">
        <w:rPr>
          <w:rFonts w:cstheme="minorHAnsi"/>
          <w:bCs/>
          <w:sz w:val="20"/>
          <w:szCs w:val="20"/>
        </w:rPr>
        <w:t xml:space="preserve">A binary tree used in representing arithmetic expressions is called an </w:t>
      </w:r>
      <w:r>
        <w:rPr>
          <w:rFonts w:cstheme="minorHAnsi"/>
          <w:bCs/>
          <w:sz w:val="20"/>
          <w:szCs w:val="20"/>
        </w:rPr>
        <w:t>E</w:t>
      </w:r>
      <w:r w:rsidRPr="00484121">
        <w:rPr>
          <w:rFonts w:cstheme="minorHAnsi"/>
          <w:bCs/>
          <w:sz w:val="20"/>
          <w:szCs w:val="20"/>
        </w:rPr>
        <w:t xml:space="preserve">xpression tree. The internal nodes are operators and the leaves are operands. The sub-trees are subexpression. The precedence in the expression tree is bottom up that is operators closer to the operands (leaves) are evaluated first.  </w:t>
      </w:r>
      <w:r>
        <w:rPr>
          <w:rFonts w:cstheme="minorHAnsi"/>
          <w:bCs/>
          <w:sz w:val="20"/>
          <w:szCs w:val="20"/>
        </w:rPr>
        <w:t xml:space="preserve">You can assume that expression can have only +,-, * and / operators. </w:t>
      </w:r>
    </w:p>
    <w:p w:rsidR="009955C7" w:rsidRPr="00484121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You are given a </w:t>
      </w:r>
      <w:r w:rsidRPr="00484121">
        <w:rPr>
          <w:rFonts w:cstheme="minorHAnsi"/>
          <w:bCs/>
          <w:sz w:val="20"/>
          <w:szCs w:val="20"/>
        </w:rPr>
        <w:t xml:space="preserve">template-based class for Binary Tree </w:t>
      </w:r>
      <w:r>
        <w:rPr>
          <w:rFonts w:cstheme="minorHAnsi"/>
          <w:bCs/>
          <w:sz w:val="20"/>
          <w:szCs w:val="20"/>
        </w:rPr>
        <w:t>and BinaryNode</w:t>
      </w:r>
      <w:r w:rsidRPr="00484121">
        <w:rPr>
          <w:rFonts w:cstheme="minorHAnsi"/>
          <w:bCs/>
          <w:sz w:val="20"/>
          <w:szCs w:val="20"/>
        </w:rPr>
        <w:t>.</w:t>
      </w:r>
      <w:r>
        <w:rPr>
          <w:rFonts w:cstheme="minorHAnsi"/>
          <w:b/>
          <w:sz w:val="20"/>
          <w:szCs w:val="20"/>
        </w:rPr>
        <w:t xml:space="preserve"> Write a C++ program that takes a Binary Expression tree and prints the expression and </w:t>
      </w:r>
      <w:r w:rsidRPr="00484121">
        <w:rPr>
          <w:rFonts w:cstheme="minorHAnsi"/>
          <w:b/>
          <w:sz w:val="20"/>
          <w:szCs w:val="20"/>
          <w:u w:val="single"/>
        </w:rPr>
        <w:t>returns the result</w:t>
      </w:r>
      <w:r>
        <w:rPr>
          <w:rFonts w:cstheme="minorHAnsi"/>
          <w:b/>
          <w:sz w:val="20"/>
          <w:szCs w:val="20"/>
        </w:rPr>
        <w:t>. You can use built-in string function (std::stoi ) for converting string to integer if required. std::stoi function takes in string and returns integer.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4217"/>
        <w:gridCol w:w="2644"/>
      </w:tblGrid>
      <w:tr w:rsidR="009955C7" w:rsidTr="009955C7">
        <w:trPr>
          <w:trHeight w:val="2349"/>
        </w:trPr>
        <w:tc>
          <w:tcPr>
            <w:tcW w:w="2763" w:type="dxa"/>
          </w:tcPr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template&lt;class T&gt;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class BNode{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T data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BNode&lt;T&gt; *left, *right;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template&lt;class T&gt;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class BinaryTree{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private: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BNode&lt;T&gt; * root;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public: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… // functions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4348" w:type="dxa"/>
          </w:tcPr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Input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Theme="minorHAnsi"/>
              </w:rPr>
              <w:object w:dxaOrig="6072" w:dyaOrig="4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118.5pt" o:ole="">
                  <v:imagedata r:id="rId7" o:title=""/>
                </v:shape>
                <o:OLEObject Type="Embed" ProgID="PBrush" ShapeID="_x0000_i1025" DrawAspect="Content" ObjectID="_1634958020" r:id="rId8"/>
              </w:object>
            </w:r>
          </w:p>
        </w:tc>
        <w:tc>
          <w:tcPr>
            <w:tcW w:w="3103" w:type="dxa"/>
          </w:tcPr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Output 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You program should print 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 (5 + (3 * 2)) - (18 / (3 * 3)) )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and return 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9 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 caller</w:t>
            </w: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  <w:p w:rsidR="009955C7" w:rsidRDefault="009955C7" w:rsidP="009955C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p w:rsidR="002E29D9" w:rsidRDefault="002E29D9"/>
    <w:p w:rsidR="009955C7" w:rsidRDefault="009955C7"/>
    <w:p w:rsidR="009955C7" w:rsidRDefault="009955C7"/>
    <w:p w:rsidR="009955C7" w:rsidRDefault="009955C7"/>
    <w:p w:rsidR="009955C7" w:rsidRDefault="009955C7"/>
    <w:p w:rsidR="009955C7" w:rsidRDefault="009955C7"/>
    <w:p w:rsidR="009955C7" w:rsidRDefault="009955C7"/>
    <w:p w:rsidR="009955C7" w:rsidRDefault="009955C7"/>
    <w:p w:rsidR="009955C7" w:rsidRDefault="009955C7"/>
    <w:p w:rsidR="009955C7" w:rsidRDefault="009955C7"/>
    <w:p w:rsidR="009955C7" w:rsidRDefault="009955C7"/>
    <w:p w:rsidR="009955C7" w:rsidRDefault="009955C7"/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>void BinaryTree::</w:t>
      </w:r>
      <w:r>
        <w:rPr>
          <w:rFonts w:cstheme="minorHAnsi"/>
          <w:b/>
          <w:bCs/>
          <w:sz w:val="20"/>
          <w:szCs w:val="20"/>
        </w:rPr>
        <w:t>EvaluateExpression</w:t>
      </w:r>
      <w:r w:rsidRPr="00664FFA">
        <w:rPr>
          <w:rFonts w:cstheme="minorHAnsi"/>
          <w:b/>
          <w:bCs/>
          <w:sz w:val="20"/>
          <w:szCs w:val="20"/>
        </w:rPr>
        <w:t>()</w:t>
      </w:r>
      <w:r w:rsidRPr="00664FFA">
        <w:rPr>
          <w:rFonts w:cstheme="minorHAnsi"/>
          <w:b/>
          <w:bCs/>
          <w:sz w:val="20"/>
          <w:szCs w:val="20"/>
        </w:rPr>
        <w:tab/>
      </w:r>
      <w:r w:rsidRPr="00664FFA">
        <w:rPr>
          <w:rFonts w:cstheme="minorHAnsi"/>
          <w:b/>
          <w:bCs/>
          <w:sz w:val="20"/>
          <w:szCs w:val="20"/>
        </w:rPr>
        <w:tab/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>{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   EvaluateExpression</w:t>
      </w:r>
      <w:r w:rsidRPr="00664FFA">
        <w:rPr>
          <w:rFonts w:cstheme="minorHAnsi"/>
          <w:b/>
          <w:bCs/>
          <w:sz w:val="20"/>
          <w:szCs w:val="20"/>
        </w:rPr>
        <w:t xml:space="preserve"> (root);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>}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int </w:t>
      </w:r>
      <w:r w:rsidRPr="00664FFA">
        <w:rPr>
          <w:rFonts w:cstheme="minorHAnsi"/>
          <w:b/>
          <w:bCs/>
          <w:sz w:val="20"/>
          <w:szCs w:val="20"/>
        </w:rPr>
        <w:t xml:space="preserve">BinaryTree:: </w:t>
      </w:r>
      <w:r>
        <w:rPr>
          <w:rFonts w:cstheme="minorHAnsi"/>
          <w:b/>
          <w:bCs/>
          <w:sz w:val="20"/>
          <w:szCs w:val="20"/>
        </w:rPr>
        <w:t>EvaluateExpression</w:t>
      </w:r>
      <w:r w:rsidRPr="00664FFA">
        <w:rPr>
          <w:rFonts w:cstheme="minorHAnsi"/>
          <w:b/>
          <w:bCs/>
          <w:sz w:val="20"/>
          <w:szCs w:val="20"/>
        </w:rPr>
        <w:t xml:space="preserve"> (</w:t>
      </w:r>
      <w:r>
        <w:rPr>
          <w:rFonts w:cstheme="minorHAnsi"/>
          <w:b/>
          <w:bCs/>
          <w:sz w:val="20"/>
          <w:szCs w:val="20"/>
        </w:rPr>
        <w:t>B</w:t>
      </w:r>
      <w:r w:rsidRPr="00664FFA">
        <w:rPr>
          <w:rFonts w:cstheme="minorHAnsi"/>
          <w:b/>
          <w:bCs/>
          <w:sz w:val="20"/>
          <w:szCs w:val="20"/>
        </w:rPr>
        <w:t>Node *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664FFA">
        <w:rPr>
          <w:rFonts w:cstheme="minorHAnsi"/>
          <w:b/>
          <w:bCs/>
          <w:sz w:val="20"/>
          <w:szCs w:val="20"/>
        </w:rPr>
        <w:t>t)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>{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720"/>
        <w:rPr>
          <w:rFonts w:cstheme="minorHAnsi"/>
          <w:b/>
          <w:bCs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 xml:space="preserve">if (t) 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720"/>
        <w:rPr>
          <w:rFonts w:cstheme="minorHAnsi"/>
          <w:b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>{</w:t>
      </w:r>
    </w:p>
    <w:p w:rsidR="009955C7" w:rsidRPr="004A0238" w:rsidRDefault="00384C8F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1440"/>
        <w:rPr>
          <w:rFonts w:cstheme="minorHAnsi"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if (t-&gt;left == null &amp;&amp;</w:t>
      </w:r>
      <w:r w:rsidR="009955C7">
        <w:rPr>
          <w:rFonts w:cstheme="minorHAnsi"/>
          <w:b/>
          <w:bCs/>
          <w:sz w:val="20"/>
          <w:szCs w:val="20"/>
        </w:rPr>
        <w:t xml:space="preserve"> t-</w:t>
      </w:r>
      <w:r>
        <w:rPr>
          <w:rFonts w:cstheme="minorHAnsi"/>
          <w:b/>
          <w:bCs/>
          <w:sz w:val="20"/>
          <w:szCs w:val="20"/>
        </w:rPr>
        <w:t xml:space="preserve">&gt;right == null)     </w:t>
      </w:r>
      <w:r w:rsidR="009955C7" w:rsidRPr="004A0238">
        <w:rPr>
          <w:rFonts w:cstheme="minorHAnsi"/>
          <w:bCs/>
          <w:sz w:val="20"/>
          <w:szCs w:val="20"/>
        </w:rPr>
        <w:t>//</w:t>
      </w:r>
      <w:r w:rsidR="009955C7" w:rsidRPr="005E6270">
        <w:rPr>
          <w:rFonts w:cstheme="minorHAnsi"/>
          <w:bCs/>
          <w:color w:val="FF0000"/>
          <w:sz w:val="20"/>
          <w:szCs w:val="20"/>
        </w:rPr>
        <w:t xml:space="preserve">left </w:t>
      </w:r>
      <w:r w:rsidR="005E6270" w:rsidRPr="005E6270">
        <w:rPr>
          <w:rFonts w:cstheme="minorHAnsi"/>
          <w:bCs/>
          <w:color w:val="FF0000"/>
          <w:sz w:val="20"/>
          <w:szCs w:val="20"/>
        </w:rPr>
        <w:t>or</w:t>
      </w:r>
      <w:r w:rsidR="009955C7" w:rsidRPr="005E6270">
        <w:rPr>
          <w:rFonts w:cstheme="minorHAnsi"/>
          <w:bCs/>
          <w:color w:val="FF0000"/>
          <w:sz w:val="20"/>
          <w:szCs w:val="20"/>
        </w:rPr>
        <w:t xml:space="preserve"> right child is null so it is operand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----------</w:t>
      </w:r>
      <w:r w:rsidR="005E6270">
        <w:rPr>
          <w:rFonts w:cstheme="minorHAnsi"/>
          <w:bCs/>
          <w:color w:val="FF0000"/>
          <w:sz w:val="20"/>
          <w:szCs w:val="20"/>
        </w:rPr>
        <w:t xml:space="preserve"> 1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1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{ 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1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cout&lt;&lt; t-&gt; data;</w:t>
      </w:r>
      <w:r w:rsidR="005E6270" w:rsidRPr="005E6270">
        <w:rPr>
          <w:rFonts w:cstheme="minorHAnsi"/>
          <w:bCs/>
          <w:sz w:val="20"/>
          <w:szCs w:val="20"/>
        </w:rPr>
        <w:t xml:space="preserve"> </w:t>
      </w:r>
      <w:r w:rsidR="005E6270">
        <w:rPr>
          <w:rFonts w:cstheme="minorHAnsi"/>
          <w:bCs/>
          <w:sz w:val="20"/>
          <w:szCs w:val="20"/>
        </w:rPr>
        <w:tab/>
        <w:t xml:space="preserve">                                                          </w:t>
      </w:r>
      <w:r w:rsidR="005E6270" w:rsidRPr="005E6270">
        <w:rPr>
          <w:rFonts w:cstheme="minorHAnsi"/>
          <w:bCs/>
          <w:sz w:val="20"/>
          <w:szCs w:val="20"/>
        </w:rPr>
        <w:t xml:space="preserve">// 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print data </w:t>
      </w:r>
      <w:r w:rsidR="005E6270" w:rsidRPr="005E6270">
        <w:rPr>
          <w:rFonts w:cstheme="minorHAnsi"/>
          <w:bCs/>
          <w:color w:val="FF0000"/>
          <w:sz w:val="20"/>
          <w:szCs w:val="20"/>
        </w:rPr>
        <w:t>----------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1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9955C7" w:rsidRPr="005E6270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1440"/>
        <w:rPr>
          <w:rFonts w:cstheme="minorHAnsi"/>
          <w:b/>
          <w:bCs/>
          <w:color w:val="FF0000"/>
          <w:sz w:val="20"/>
          <w:szCs w:val="20"/>
        </w:rPr>
      </w:pPr>
      <w:bookmarkStart w:id="0" w:name="_GoBack"/>
      <w:r>
        <w:rPr>
          <w:rFonts w:cstheme="minorHAnsi"/>
          <w:b/>
          <w:bCs/>
          <w:sz w:val="20"/>
          <w:szCs w:val="20"/>
        </w:rPr>
        <w:t xml:space="preserve">          return std::stoi(t-&gt;data);</w:t>
      </w:r>
      <w:r w:rsidR="005E6270">
        <w:rPr>
          <w:rFonts w:cstheme="minorHAnsi"/>
          <w:b/>
          <w:bCs/>
          <w:sz w:val="20"/>
          <w:szCs w:val="20"/>
        </w:rPr>
        <w:tab/>
        <w:t xml:space="preserve">                                   </w:t>
      </w:r>
      <w:r w:rsidR="005E6270" w:rsidRPr="005E6270">
        <w:rPr>
          <w:rFonts w:cstheme="minorHAnsi"/>
          <w:bCs/>
          <w:sz w:val="20"/>
          <w:szCs w:val="20"/>
        </w:rPr>
        <w:t xml:space="preserve">// </w:t>
      </w:r>
      <w:r w:rsidR="005E6270" w:rsidRPr="005E6270">
        <w:rPr>
          <w:rFonts w:cstheme="minorHAnsi"/>
          <w:bCs/>
          <w:color w:val="FF0000"/>
          <w:sz w:val="20"/>
          <w:szCs w:val="20"/>
        </w:rPr>
        <w:t>convert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data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for arithmetic </w:t>
      </w:r>
      <w:r w:rsidR="005E6270" w:rsidRPr="005E6270">
        <w:rPr>
          <w:rFonts w:cstheme="minorHAnsi"/>
          <w:bCs/>
          <w:color w:val="FF0000"/>
          <w:sz w:val="20"/>
          <w:szCs w:val="20"/>
        </w:rPr>
        <w:t>---------- 1 marks</w:t>
      </w:r>
    </w:p>
    <w:bookmarkEnd w:id="0"/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1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}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1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else </w:t>
      </w:r>
      <w:r w:rsidR="00D00C61">
        <w:rPr>
          <w:rFonts w:cstheme="minorHAnsi"/>
          <w:b/>
          <w:bCs/>
          <w:sz w:val="20"/>
          <w:szCs w:val="20"/>
        </w:rPr>
        <w:tab/>
      </w:r>
      <w:r w:rsidR="00D00C61" w:rsidRPr="00D00C61">
        <w:rPr>
          <w:rFonts w:cstheme="minorHAnsi"/>
          <w:bCs/>
          <w:sz w:val="20"/>
          <w:szCs w:val="20"/>
        </w:rPr>
        <w:t>//</w:t>
      </w:r>
      <w:r w:rsidR="00D00C61" w:rsidRPr="00D00C61">
        <w:rPr>
          <w:rFonts w:cstheme="minorHAnsi"/>
          <w:bCs/>
          <w:color w:val="FF0000"/>
          <w:sz w:val="20"/>
          <w:szCs w:val="20"/>
        </w:rPr>
        <w:t>print</w:t>
      </w:r>
      <w:r w:rsidR="00D00C61">
        <w:rPr>
          <w:rFonts w:cstheme="minorHAnsi"/>
          <w:bCs/>
          <w:color w:val="FF0000"/>
          <w:sz w:val="20"/>
          <w:szCs w:val="20"/>
        </w:rPr>
        <w:t xml:space="preserve"> and evaluate</w:t>
      </w:r>
      <w:r w:rsidR="00D00C61" w:rsidRPr="00D00C61">
        <w:rPr>
          <w:rFonts w:cstheme="minorHAnsi"/>
          <w:bCs/>
          <w:color w:val="FF0000"/>
          <w:sz w:val="20"/>
          <w:szCs w:val="20"/>
        </w:rPr>
        <w:t xml:space="preserve"> an expression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1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{    </w:t>
      </w:r>
      <w:r>
        <w:rPr>
          <w:rFonts w:cstheme="minorHAnsi"/>
          <w:b/>
          <w:bCs/>
          <w:sz w:val="20"/>
          <w:szCs w:val="20"/>
        </w:rPr>
        <w:tab/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cout&lt;&lt; “( “;</w:t>
      </w:r>
      <w:r w:rsidR="005E6270">
        <w:rPr>
          <w:rFonts w:cstheme="minorHAnsi"/>
          <w:b/>
          <w:bCs/>
          <w:sz w:val="20"/>
          <w:szCs w:val="20"/>
        </w:rPr>
        <w:tab/>
        <w:t xml:space="preserve">                                                            </w:t>
      </w:r>
      <w:r w:rsidR="005E6270" w:rsidRPr="005E6270">
        <w:rPr>
          <w:rFonts w:cstheme="minorHAnsi"/>
          <w:bCs/>
          <w:sz w:val="20"/>
          <w:szCs w:val="20"/>
        </w:rPr>
        <w:t xml:space="preserve">// 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manage starting bracket </w:t>
      </w:r>
      <w:r w:rsidR="005E6270" w:rsidRPr="005E6270">
        <w:rPr>
          <w:rFonts w:cstheme="minorHAnsi"/>
          <w:bCs/>
          <w:color w:val="FF0000"/>
          <w:sz w:val="20"/>
          <w:szCs w:val="20"/>
        </w:rPr>
        <w:t>---------- 1 marks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int val1 = EvaluateExpression</w:t>
      </w:r>
      <w:r w:rsidRPr="00664FFA">
        <w:rPr>
          <w:rFonts w:cstheme="minorHAnsi"/>
          <w:b/>
          <w:bCs/>
          <w:sz w:val="20"/>
          <w:szCs w:val="20"/>
        </w:rPr>
        <w:t xml:space="preserve"> (t→left);</w:t>
      </w:r>
      <w:r w:rsidR="005E6270">
        <w:rPr>
          <w:rFonts w:cstheme="minorHAnsi"/>
          <w:b/>
          <w:bCs/>
          <w:sz w:val="20"/>
          <w:szCs w:val="20"/>
        </w:rPr>
        <w:t xml:space="preserve">           </w:t>
      </w:r>
      <w:r w:rsidR="005E6270" w:rsidRPr="005E6270">
        <w:rPr>
          <w:rFonts w:cstheme="minorHAnsi"/>
          <w:bCs/>
          <w:sz w:val="20"/>
          <w:szCs w:val="20"/>
        </w:rPr>
        <w:t xml:space="preserve">// </w:t>
      </w:r>
      <w:r w:rsidR="005E6270" w:rsidRPr="005E6270">
        <w:rPr>
          <w:rFonts w:cstheme="minorHAnsi"/>
          <w:bCs/>
          <w:color w:val="FF0000"/>
          <w:sz w:val="20"/>
          <w:szCs w:val="20"/>
        </w:rPr>
        <w:t>left recursive call</w:t>
      </w:r>
      <w:r w:rsidR="005E6270" w:rsidRPr="005E6270">
        <w:rPr>
          <w:rFonts w:cstheme="minorHAnsi"/>
          <w:bCs/>
          <w:color w:val="FF0000"/>
          <w:sz w:val="20"/>
          <w:szCs w:val="20"/>
        </w:rPr>
        <w:t>----------</w:t>
      </w:r>
      <w:r w:rsidR="00D00C61">
        <w:rPr>
          <w:rFonts w:cstheme="minorHAnsi"/>
          <w:bCs/>
          <w:color w:val="FF0000"/>
          <w:sz w:val="20"/>
          <w:szCs w:val="20"/>
        </w:rPr>
        <w:t xml:space="preserve"> 0.5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cout&lt;&lt; t-&gt; data;</w:t>
      </w:r>
      <w:r>
        <w:rPr>
          <w:rFonts w:cstheme="minorHAnsi"/>
          <w:b/>
          <w:bCs/>
          <w:sz w:val="20"/>
          <w:szCs w:val="20"/>
        </w:rPr>
        <w:tab/>
        <w:t xml:space="preserve">                                                    </w:t>
      </w:r>
      <w:r w:rsidRPr="005E6270">
        <w:rPr>
          <w:rFonts w:cstheme="minorHAnsi"/>
          <w:bCs/>
          <w:sz w:val="20"/>
          <w:szCs w:val="20"/>
        </w:rPr>
        <w:t xml:space="preserve"> //</w:t>
      </w:r>
      <w:r w:rsidRPr="005E6270">
        <w:rPr>
          <w:rFonts w:cstheme="minorHAnsi"/>
          <w:bCs/>
          <w:color w:val="FF0000"/>
          <w:sz w:val="20"/>
          <w:szCs w:val="20"/>
        </w:rPr>
        <w:t>output operator</w:t>
      </w:r>
      <w:r w:rsidR="005E6270" w:rsidRPr="005E6270">
        <w:rPr>
          <w:rFonts w:cstheme="minorHAnsi"/>
          <w:bCs/>
          <w:color w:val="FF0000"/>
          <w:sz w:val="20"/>
          <w:szCs w:val="20"/>
        </w:rPr>
        <w:t>---------- 1 marks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int val2 = EvaluateExpression</w:t>
      </w:r>
      <w:r w:rsidRPr="00664FFA">
        <w:rPr>
          <w:rFonts w:cstheme="minorHAnsi"/>
          <w:b/>
          <w:bCs/>
          <w:sz w:val="20"/>
          <w:szCs w:val="20"/>
        </w:rPr>
        <w:t xml:space="preserve"> (t→right);</w:t>
      </w:r>
      <w:r w:rsidR="005E6270">
        <w:rPr>
          <w:rFonts w:cstheme="minorHAnsi"/>
          <w:b/>
          <w:bCs/>
          <w:sz w:val="20"/>
          <w:szCs w:val="20"/>
        </w:rPr>
        <w:t xml:space="preserve">         </w:t>
      </w:r>
      <w:r w:rsidR="005E6270" w:rsidRPr="005E6270">
        <w:rPr>
          <w:rFonts w:cstheme="minorHAnsi"/>
          <w:bCs/>
          <w:sz w:val="20"/>
          <w:szCs w:val="20"/>
        </w:rPr>
        <w:t xml:space="preserve">// </w:t>
      </w:r>
      <w:r w:rsidR="005E6270" w:rsidRPr="005E6270">
        <w:rPr>
          <w:rFonts w:cstheme="minorHAnsi"/>
          <w:bCs/>
          <w:color w:val="FF0000"/>
          <w:sz w:val="20"/>
          <w:szCs w:val="20"/>
        </w:rPr>
        <w:t>right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recursive call----------</w:t>
      </w:r>
      <w:r w:rsidR="00D00C61">
        <w:rPr>
          <w:rFonts w:cstheme="minorHAnsi"/>
          <w:bCs/>
          <w:color w:val="FF0000"/>
          <w:sz w:val="20"/>
          <w:szCs w:val="20"/>
        </w:rPr>
        <w:t xml:space="preserve"> 0.5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  <w:r w:rsidR="005E6270" w:rsidRPr="005E6270">
        <w:rPr>
          <w:rFonts w:cstheme="minorHAnsi"/>
          <w:b/>
          <w:bCs/>
          <w:color w:val="FF0000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cout&lt;&lt; ”)”;</w:t>
      </w:r>
      <w:r w:rsidR="005E6270">
        <w:rPr>
          <w:rFonts w:cstheme="minorHAnsi"/>
          <w:b/>
          <w:bCs/>
          <w:sz w:val="20"/>
          <w:szCs w:val="20"/>
        </w:rPr>
        <w:t xml:space="preserve">                                                            </w:t>
      </w:r>
      <w:r w:rsidR="005E6270">
        <w:rPr>
          <w:rFonts w:cstheme="minorHAnsi"/>
          <w:b/>
          <w:bCs/>
          <w:sz w:val="20"/>
          <w:szCs w:val="20"/>
        </w:rPr>
        <w:t xml:space="preserve">  </w:t>
      </w:r>
      <w:r w:rsidR="005E6270" w:rsidRPr="005E6270">
        <w:rPr>
          <w:rFonts w:cstheme="minorHAnsi"/>
          <w:bCs/>
          <w:sz w:val="20"/>
          <w:szCs w:val="20"/>
        </w:rPr>
        <w:t xml:space="preserve">// 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manage </w:t>
      </w:r>
      <w:r w:rsidR="005E6270" w:rsidRPr="005E6270">
        <w:rPr>
          <w:rFonts w:cstheme="minorHAnsi"/>
          <w:bCs/>
          <w:color w:val="FF0000"/>
          <w:sz w:val="20"/>
          <w:szCs w:val="20"/>
        </w:rPr>
        <w:t>ending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bracket---------- 1 marks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if (t-&gt;data == “*”) </w:t>
      </w:r>
      <w:r w:rsidR="005E6270">
        <w:rPr>
          <w:rFonts w:cstheme="minorHAnsi"/>
          <w:b/>
          <w:bCs/>
          <w:sz w:val="20"/>
          <w:szCs w:val="20"/>
        </w:rPr>
        <w:tab/>
        <w:t xml:space="preserve">                                                 </w:t>
      </w:r>
      <w:r w:rsidR="005E6270" w:rsidRPr="005E6270">
        <w:rPr>
          <w:rFonts w:cstheme="minorHAnsi"/>
          <w:bCs/>
          <w:sz w:val="20"/>
          <w:szCs w:val="20"/>
        </w:rPr>
        <w:t xml:space="preserve">// </w:t>
      </w:r>
      <w:r w:rsidR="005E6270" w:rsidRPr="005E6270">
        <w:rPr>
          <w:rFonts w:cstheme="minorHAnsi"/>
          <w:bCs/>
          <w:color w:val="FF0000"/>
          <w:sz w:val="20"/>
          <w:szCs w:val="20"/>
        </w:rPr>
        <w:t>data arithmetics</w:t>
      </w:r>
      <w:r w:rsidR="005E6270" w:rsidRPr="005E6270">
        <w:rPr>
          <w:rFonts w:cstheme="minorHAnsi"/>
          <w:bCs/>
          <w:color w:val="FF0000"/>
          <w:sz w:val="20"/>
          <w:szCs w:val="20"/>
        </w:rPr>
        <w:t>----------</w:t>
      </w:r>
      <w:r w:rsidR="00D00C61">
        <w:rPr>
          <w:rFonts w:cstheme="minorHAnsi"/>
          <w:bCs/>
          <w:color w:val="FF0000"/>
          <w:sz w:val="20"/>
          <w:szCs w:val="20"/>
        </w:rPr>
        <w:t xml:space="preserve"> 3</w:t>
      </w:r>
      <w:r w:rsidR="005E6270" w:rsidRPr="005E6270">
        <w:rPr>
          <w:rFonts w:cstheme="minorHAnsi"/>
          <w:bCs/>
          <w:color w:val="FF0000"/>
          <w:sz w:val="20"/>
          <w:szCs w:val="20"/>
        </w:rPr>
        <w:t xml:space="preserve"> marks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return val1*val2;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else if (t-&gt;data == “/”) 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return val1/val2;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else if (t-&gt;data == “+”) 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return val1+val2;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else if (t-&gt;data == “-”) 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return val1-val2;</w:t>
      </w: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</w:p>
    <w:p w:rsidR="009955C7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21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else return 1;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                     }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ind w:left="720"/>
        <w:rPr>
          <w:rFonts w:cstheme="minorHAnsi"/>
          <w:b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>}</w:t>
      </w:r>
    </w:p>
    <w:p w:rsidR="009955C7" w:rsidRPr="00664FFA" w:rsidRDefault="009955C7" w:rsidP="009955C7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664FFA">
        <w:rPr>
          <w:rFonts w:cstheme="minorHAnsi"/>
          <w:b/>
          <w:bCs/>
          <w:sz w:val="20"/>
          <w:szCs w:val="20"/>
        </w:rPr>
        <w:t>}</w:t>
      </w:r>
    </w:p>
    <w:p w:rsidR="009955C7" w:rsidRDefault="009955C7"/>
    <w:p w:rsidR="00384E04" w:rsidRPr="00384E04" w:rsidRDefault="00384E04">
      <w:pPr>
        <w:rPr>
          <w:color w:val="FF0000"/>
          <w:sz w:val="20"/>
        </w:rPr>
      </w:pPr>
      <w:r w:rsidRPr="00384E04">
        <w:rPr>
          <w:color w:val="FF0000"/>
          <w:sz w:val="20"/>
        </w:rPr>
        <w:t>If you are an operator then you have expressions (brackets) as well as operands or sub-expression</w:t>
      </w:r>
    </w:p>
    <w:sectPr w:rsidR="00384E04" w:rsidRPr="00384E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816" w:rsidRDefault="00A04816" w:rsidP="009955C7">
      <w:pPr>
        <w:spacing w:after="0" w:line="240" w:lineRule="auto"/>
      </w:pPr>
      <w:r>
        <w:separator/>
      </w:r>
    </w:p>
  </w:endnote>
  <w:endnote w:type="continuationSeparator" w:id="0">
    <w:p w:rsidR="00A04816" w:rsidRDefault="00A04816" w:rsidP="0099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816" w:rsidRDefault="00A04816" w:rsidP="009955C7">
      <w:pPr>
        <w:spacing w:after="0" w:line="240" w:lineRule="auto"/>
      </w:pPr>
      <w:r>
        <w:separator/>
      </w:r>
    </w:p>
  </w:footnote>
  <w:footnote w:type="continuationSeparator" w:id="0">
    <w:p w:rsidR="00A04816" w:rsidRDefault="00A04816" w:rsidP="0099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C7" w:rsidRPr="009955C7" w:rsidRDefault="009955C7" w:rsidP="009955C7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  <w:b/>
        <w:sz w:val="28"/>
      </w:rPr>
    </w:pPr>
    <w:r w:rsidRPr="009955C7">
      <w:rPr>
        <w:rFonts w:ascii="Calibri" w:eastAsia="Times New Roman" w:hAnsi="Calibri" w:cs="Times New Roman"/>
        <w:b/>
        <w:sz w:val="28"/>
      </w:rPr>
      <w:t>Roll No.  ___________________</w:t>
    </w:r>
    <w:r w:rsidRPr="009955C7">
      <w:rPr>
        <w:rFonts w:ascii="Calibri" w:eastAsia="Times New Roman" w:hAnsi="Calibri" w:cs="Times New Roman"/>
        <w:b/>
        <w:sz w:val="28"/>
      </w:rPr>
      <w:tab/>
    </w:r>
    <w:r w:rsidRPr="009955C7">
      <w:rPr>
        <w:rFonts w:ascii="Calibri" w:eastAsia="Times New Roman" w:hAnsi="Calibri" w:cs="Times New Roman"/>
        <w:b/>
        <w:sz w:val="28"/>
      </w:rPr>
      <w:tab/>
      <w:t>Section 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C7"/>
    <w:rsid w:val="002E29D9"/>
    <w:rsid w:val="00361162"/>
    <w:rsid w:val="00384C8F"/>
    <w:rsid w:val="00384E04"/>
    <w:rsid w:val="005E6270"/>
    <w:rsid w:val="006A341F"/>
    <w:rsid w:val="006F1008"/>
    <w:rsid w:val="009955C7"/>
    <w:rsid w:val="00A04816"/>
    <w:rsid w:val="00A23BBF"/>
    <w:rsid w:val="00C81471"/>
    <w:rsid w:val="00D0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D7C74"/>
  <w15:chartTrackingRefBased/>
  <w15:docId w15:val="{01352AEE-E2F0-4FEC-8966-6032D78F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9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5C7"/>
  </w:style>
  <w:style w:type="paragraph" w:styleId="Footer">
    <w:name w:val="footer"/>
    <w:basedOn w:val="Normal"/>
    <w:link w:val="FooterChar"/>
    <w:uiPriority w:val="99"/>
    <w:unhideWhenUsed/>
    <w:rsid w:val="0099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5C7"/>
  </w:style>
  <w:style w:type="table" w:styleId="TableGrid">
    <w:name w:val="Table Grid"/>
    <w:basedOn w:val="TableNormal"/>
    <w:uiPriority w:val="59"/>
    <w:rsid w:val="009955C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2019-11-10T01:24:00Z</dcterms:created>
  <dcterms:modified xsi:type="dcterms:W3CDTF">2019-11-11T01:14:00Z</dcterms:modified>
</cp:coreProperties>
</file>