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Look w:val="04A0" w:firstRow="1" w:lastRow="0" w:firstColumn="1" w:lastColumn="0" w:noHBand="0" w:noVBand="1"/>
      </w:tblPr>
      <w:tblGrid>
        <w:gridCol w:w="9972"/>
      </w:tblGrid>
      <w:tr w:rsidR="00F62EB0" w14:paraId="3A859846" w14:textId="77777777" w:rsidTr="00F62EB0">
        <w:trPr>
          <w:trHeight w:val="2880"/>
          <w:jc w:val="center"/>
        </w:trPr>
        <w:tc>
          <w:tcPr>
            <w:tcW w:w="5000" w:type="pct"/>
            <w:hideMark/>
          </w:tcPr>
          <w:p w14:paraId="1DB66F5C" w14:textId="77777777" w:rsidR="00F62EB0" w:rsidRDefault="00F62EB0">
            <w:pPr>
              <w:pStyle w:val="NoSpacing"/>
              <w:spacing w:after="100" w:afterAutospacing="1" w:line="256" w:lineRule="auto"/>
              <w:jc w:val="center"/>
              <w:rPr>
                <w:rFonts w:ascii="Times New Roman" w:eastAsia="DejaVu Sans" w:hAnsi="Times New Roman" w:cs="DejaVu Sans"/>
                <w:kern w:val="2"/>
                <w:sz w:val="24"/>
                <w:szCs w:val="24"/>
                <w:lang w:eastAsia="hi-IN" w:bidi="hi-IN"/>
              </w:rPr>
            </w:pPr>
            <w:r>
              <w:rPr>
                <w:rFonts w:ascii="Arial" w:eastAsia="DejaVu Sans" w:hAnsi="Arial" w:cs="Arial"/>
                <w:b/>
                <w:kern w:val="2"/>
                <w:sz w:val="36"/>
                <w:szCs w:val="36"/>
                <w:lang w:eastAsia="hi-IN" w:bidi="hi-IN"/>
              </w:rPr>
              <w:t xml:space="preserve">National University of Computer and Emerging Sciences      </w:t>
            </w:r>
          </w:p>
          <w:p w14:paraId="7ADAE4B9" w14:textId="77777777" w:rsidR="00F62EB0" w:rsidRDefault="00F62EB0">
            <w:pPr>
              <w:jc w:val="center"/>
            </w:pPr>
            <w:r>
              <w:rPr>
                <w:noProof/>
              </w:rPr>
              <w:drawing>
                <wp:inline distT="0" distB="0" distL="0" distR="0" wp14:anchorId="3BE819BF" wp14:editId="5230933F">
                  <wp:extent cx="1095375" cy="1095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solidFill>
                            <a:srgbClr val="FFFFFF"/>
                          </a:solidFill>
                          <a:ln>
                            <a:noFill/>
                          </a:ln>
                        </pic:spPr>
                      </pic:pic>
                    </a:graphicData>
                  </a:graphic>
                </wp:inline>
              </w:drawing>
            </w:r>
          </w:p>
        </w:tc>
      </w:tr>
      <w:tr w:rsidR="00F62EB0" w14:paraId="1DFBFCED" w14:textId="77777777" w:rsidTr="00F62EB0">
        <w:trPr>
          <w:trHeight w:val="2880"/>
          <w:jc w:val="center"/>
        </w:trPr>
        <w:tc>
          <w:tcPr>
            <w:tcW w:w="5000" w:type="pct"/>
          </w:tcPr>
          <w:p w14:paraId="322F9411" w14:textId="77777777" w:rsidR="00F62EB0" w:rsidRDefault="00F62EB0">
            <w:pPr>
              <w:pStyle w:val="NoSpacing"/>
              <w:spacing w:before="100" w:beforeAutospacing="1" w:line="256" w:lineRule="auto"/>
              <w:rPr>
                <w:rFonts w:ascii="Cambria" w:hAnsi="Cambria"/>
                <w:sz w:val="80"/>
                <w:szCs w:val="80"/>
              </w:rPr>
            </w:pPr>
          </w:p>
          <w:p w14:paraId="66501376" w14:textId="3D6B940D" w:rsidR="00F62EB0" w:rsidRDefault="008F70E3">
            <w:pPr>
              <w:pStyle w:val="NoSpacing"/>
              <w:spacing w:before="100" w:beforeAutospacing="1" w:line="256" w:lineRule="auto"/>
              <w:jc w:val="center"/>
              <w:rPr>
                <w:rFonts w:ascii="Cambria" w:hAnsi="Cambria"/>
                <w:sz w:val="80"/>
                <w:szCs w:val="80"/>
              </w:rPr>
            </w:pPr>
            <w:r>
              <w:rPr>
                <w:rFonts w:ascii="Cambria" w:hAnsi="Cambria"/>
                <w:sz w:val="80"/>
                <w:szCs w:val="80"/>
              </w:rPr>
              <w:t xml:space="preserve">Lab Manual </w:t>
            </w:r>
            <w:r w:rsidR="002D4753">
              <w:rPr>
                <w:rFonts w:ascii="Cambria" w:hAnsi="Cambria"/>
                <w:sz w:val="80"/>
                <w:szCs w:val="80"/>
              </w:rPr>
              <w:t>5</w:t>
            </w:r>
            <w:bookmarkStart w:id="0" w:name="_GoBack"/>
            <w:bookmarkEnd w:id="0"/>
          </w:p>
          <w:p w14:paraId="2907740E" w14:textId="77777777" w:rsidR="00F62EB0" w:rsidRDefault="00F62EB0">
            <w:pPr>
              <w:pStyle w:val="NoSpacing"/>
              <w:spacing w:before="100" w:beforeAutospacing="1" w:line="256" w:lineRule="auto"/>
              <w:jc w:val="center"/>
              <w:rPr>
                <w:rFonts w:ascii="Times New Roman" w:eastAsia="DejaVu Sans" w:hAnsi="Times New Roman" w:cs="DejaVu Sans"/>
                <w:kern w:val="2"/>
                <w:sz w:val="32"/>
                <w:szCs w:val="32"/>
                <w:lang w:eastAsia="hi-IN" w:bidi="hi-IN"/>
              </w:rPr>
            </w:pPr>
            <w:r>
              <w:rPr>
                <w:rFonts w:ascii="Cambria" w:hAnsi="Cambria"/>
                <w:sz w:val="32"/>
                <w:szCs w:val="32"/>
              </w:rPr>
              <w:t>“</w:t>
            </w:r>
            <w:r w:rsidR="008F70E3">
              <w:rPr>
                <w:rFonts w:ascii="Cambria" w:hAnsi="Cambria"/>
                <w:b/>
                <w:sz w:val="32"/>
                <w:szCs w:val="32"/>
              </w:rPr>
              <w:t>ETL</w:t>
            </w:r>
            <w:r>
              <w:rPr>
                <w:rFonts w:ascii="Cambria" w:hAnsi="Cambria"/>
                <w:sz w:val="32"/>
                <w:szCs w:val="32"/>
              </w:rPr>
              <w:t>”</w:t>
            </w:r>
          </w:p>
        </w:tc>
      </w:tr>
      <w:tr w:rsidR="00F62EB0" w14:paraId="4010FDE5" w14:textId="77777777" w:rsidTr="00F62EB0">
        <w:trPr>
          <w:trHeight w:val="80"/>
          <w:jc w:val="center"/>
        </w:trPr>
        <w:tc>
          <w:tcPr>
            <w:tcW w:w="5000" w:type="pct"/>
            <w:tcBorders>
              <w:top w:val="nil"/>
              <w:left w:val="nil"/>
              <w:bottom w:val="single" w:sz="4" w:space="0" w:color="4F81BD"/>
              <w:right w:val="nil"/>
            </w:tcBorders>
            <w:hideMark/>
          </w:tcPr>
          <w:p w14:paraId="6722E0A5" w14:textId="77777777" w:rsidR="00F62EB0" w:rsidRDefault="00F62EB0">
            <w:pPr>
              <w:pStyle w:val="NoSpacing"/>
              <w:tabs>
                <w:tab w:val="left" w:pos="3465"/>
              </w:tabs>
              <w:spacing w:line="256" w:lineRule="auto"/>
              <w:rPr>
                <w:rFonts w:ascii="Cambria" w:hAnsi="Cambria"/>
                <w:sz w:val="18"/>
                <w:szCs w:val="18"/>
              </w:rPr>
            </w:pPr>
            <w:r>
              <w:rPr>
                <w:rFonts w:ascii="Cambria" w:hAnsi="Cambria"/>
                <w:sz w:val="18"/>
                <w:szCs w:val="18"/>
              </w:rPr>
              <w:tab/>
            </w:r>
          </w:p>
        </w:tc>
      </w:tr>
      <w:tr w:rsidR="00F62EB0" w14:paraId="18787426" w14:textId="77777777" w:rsidTr="00F62EB0">
        <w:trPr>
          <w:trHeight w:val="720"/>
          <w:jc w:val="center"/>
        </w:trPr>
        <w:tc>
          <w:tcPr>
            <w:tcW w:w="5000" w:type="pct"/>
            <w:tcBorders>
              <w:top w:val="single" w:sz="4" w:space="0" w:color="4F81BD"/>
              <w:left w:val="nil"/>
              <w:bottom w:val="nil"/>
              <w:right w:val="nil"/>
            </w:tcBorders>
            <w:vAlign w:val="center"/>
            <w:hideMark/>
          </w:tcPr>
          <w:p w14:paraId="66E91FDE" w14:textId="77777777" w:rsidR="00F62EB0" w:rsidRDefault="00F62EB0">
            <w:pPr>
              <w:pStyle w:val="NoSpacing"/>
              <w:spacing w:line="256" w:lineRule="auto"/>
              <w:jc w:val="center"/>
              <w:rPr>
                <w:rFonts w:ascii="Cambria" w:hAnsi="Cambria"/>
                <w:sz w:val="44"/>
                <w:szCs w:val="44"/>
              </w:rPr>
            </w:pPr>
            <w:r>
              <w:rPr>
                <w:rFonts w:ascii="Cambria" w:hAnsi="Cambria"/>
                <w:sz w:val="44"/>
                <w:szCs w:val="44"/>
              </w:rPr>
              <w:t>Data Warehousing and Data Mining</w:t>
            </w:r>
          </w:p>
        </w:tc>
      </w:tr>
      <w:tr w:rsidR="00F62EB0" w14:paraId="5C125FCB" w14:textId="77777777" w:rsidTr="00F62EB0">
        <w:trPr>
          <w:trHeight w:val="360"/>
          <w:jc w:val="center"/>
        </w:trPr>
        <w:tc>
          <w:tcPr>
            <w:tcW w:w="5000" w:type="pct"/>
            <w:vAlign w:val="center"/>
          </w:tcPr>
          <w:p w14:paraId="600C89E1" w14:textId="77777777" w:rsidR="00F62EB0" w:rsidRDefault="00F62EB0">
            <w:pPr>
              <w:pStyle w:val="NoSpacing"/>
              <w:spacing w:line="256" w:lineRule="auto"/>
              <w:jc w:val="center"/>
            </w:pPr>
          </w:p>
        </w:tc>
      </w:tr>
      <w:tr w:rsidR="00F62EB0" w14:paraId="2266ABA1" w14:textId="77777777" w:rsidTr="00F62EB0">
        <w:trPr>
          <w:trHeight w:val="360"/>
          <w:jc w:val="center"/>
        </w:trPr>
        <w:tc>
          <w:tcPr>
            <w:tcW w:w="5000" w:type="pct"/>
            <w:vAlign w:val="center"/>
          </w:tcPr>
          <w:p w14:paraId="47F1CD88" w14:textId="77777777" w:rsidR="00F62EB0" w:rsidRDefault="00F62EB0">
            <w:pPr>
              <w:pStyle w:val="NoSpacing"/>
              <w:spacing w:line="256" w:lineRule="auto"/>
              <w:rPr>
                <w:b/>
                <w:bCs/>
              </w:rPr>
            </w:pPr>
          </w:p>
        </w:tc>
      </w:tr>
      <w:tr w:rsidR="00F62EB0" w14:paraId="57EA03E9" w14:textId="77777777" w:rsidTr="00F62EB0">
        <w:trPr>
          <w:trHeight w:val="360"/>
          <w:jc w:val="center"/>
        </w:trPr>
        <w:tc>
          <w:tcPr>
            <w:tcW w:w="5000" w:type="pct"/>
            <w:vAlign w:val="center"/>
          </w:tcPr>
          <w:p w14:paraId="57D3156E" w14:textId="77777777" w:rsidR="00F62EB0" w:rsidRDefault="00F62EB0">
            <w:pPr>
              <w:pStyle w:val="NoSpacing"/>
              <w:spacing w:line="256" w:lineRule="auto"/>
              <w:jc w:val="center"/>
              <w:rPr>
                <w:b/>
                <w:bCs/>
              </w:rPr>
            </w:pPr>
          </w:p>
        </w:tc>
      </w:tr>
    </w:tbl>
    <w:p w14:paraId="47A4F183" w14:textId="77777777" w:rsidR="00F62EB0" w:rsidRDefault="00F62EB0" w:rsidP="00F62EB0"/>
    <w:tbl>
      <w:tblPr>
        <w:tblW w:w="0" w:type="auto"/>
        <w:tblInd w:w="1456" w:type="dxa"/>
        <w:tblLayout w:type="fixed"/>
        <w:tblCellMar>
          <w:top w:w="55" w:type="dxa"/>
          <w:left w:w="55" w:type="dxa"/>
          <w:bottom w:w="55" w:type="dxa"/>
          <w:right w:w="55" w:type="dxa"/>
        </w:tblCellMar>
        <w:tblLook w:val="04A0" w:firstRow="1" w:lastRow="0" w:firstColumn="1" w:lastColumn="0" w:noHBand="0" w:noVBand="1"/>
      </w:tblPr>
      <w:tblGrid>
        <w:gridCol w:w="3587"/>
        <w:gridCol w:w="3307"/>
      </w:tblGrid>
      <w:tr w:rsidR="00F62EB0" w14:paraId="08B680A4" w14:textId="77777777" w:rsidTr="00F62EB0">
        <w:tc>
          <w:tcPr>
            <w:tcW w:w="3587" w:type="dxa"/>
            <w:tcBorders>
              <w:top w:val="single" w:sz="2" w:space="0" w:color="000000"/>
              <w:left w:val="single" w:sz="2" w:space="0" w:color="000000"/>
              <w:bottom w:val="single" w:sz="2" w:space="0" w:color="000000"/>
              <w:right w:val="nil"/>
            </w:tcBorders>
            <w:hideMark/>
          </w:tcPr>
          <w:p w14:paraId="1DD20FB3" w14:textId="77777777" w:rsidR="00F62EB0" w:rsidRDefault="00F62EB0">
            <w:pPr>
              <w:pStyle w:val="TableContents"/>
              <w:snapToGrid w:val="0"/>
              <w:spacing w:line="256" w:lineRule="auto"/>
            </w:pPr>
            <w:r>
              <w:t>Course Instructor</w:t>
            </w:r>
          </w:p>
        </w:tc>
        <w:tc>
          <w:tcPr>
            <w:tcW w:w="3307" w:type="dxa"/>
            <w:tcBorders>
              <w:top w:val="single" w:sz="2" w:space="0" w:color="000000"/>
              <w:left w:val="single" w:sz="2" w:space="0" w:color="000000"/>
              <w:bottom w:val="single" w:sz="2" w:space="0" w:color="000000"/>
              <w:right w:val="single" w:sz="2" w:space="0" w:color="000000"/>
            </w:tcBorders>
            <w:hideMark/>
          </w:tcPr>
          <w:p w14:paraId="1EB10917" w14:textId="77777777" w:rsidR="00F62EB0" w:rsidRDefault="00F62EB0">
            <w:pPr>
              <w:pStyle w:val="TableContents"/>
              <w:snapToGrid w:val="0"/>
              <w:spacing w:line="256" w:lineRule="auto"/>
            </w:pPr>
            <w:r>
              <w:t>Sir Ishaq Raza</w:t>
            </w:r>
          </w:p>
        </w:tc>
      </w:tr>
      <w:tr w:rsidR="00F62EB0" w14:paraId="683209F8" w14:textId="77777777" w:rsidTr="00F62EB0">
        <w:tc>
          <w:tcPr>
            <w:tcW w:w="3587" w:type="dxa"/>
            <w:tcBorders>
              <w:top w:val="nil"/>
              <w:left w:val="single" w:sz="2" w:space="0" w:color="000000"/>
              <w:bottom w:val="single" w:sz="2" w:space="0" w:color="000000"/>
              <w:right w:val="nil"/>
            </w:tcBorders>
            <w:hideMark/>
          </w:tcPr>
          <w:p w14:paraId="5C71B96A" w14:textId="77777777" w:rsidR="00F62EB0" w:rsidRDefault="00F62EB0">
            <w:pPr>
              <w:pStyle w:val="TableContents"/>
              <w:snapToGrid w:val="0"/>
              <w:spacing w:line="256" w:lineRule="auto"/>
            </w:pPr>
            <w:r>
              <w:t>Lab Instructor(s)</w:t>
            </w:r>
          </w:p>
        </w:tc>
        <w:tc>
          <w:tcPr>
            <w:tcW w:w="3307" w:type="dxa"/>
            <w:tcBorders>
              <w:top w:val="nil"/>
              <w:left w:val="single" w:sz="2" w:space="0" w:color="000000"/>
              <w:bottom w:val="single" w:sz="2" w:space="0" w:color="000000"/>
              <w:right w:val="single" w:sz="2" w:space="0" w:color="000000"/>
            </w:tcBorders>
            <w:hideMark/>
          </w:tcPr>
          <w:p w14:paraId="11E30D4C" w14:textId="7D52FEF2" w:rsidR="00F62EB0" w:rsidRDefault="006D4FC9">
            <w:pPr>
              <w:pStyle w:val="TableContents"/>
              <w:snapToGrid w:val="0"/>
              <w:spacing w:line="256" w:lineRule="auto"/>
            </w:pPr>
            <w:r>
              <w:t>Farhan Azhar</w:t>
            </w:r>
          </w:p>
          <w:p w14:paraId="4E81E4C4" w14:textId="62DE0838" w:rsidR="001A31C0" w:rsidRDefault="006D4FC9">
            <w:pPr>
              <w:pStyle w:val="TableContents"/>
              <w:snapToGrid w:val="0"/>
              <w:spacing w:line="256" w:lineRule="auto"/>
            </w:pPr>
            <w:r>
              <w:t>Nouman Ali</w:t>
            </w:r>
          </w:p>
        </w:tc>
      </w:tr>
      <w:tr w:rsidR="00F62EB0" w14:paraId="36303C81" w14:textId="77777777" w:rsidTr="00F62EB0">
        <w:tc>
          <w:tcPr>
            <w:tcW w:w="3587" w:type="dxa"/>
            <w:tcBorders>
              <w:top w:val="nil"/>
              <w:left w:val="single" w:sz="2" w:space="0" w:color="000000"/>
              <w:bottom w:val="single" w:sz="2" w:space="0" w:color="000000"/>
              <w:right w:val="nil"/>
            </w:tcBorders>
            <w:hideMark/>
          </w:tcPr>
          <w:p w14:paraId="62B555F8" w14:textId="77777777" w:rsidR="00F62EB0" w:rsidRDefault="00F62EB0">
            <w:pPr>
              <w:pStyle w:val="TableContents"/>
              <w:snapToGrid w:val="0"/>
              <w:spacing w:line="256" w:lineRule="auto"/>
            </w:pPr>
            <w:r>
              <w:t>Section</w:t>
            </w:r>
          </w:p>
        </w:tc>
        <w:tc>
          <w:tcPr>
            <w:tcW w:w="3307" w:type="dxa"/>
            <w:tcBorders>
              <w:top w:val="nil"/>
              <w:left w:val="single" w:sz="2" w:space="0" w:color="000000"/>
              <w:bottom w:val="single" w:sz="2" w:space="0" w:color="000000"/>
              <w:right w:val="single" w:sz="2" w:space="0" w:color="000000"/>
            </w:tcBorders>
            <w:hideMark/>
          </w:tcPr>
          <w:p w14:paraId="61AFF3FE" w14:textId="77777777" w:rsidR="00F62EB0" w:rsidRDefault="001A31C0">
            <w:pPr>
              <w:pStyle w:val="TableContents"/>
              <w:snapToGrid w:val="0"/>
              <w:spacing w:line="256" w:lineRule="auto"/>
            </w:pPr>
            <w:r>
              <w:t>CS</w:t>
            </w:r>
          </w:p>
        </w:tc>
      </w:tr>
      <w:tr w:rsidR="00F62EB0" w14:paraId="57B37810" w14:textId="77777777" w:rsidTr="00F62EB0">
        <w:tc>
          <w:tcPr>
            <w:tcW w:w="3587" w:type="dxa"/>
            <w:tcBorders>
              <w:top w:val="nil"/>
              <w:left w:val="single" w:sz="2" w:space="0" w:color="000000"/>
              <w:bottom w:val="single" w:sz="2" w:space="0" w:color="000000"/>
              <w:right w:val="nil"/>
            </w:tcBorders>
            <w:hideMark/>
          </w:tcPr>
          <w:p w14:paraId="738DE38C" w14:textId="77777777" w:rsidR="00F62EB0" w:rsidRDefault="00F62EB0">
            <w:pPr>
              <w:pStyle w:val="TableContents"/>
              <w:snapToGrid w:val="0"/>
              <w:spacing w:line="256" w:lineRule="auto"/>
            </w:pPr>
            <w:r>
              <w:t>Semester</w:t>
            </w:r>
          </w:p>
        </w:tc>
        <w:tc>
          <w:tcPr>
            <w:tcW w:w="3307" w:type="dxa"/>
            <w:tcBorders>
              <w:top w:val="nil"/>
              <w:left w:val="single" w:sz="2" w:space="0" w:color="000000"/>
              <w:bottom w:val="single" w:sz="2" w:space="0" w:color="000000"/>
              <w:right w:val="single" w:sz="2" w:space="0" w:color="000000"/>
            </w:tcBorders>
            <w:hideMark/>
          </w:tcPr>
          <w:p w14:paraId="255F6507" w14:textId="4A244F4D" w:rsidR="00F62EB0" w:rsidRDefault="001A31C0">
            <w:pPr>
              <w:pStyle w:val="TableContents"/>
              <w:snapToGrid w:val="0"/>
              <w:spacing w:line="256" w:lineRule="auto"/>
            </w:pPr>
            <w:r>
              <w:t>Fall 201</w:t>
            </w:r>
            <w:r w:rsidR="006D4FC9">
              <w:t>9</w:t>
            </w:r>
          </w:p>
        </w:tc>
      </w:tr>
    </w:tbl>
    <w:p w14:paraId="1B11D256" w14:textId="77777777" w:rsidR="00F62EB0" w:rsidRDefault="00F62EB0" w:rsidP="00F62EB0"/>
    <w:tbl>
      <w:tblPr>
        <w:tblpPr w:leftFromText="187" w:rightFromText="187" w:bottomFromText="160" w:horzAnchor="margin" w:tblpXSpec="center" w:tblpYSpec="bottom"/>
        <w:tblW w:w="4912" w:type="pct"/>
        <w:tblLook w:val="04A0" w:firstRow="1" w:lastRow="0" w:firstColumn="1" w:lastColumn="0" w:noHBand="0" w:noVBand="1"/>
      </w:tblPr>
      <w:tblGrid>
        <w:gridCol w:w="9796"/>
      </w:tblGrid>
      <w:tr w:rsidR="00F62EB0" w14:paraId="561ECBC2" w14:textId="77777777" w:rsidTr="00F62EB0">
        <w:tc>
          <w:tcPr>
            <w:tcW w:w="5000" w:type="pct"/>
          </w:tcPr>
          <w:p w14:paraId="15BEDC86" w14:textId="77777777" w:rsidR="00F62EB0" w:rsidRDefault="00F62EB0">
            <w:pPr>
              <w:pStyle w:val="NoSpacing"/>
              <w:spacing w:line="256" w:lineRule="auto"/>
            </w:pPr>
          </w:p>
        </w:tc>
      </w:tr>
    </w:tbl>
    <w:p w14:paraId="767BAB76" w14:textId="77777777" w:rsidR="00F62EB0" w:rsidRDefault="00F62EB0" w:rsidP="00F62EB0">
      <w:pPr>
        <w:jc w:val="center"/>
      </w:pPr>
    </w:p>
    <w:p w14:paraId="016DD3D8" w14:textId="77777777" w:rsidR="00F62EB0" w:rsidRDefault="00F62EB0" w:rsidP="00F62EB0">
      <w:pPr>
        <w:jc w:val="center"/>
      </w:pPr>
    </w:p>
    <w:p w14:paraId="6D64B040" w14:textId="77777777" w:rsidR="00F62EB0" w:rsidRDefault="00F62EB0" w:rsidP="00F62EB0">
      <w:pPr>
        <w:jc w:val="center"/>
      </w:pPr>
      <w:r>
        <w:t>Department of Computer Science</w:t>
      </w:r>
    </w:p>
    <w:p w14:paraId="4ACA7C97" w14:textId="77777777" w:rsidR="00F62EB0" w:rsidRDefault="00F62EB0" w:rsidP="00F62EB0">
      <w:pPr>
        <w:jc w:val="center"/>
        <w:sectPr w:rsidR="00F62EB0">
          <w:pgSz w:w="12240" w:h="15840"/>
          <w:pgMar w:top="1134" w:right="1134" w:bottom="1134" w:left="1134" w:header="720" w:footer="720" w:gutter="0"/>
          <w:cols w:space="720"/>
          <w:formProt w:val="0"/>
        </w:sectPr>
      </w:pPr>
      <w:r>
        <w:t>FAST-NU, Lahore, Pakistan</w:t>
      </w:r>
    </w:p>
    <w:p w14:paraId="551A7D1A" w14:textId="77777777" w:rsidR="00F62EB0" w:rsidRDefault="00F62EB0" w:rsidP="00F62EB0">
      <w:pPr>
        <w:pStyle w:val="Heading1"/>
        <w:rPr>
          <w:b/>
          <w:sz w:val="48"/>
        </w:rPr>
      </w:pPr>
    </w:p>
    <w:p w14:paraId="743E3CE3" w14:textId="77777777" w:rsidR="000915AA" w:rsidRPr="001612E2" w:rsidRDefault="00796298" w:rsidP="000915AA">
      <w:pPr>
        <w:spacing w:after="0" w:line="240" w:lineRule="auto"/>
        <w:ind w:firstLine="720"/>
        <w:jc w:val="center"/>
        <w:rPr>
          <w:rStyle w:val="Heading1Char"/>
          <w:rFonts w:cs="Arial"/>
          <w:sz w:val="56"/>
        </w:rPr>
      </w:pPr>
      <w:r w:rsidRPr="001612E2">
        <w:rPr>
          <w:rStyle w:val="Heading1Char"/>
          <w:rFonts w:cs="Arial"/>
          <w:sz w:val="56"/>
        </w:rPr>
        <w:t>ETL P</w:t>
      </w:r>
      <w:r w:rsidR="000915AA" w:rsidRPr="001612E2">
        <w:rPr>
          <w:rStyle w:val="Heading1Char"/>
          <w:rFonts w:cs="Arial"/>
          <w:sz w:val="56"/>
        </w:rPr>
        <w:t>rocess</w:t>
      </w:r>
    </w:p>
    <w:p w14:paraId="12B2C6A1" w14:textId="77777777" w:rsidR="000915AA" w:rsidRPr="00017341" w:rsidRDefault="000915AA" w:rsidP="000915AA">
      <w:pPr>
        <w:spacing w:after="0" w:line="240" w:lineRule="auto"/>
        <w:rPr>
          <w:rFonts w:ascii="Times New Roman" w:eastAsia="Times New Roman" w:hAnsi="Times New Roman" w:cs="Times New Roman"/>
          <w:sz w:val="24"/>
          <w:szCs w:val="24"/>
        </w:rPr>
      </w:pPr>
      <w:r w:rsidRPr="00017341">
        <w:rPr>
          <w:rFonts w:ascii="Tahoma" w:eastAsia="Times New Roman" w:hAnsi="Tahoma" w:cs="Tahoma"/>
          <w:color w:val="000000"/>
          <w:sz w:val="23"/>
          <w:szCs w:val="23"/>
        </w:rPr>
        <w:br/>
      </w:r>
      <w:r w:rsidRPr="00017341">
        <w:rPr>
          <w:rFonts w:ascii="Tahoma" w:eastAsia="Times New Roman" w:hAnsi="Tahoma" w:cs="Tahoma"/>
          <w:color w:val="000000"/>
          <w:sz w:val="23"/>
          <w:szCs w:val="23"/>
        </w:rPr>
        <w:br/>
      </w:r>
      <w:r w:rsidRPr="00017341">
        <w:rPr>
          <w:rFonts w:ascii="Tahoma" w:eastAsia="Times New Roman" w:hAnsi="Tahoma" w:cs="Tahoma"/>
          <w:b/>
          <w:bCs/>
          <w:color w:val="000000"/>
          <w:sz w:val="23"/>
          <w:szCs w:val="23"/>
          <w:u w:val="single"/>
          <w:shd w:val="clear" w:color="auto" w:fill="FFFFFF"/>
        </w:rPr>
        <w:t>ETL (Extract, Transform and Load)</w:t>
      </w:r>
      <w:r w:rsidRPr="00017341">
        <w:rPr>
          <w:rFonts w:ascii="Tahoma" w:eastAsia="Times New Roman" w:hAnsi="Tahoma" w:cs="Tahoma"/>
          <w:color w:val="000000"/>
          <w:sz w:val="23"/>
          <w:szCs w:val="23"/>
          <w:shd w:val="clear" w:color="auto" w:fill="FFFFFF"/>
        </w:rPr>
        <w:t> is a process in data warehousing responsible for pulling data out of the source systems and placing it into a data warehouse. ETL involves the following tasks:</w:t>
      </w:r>
      <w:r w:rsidRPr="00017341">
        <w:rPr>
          <w:rFonts w:ascii="Tahoma" w:eastAsia="Times New Roman" w:hAnsi="Tahoma" w:cs="Tahoma"/>
          <w:color w:val="000000"/>
          <w:sz w:val="23"/>
          <w:szCs w:val="23"/>
        </w:rPr>
        <w:br/>
      </w:r>
      <w:r w:rsidRPr="00017341">
        <w:rPr>
          <w:rFonts w:ascii="Tahoma" w:eastAsia="Times New Roman" w:hAnsi="Tahoma" w:cs="Tahoma"/>
          <w:color w:val="000000"/>
          <w:sz w:val="23"/>
          <w:szCs w:val="23"/>
        </w:rPr>
        <w:br/>
      </w:r>
      <w:r w:rsidRPr="00017341">
        <w:rPr>
          <w:rFonts w:ascii="Tahoma" w:eastAsia="Times New Roman" w:hAnsi="Tahoma" w:cs="Tahoma"/>
          <w:color w:val="000000"/>
          <w:sz w:val="23"/>
          <w:szCs w:val="23"/>
          <w:shd w:val="clear" w:color="auto" w:fill="FFFFFF"/>
        </w:rPr>
        <w:t>- </w:t>
      </w:r>
      <w:r w:rsidRPr="00017341">
        <w:rPr>
          <w:rFonts w:ascii="Tahoma" w:eastAsia="Times New Roman" w:hAnsi="Tahoma" w:cs="Tahoma"/>
          <w:b/>
          <w:bCs/>
          <w:color w:val="000000"/>
          <w:sz w:val="23"/>
          <w:szCs w:val="23"/>
          <w:u w:val="single"/>
          <w:shd w:val="clear" w:color="auto" w:fill="FFFFFF"/>
        </w:rPr>
        <w:t>extracting the data</w:t>
      </w:r>
      <w:r w:rsidRPr="00017341">
        <w:rPr>
          <w:rFonts w:ascii="Tahoma" w:eastAsia="Times New Roman" w:hAnsi="Tahoma" w:cs="Tahoma"/>
          <w:color w:val="000000"/>
          <w:sz w:val="23"/>
          <w:szCs w:val="23"/>
          <w:shd w:val="clear" w:color="auto" w:fill="FFFFFF"/>
        </w:rPr>
        <w:t> from source systems (SAP, ERP, other op</w:t>
      </w:r>
      <w:r>
        <w:rPr>
          <w:rFonts w:ascii="Tahoma" w:eastAsia="Times New Roman" w:hAnsi="Tahoma" w:cs="Tahoma"/>
          <w:color w:val="000000"/>
          <w:sz w:val="23"/>
          <w:szCs w:val="23"/>
          <w:shd w:val="clear" w:color="auto" w:fill="FFFFFF"/>
        </w:rPr>
        <w:t>e</w:t>
      </w:r>
      <w:r w:rsidRPr="00017341">
        <w:rPr>
          <w:rFonts w:ascii="Tahoma" w:eastAsia="Times New Roman" w:hAnsi="Tahoma" w:cs="Tahoma"/>
          <w:color w:val="000000"/>
          <w:sz w:val="23"/>
          <w:szCs w:val="23"/>
          <w:shd w:val="clear" w:color="auto" w:fill="FFFFFF"/>
        </w:rPr>
        <w:t>rational systems), data from different source systems is converted into one consolidated data warehouse format which is ready for transformation processing. </w:t>
      </w:r>
      <w:r w:rsidRPr="00017341">
        <w:rPr>
          <w:rFonts w:ascii="Tahoma" w:eastAsia="Times New Roman" w:hAnsi="Tahoma" w:cs="Tahoma"/>
          <w:color w:val="000000"/>
          <w:sz w:val="23"/>
          <w:szCs w:val="23"/>
        </w:rPr>
        <w:br/>
      </w:r>
      <w:r w:rsidRPr="00017341">
        <w:rPr>
          <w:rFonts w:ascii="Tahoma" w:eastAsia="Times New Roman" w:hAnsi="Tahoma" w:cs="Tahoma"/>
          <w:color w:val="000000"/>
          <w:sz w:val="23"/>
          <w:szCs w:val="23"/>
        </w:rPr>
        <w:br/>
      </w:r>
      <w:r w:rsidRPr="00017341">
        <w:rPr>
          <w:rFonts w:ascii="Tahoma" w:eastAsia="Times New Roman" w:hAnsi="Tahoma" w:cs="Tahoma"/>
          <w:color w:val="000000"/>
          <w:sz w:val="23"/>
          <w:szCs w:val="23"/>
          <w:shd w:val="clear" w:color="auto" w:fill="FFFFFF"/>
        </w:rPr>
        <w:t>- </w:t>
      </w:r>
      <w:r w:rsidRPr="00017341">
        <w:rPr>
          <w:rFonts w:ascii="Tahoma" w:eastAsia="Times New Roman" w:hAnsi="Tahoma" w:cs="Tahoma"/>
          <w:b/>
          <w:bCs/>
          <w:color w:val="000000"/>
          <w:sz w:val="23"/>
          <w:szCs w:val="23"/>
          <w:u w:val="single"/>
          <w:shd w:val="clear" w:color="auto" w:fill="FFFFFF"/>
        </w:rPr>
        <w:t>transforming the data </w:t>
      </w:r>
      <w:r w:rsidRPr="00017341">
        <w:rPr>
          <w:rFonts w:ascii="Tahoma" w:eastAsia="Times New Roman" w:hAnsi="Tahoma" w:cs="Tahoma"/>
          <w:color w:val="000000"/>
          <w:sz w:val="23"/>
          <w:szCs w:val="23"/>
          <w:shd w:val="clear" w:color="auto" w:fill="FFFFFF"/>
        </w:rPr>
        <w:t>may involve the following tasks:</w:t>
      </w:r>
    </w:p>
    <w:p w14:paraId="6F7AD332" w14:textId="77777777" w:rsidR="000915AA" w:rsidRPr="00017341" w:rsidRDefault="000915AA" w:rsidP="000915AA">
      <w:pPr>
        <w:spacing w:after="0" w:line="240" w:lineRule="auto"/>
        <w:rPr>
          <w:rFonts w:ascii="Times New Roman" w:eastAsia="Times New Roman" w:hAnsi="Times New Roman" w:cs="Times New Roman"/>
          <w:sz w:val="24"/>
          <w:szCs w:val="24"/>
        </w:rPr>
      </w:pPr>
      <w:r w:rsidRPr="00017341">
        <w:rPr>
          <w:rFonts w:ascii="Times New Roman" w:eastAsia="Times New Roman" w:hAnsi="Symbol" w:cs="Times New Roman"/>
          <w:sz w:val="24"/>
          <w:szCs w:val="24"/>
        </w:rPr>
        <w:t></w:t>
      </w:r>
      <w:r w:rsidRPr="00017341">
        <w:rPr>
          <w:rFonts w:ascii="Times New Roman" w:eastAsia="Times New Roman" w:hAnsi="Times New Roman" w:cs="Times New Roman"/>
          <w:sz w:val="24"/>
          <w:szCs w:val="24"/>
        </w:rPr>
        <w:t xml:space="preserve">    applying business rules (so-called derivations, e.g., calculating new measures and dimensions),</w:t>
      </w:r>
    </w:p>
    <w:p w14:paraId="560514A8" w14:textId="77777777" w:rsidR="000915AA" w:rsidRPr="00017341" w:rsidRDefault="000915AA" w:rsidP="000915AA">
      <w:pPr>
        <w:spacing w:after="0" w:line="240" w:lineRule="auto"/>
        <w:rPr>
          <w:rFonts w:ascii="Times New Roman" w:eastAsia="Times New Roman" w:hAnsi="Times New Roman" w:cs="Times New Roman"/>
          <w:sz w:val="24"/>
          <w:szCs w:val="24"/>
        </w:rPr>
      </w:pPr>
      <w:r w:rsidRPr="00017341">
        <w:rPr>
          <w:rFonts w:ascii="Times New Roman" w:eastAsia="Times New Roman" w:hAnsi="Symbol" w:cs="Times New Roman"/>
          <w:sz w:val="24"/>
          <w:szCs w:val="24"/>
        </w:rPr>
        <w:t></w:t>
      </w:r>
      <w:r w:rsidRPr="00017341">
        <w:rPr>
          <w:rFonts w:ascii="Times New Roman" w:eastAsia="Times New Roman" w:hAnsi="Times New Roman" w:cs="Times New Roman"/>
          <w:sz w:val="24"/>
          <w:szCs w:val="24"/>
        </w:rPr>
        <w:t xml:space="preserve">    cleaning (e.g., mapping NULL to 0 or "Male" to "M" and "Female" to "F" etc.),</w:t>
      </w:r>
    </w:p>
    <w:p w14:paraId="1BF655AA" w14:textId="77777777" w:rsidR="000915AA" w:rsidRPr="00017341" w:rsidRDefault="000915AA" w:rsidP="000915AA">
      <w:pPr>
        <w:spacing w:after="0" w:line="240" w:lineRule="auto"/>
        <w:rPr>
          <w:rFonts w:ascii="Times New Roman" w:eastAsia="Times New Roman" w:hAnsi="Times New Roman" w:cs="Times New Roman"/>
          <w:sz w:val="24"/>
          <w:szCs w:val="24"/>
        </w:rPr>
      </w:pPr>
      <w:r w:rsidRPr="00017341">
        <w:rPr>
          <w:rFonts w:ascii="Times New Roman" w:eastAsia="Times New Roman" w:hAnsi="Symbol" w:cs="Times New Roman"/>
          <w:sz w:val="24"/>
          <w:szCs w:val="24"/>
        </w:rPr>
        <w:t></w:t>
      </w:r>
      <w:r w:rsidRPr="00017341">
        <w:rPr>
          <w:rFonts w:ascii="Times New Roman" w:eastAsia="Times New Roman" w:hAnsi="Times New Roman" w:cs="Times New Roman"/>
          <w:sz w:val="24"/>
          <w:szCs w:val="24"/>
        </w:rPr>
        <w:t xml:space="preserve">    filtering (e.g., selecting only certain columns to load),</w:t>
      </w:r>
    </w:p>
    <w:p w14:paraId="54410C0F" w14:textId="77777777" w:rsidR="000915AA" w:rsidRPr="00017341" w:rsidRDefault="000915AA" w:rsidP="000915AA">
      <w:pPr>
        <w:spacing w:after="0" w:line="240" w:lineRule="auto"/>
        <w:rPr>
          <w:rFonts w:ascii="Times New Roman" w:eastAsia="Times New Roman" w:hAnsi="Times New Roman" w:cs="Times New Roman"/>
          <w:sz w:val="24"/>
          <w:szCs w:val="24"/>
        </w:rPr>
      </w:pPr>
      <w:r w:rsidRPr="00017341">
        <w:rPr>
          <w:rFonts w:ascii="Times New Roman" w:eastAsia="Times New Roman" w:hAnsi="Symbol" w:cs="Times New Roman"/>
          <w:sz w:val="24"/>
          <w:szCs w:val="24"/>
        </w:rPr>
        <w:t></w:t>
      </w:r>
      <w:r w:rsidRPr="00017341">
        <w:rPr>
          <w:rFonts w:ascii="Times New Roman" w:eastAsia="Times New Roman" w:hAnsi="Times New Roman" w:cs="Times New Roman"/>
          <w:sz w:val="24"/>
          <w:szCs w:val="24"/>
        </w:rPr>
        <w:t xml:space="preserve">    splitting a column into multiple columns and vice versa,</w:t>
      </w:r>
    </w:p>
    <w:p w14:paraId="5E788938" w14:textId="77777777" w:rsidR="000915AA" w:rsidRPr="00017341" w:rsidRDefault="000915AA" w:rsidP="000915AA">
      <w:pPr>
        <w:spacing w:after="0" w:line="240" w:lineRule="auto"/>
        <w:rPr>
          <w:rFonts w:ascii="Times New Roman" w:eastAsia="Times New Roman" w:hAnsi="Times New Roman" w:cs="Times New Roman"/>
          <w:sz w:val="24"/>
          <w:szCs w:val="24"/>
        </w:rPr>
      </w:pPr>
      <w:r w:rsidRPr="00017341">
        <w:rPr>
          <w:rFonts w:ascii="Times New Roman" w:eastAsia="Times New Roman" w:hAnsi="Symbol" w:cs="Times New Roman"/>
          <w:sz w:val="24"/>
          <w:szCs w:val="24"/>
        </w:rPr>
        <w:t></w:t>
      </w:r>
      <w:r w:rsidRPr="00017341">
        <w:rPr>
          <w:rFonts w:ascii="Times New Roman" w:eastAsia="Times New Roman" w:hAnsi="Times New Roman" w:cs="Times New Roman"/>
          <w:sz w:val="24"/>
          <w:szCs w:val="24"/>
        </w:rPr>
        <w:t xml:space="preserve">    joining together data from multiple sources (e.g., lookup, merge),</w:t>
      </w:r>
    </w:p>
    <w:p w14:paraId="51350727" w14:textId="77777777" w:rsidR="000915AA" w:rsidRPr="00017341" w:rsidRDefault="000915AA" w:rsidP="000915AA">
      <w:pPr>
        <w:spacing w:after="0" w:line="240" w:lineRule="auto"/>
        <w:rPr>
          <w:rFonts w:ascii="Times New Roman" w:eastAsia="Times New Roman" w:hAnsi="Times New Roman" w:cs="Times New Roman"/>
          <w:sz w:val="24"/>
          <w:szCs w:val="24"/>
        </w:rPr>
      </w:pPr>
      <w:r w:rsidRPr="00017341">
        <w:rPr>
          <w:rFonts w:ascii="Times New Roman" w:eastAsia="Times New Roman" w:hAnsi="Symbol" w:cs="Times New Roman"/>
          <w:sz w:val="24"/>
          <w:szCs w:val="24"/>
        </w:rPr>
        <w:t></w:t>
      </w:r>
      <w:r w:rsidRPr="00017341">
        <w:rPr>
          <w:rFonts w:ascii="Times New Roman" w:eastAsia="Times New Roman" w:hAnsi="Times New Roman" w:cs="Times New Roman"/>
          <w:sz w:val="24"/>
          <w:szCs w:val="24"/>
        </w:rPr>
        <w:t xml:space="preserve">    transposing rows and columns,</w:t>
      </w:r>
    </w:p>
    <w:p w14:paraId="7A604CE3" w14:textId="77777777" w:rsidR="000915AA" w:rsidRDefault="000915AA" w:rsidP="000915AA">
      <w:pPr>
        <w:rPr>
          <w:rFonts w:ascii="Tahoma" w:eastAsia="Times New Roman" w:hAnsi="Tahoma" w:cs="Tahoma"/>
          <w:color w:val="000000"/>
          <w:sz w:val="23"/>
          <w:szCs w:val="23"/>
          <w:shd w:val="clear" w:color="auto" w:fill="FFFFFF"/>
        </w:rPr>
      </w:pPr>
      <w:r w:rsidRPr="00017341">
        <w:rPr>
          <w:rFonts w:ascii="Times New Roman" w:eastAsia="Times New Roman" w:hAnsi="Symbol" w:cs="Times New Roman"/>
          <w:sz w:val="24"/>
          <w:szCs w:val="24"/>
        </w:rPr>
        <w:t></w:t>
      </w:r>
      <w:r w:rsidRPr="00017341">
        <w:rPr>
          <w:rFonts w:ascii="Times New Roman" w:eastAsia="Times New Roman" w:hAnsi="Times New Roman" w:cs="Times New Roman"/>
          <w:sz w:val="24"/>
          <w:szCs w:val="24"/>
        </w:rPr>
        <w:t xml:space="preserve">    applying any kind of simple or complex data validation (e.g., if the first 3 columns in a row are empty then reject the row from processing)</w:t>
      </w:r>
      <w:r w:rsidRPr="00017341">
        <w:rPr>
          <w:rFonts w:ascii="Tahoma" w:eastAsia="Times New Roman" w:hAnsi="Tahoma" w:cs="Tahoma"/>
          <w:color w:val="000000"/>
          <w:sz w:val="23"/>
          <w:szCs w:val="23"/>
        </w:rPr>
        <w:br/>
      </w:r>
      <w:r w:rsidRPr="00017341">
        <w:rPr>
          <w:rFonts w:ascii="Tahoma" w:eastAsia="Times New Roman" w:hAnsi="Tahoma" w:cs="Tahoma"/>
          <w:color w:val="000000"/>
          <w:sz w:val="23"/>
          <w:szCs w:val="23"/>
          <w:shd w:val="clear" w:color="auto" w:fill="FFFFFF"/>
        </w:rPr>
        <w:t>- </w:t>
      </w:r>
      <w:r w:rsidRPr="00017341">
        <w:rPr>
          <w:rFonts w:ascii="Tahoma" w:eastAsia="Times New Roman" w:hAnsi="Tahoma" w:cs="Tahoma"/>
          <w:b/>
          <w:bCs/>
          <w:color w:val="000000"/>
          <w:sz w:val="23"/>
          <w:szCs w:val="23"/>
          <w:u w:val="single"/>
          <w:shd w:val="clear" w:color="auto" w:fill="FFFFFF"/>
        </w:rPr>
        <w:t>loading the data</w:t>
      </w:r>
      <w:r w:rsidRPr="00017341">
        <w:rPr>
          <w:rFonts w:ascii="Tahoma" w:eastAsia="Times New Roman" w:hAnsi="Tahoma" w:cs="Tahoma"/>
          <w:color w:val="000000"/>
          <w:sz w:val="23"/>
          <w:szCs w:val="23"/>
          <w:shd w:val="clear" w:color="auto" w:fill="FFFFFF"/>
        </w:rPr>
        <w:t> into a data warehouse or data repository other reporting applications</w:t>
      </w:r>
      <w:r>
        <w:rPr>
          <w:rFonts w:ascii="Tahoma" w:eastAsia="Times New Roman" w:hAnsi="Tahoma" w:cs="Tahoma"/>
          <w:color w:val="000000"/>
          <w:sz w:val="23"/>
          <w:szCs w:val="23"/>
          <w:shd w:val="clear" w:color="auto" w:fill="FFFFFF"/>
        </w:rPr>
        <w:t>.</w:t>
      </w:r>
    </w:p>
    <w:p w14:paraId="5B72ABFB" w14:textId="77777777" w:rsidR="000915AA" w:rsidRDefault="000915AA" w:rsidP="000915AA"/>
    <w:p w14:paraId="593C9E6A" w14:textId="77777777" w:rsidR="000915AA" w:rsidRDefault="000915AA" w:rsidP="000915AA"/>
    <w:p w14:paraId="0596275F" w14:textId="77777777" w:rsidR="002E3ABE" w:rsidRDefault="002E3ABE" w:rsidP="000915AA"/>
    <w:p w14:paraId="6C711956" w14:textId="77777777" w:rsidR="002E3ABE" w:rsidRDefault="002E3ABE" w:rsidP="002E3ABE">
      <w:pPr>
        <w:pStyle w:val="Heading1"/>
        <w:jc w:val="center"/>
        <w:rPr>
          <w:rFonts w:eastAsia="Times New Roman"/>
          <w:b/>
          <w:sz w:val="44"/>
          <w:shd w:val="clear" w:color="auto" w:fill="FFFFFF"/>
        </w:rPr>
      </w:pPr>
      <w:r w:rsidRPr="0047281B">
        <w:rPr>
          <w:rFonts w:eastAsia="Times New Roman"/>
          <w:b/>
          <w:sz w:val="44"/>
          <w:shd w:val="clear" w:color="auto" w:fill="FFFFFF"/>
        </w:rPr>
        <w:t>Implementation</w:t>
      </w:r>
    </w:p>
    <w:p w14:paraId="49E5F06D" w14:textId="77777777" w:rsidR="002E3ABE" w:rsidRDefault="002E3ABE" w:rsidP="002E3ABE"/>
    <w:p w14:paraId="15456CED" w14:textId="77777777" w:rsidR="002E3ABE" w:rsidRDefault="002E3ABE" w:rsidP="002E3ABE">
      <w:r>
        <w:t>Step 1:</w:t>
      </w:r>
    </w:p>
    <w:p w14:paraId="23708615" w14:textId="77777777" w:rsidR="002E3ABE" w:rsidRPr="004A0BA8" w:rsidRDefault="002E3ABE" w:rsidP="002E3ABE">
      <w:pPr>
        <w:numPr>
          <w:ilvl w:val="0"/>
          <w:numId w:val="2"/>
        </w:numPr>
        <w:spacing w:before="100" w:beforeAutospacing="1" w:after="100" w:afterAutospacing="1" w:line="240" w:lineRule="auto"/>
        <w:rPr>
          <w:rFonts w:ascii="Times New Roman" w:hAnsi="Times New Roman"/>
          <w:sz w:val="24"/>
          <w:szCs w:val="24"/>
        </w:rPr>
      </w:pPr>
      <w:r w:rsidRPr="004A0BA8">
        <w:rPr>
          <w:rFonts w:ascii="Times New Roman" w:hAnsi="Times New Roman"/>
          <w:sz w:val="24"/>
          <w:szCs w:val="24"/>
        </w:rPr>
        <w:t xml:space="preserve">Click Start, point to </w:t>
      </w:r>
      <w:r w:rsidRPr="004A0BA8">
        <w:rPr>
          <w:rFonts w:ascii="Times New Roman" w:hAnsi="Times New Roman"/>
          <w:b/>
          <w:bCs/>
          <w:sz w:val="24"/>
          <w:szCs w:val="24"/>
        </w:rPr>
        <w:t>All Programs</w:t>
      </w:r>
      <w:r w:rsidRPr="004A0BA8">
        <w:rPr>
          <w:rFonts w:ascii="Times New Roman" w:hAnsi="Times New Roman"/>
          <w:sz w:val="24"/>
          <w:szCs w:val="24"/>
        </w:rPr>
        <w:t xml:space="preserve">, expand </w:t>
      </w:r>
      <w:r w:rsidRPr="004A0BA8">
        <w:rPr>
          <w:rFonts w:ascii="Times New Roman" w:hAnsi="Times New Roman"/>
          <w:b/>
          <w:bCs/>
          <w:sz w:val="24"/>
          <w:szCs w:val="24"/>
        </w:rPr>
        <w:t>Microsoft SQL Server 2012</w:t>
      </w:r>
      <w:r w:rsidRPr="004A0BA8">
        <w:rPr>
          <w:rFonts w:ascii="Times New Roman" w:hAnsi="Times New Roman"/>
          <w:sz w:val="24"/>
          <w:szCs w:val="24"/>
        </w:rPr>
        <w:t xml:space="preserve">, and click </w:t>
      </w:r>
      <w:r w:rsidRPr="004A0BA8">
        <w:rPr>
          <w:rFonts w:ascii="Times New Roman" w:hAnsi="Times New Roman"/>
          <w:b/>
          <w:bCs/>
          <w:sz w:val="24"/>
          <w:szCs w:val="24"/>
        </w:rPr>
        <w:t>SQL Server Data Tools</w:t>
      </w:r>
      <w:r w:rsidRPr="004A0BA8">
        <w:rPr>
          <w:rFonts w:ascii="Times New Roman" w:hAnsi="Times New Roman"/>
          <w:sz w:val="24"/>
          <w:szCs w:val="24"/>
        </w:rPr>
        <w:t>.</w:t>
      </w:r>
    </w:p>
    <w:p w14:paraId="2ED4A022" w14:textId="77777777" w:rsidR="002E3ABE" w:rsidRPr="004A0BA8" w:rsidRDefault="002E3ABE" w:rsidP="002E3ABE">
      <w:pPr>
        <w:numPr>
          <w:ilvl w:val="0"/>
          <w:numId w:val="2"/>
        </w:numPr>
        <w:spacing w:before="100" w:beforeAutospacing="1" w:after="100" w:afterAutospacing="1" w:line="240" w:lineRule="auto"/>
        <w:rPr>
          <w:rFonts w:ascii="Times New Roman" w:hAnsi="Times New Roman"/>
          <w:sz w:val="24"/>
          <w:szCs w:val="24"/>
        </w:rPr>
      </w:pPr>
      <w:r w:rsidRPr="004A0BA8">
        <w:rPr>
          <w:rFonts w:ascii="Times New Roman" w:hAnsi="Times New Roman"/>
          <w:sz w:val="24"/>
          <w:szCs w:val="24"/>
        </w:rPr>
        <w:t xml:space="preserve">On the File menu, point to New, and click Project. </w:t>
      </w:r>
    </w:p>
    <w:p w14:paraId="2E0FFD49" w14:textId="77777777" w:rsidR="002E3ABE" w:rsidRDefault="002E3ABE" w:rsidP="002E3ABE">
      <w:pPr>
        <w:numPr>
          <w:ilvl w:val="0"/>
          <w:numId w:val="2"/>
        </w:numPr>
        <w:spacing w:before="100" w:beforeAutospacing="1" w:after="100" w:afterAutospacing="1" w:line="240" w:lineRule="auto"/>
        <w:rPr>
          <w:rFonts w:ascii="Times New Roman" w:hAnsi="Times New Roman"/>
          <w:sz w:val="24"/>
          <w:szCs w:val="24"/>
        </w:rPr>
      </w:pPr>
      <w:r w:rsidRPr="004A0BA8">
        <w:rPr>
          <w:rFonts w:ascii="Times New Roman" w:hAnsi="Times New Roman"/>
          <w:sz w:val="24"/>
          <w:szCs w:val="24"/>
        </w:rPr>
        <w:t xml:space="preserve">Expand </w:t>
      </w:r>
      <w:r w:rsidRPr="004A0BA8">
        <w:rPr>
          <w:rFonts w:ascii="Times New Roman" w:hAnsi="Times New Roman"/>
          <w:b/>
          <w:bCs/>
          <w:sz w:val="24"/>
          <w:szCs w:val="24"/>
        </w:rPr>
        <w:t>Business Intelligence</w:t>
      </w:r>
      <w:r w:rsidRPr="004A0BA8">
        <w:rPr>
          <w:rFonts w:ascii="Times New Roman" w:hAnsi="Times New Roman"/>
          <w:sz w:val="24"/>
          <w:szCs w:val="24"/>
        </w:rPr>
        <w:t xml:space="preserve"> in the </w:t>
      </w:r>
      <w:r w:rsidRPr="004A0BA8">
        <w:rPr>
          <w:rFonts w:ascii="Times New Roman" w:hAnsi="Times New Roman"/>
          <w:b/>
          <w:bCs/>
          <w:sz w:val="24"/>
          <w:szCs w:val="24"/>
        </w:rPr>
        <w:t>Installed Templates</w:t>
      </w:r>
      <w:r w:rsidRPr="004A0BA8">
        <w:rPr>
          <w:rFonts w:ascii="Times New Roman" w:hAnsi="Times New Roman"/>
          <w:sz w:val="24"/>
          <w:szCs w:val="24"/>
        </w:rPr>
        <w:t xml:space="preserve"> pane, and select </w:t>
      </w:r>
      <w:r w:rsidRPr="004A0BA8">
        <w:rPr>
          <w:rFonts w:ascii="Times New Roman" w:hAnsi="Times New Roman"/>
          <w:b/>
          <w:bCs/>
          <w:sz w:val="24"/>
          <w:szCs w:val="24"/>
        </w:rPr>
        <w:t>Integration Services</w:t>
      </w:r>
      <w:r w:rsidRPr="004A0BA8">
        <w:rPr>
          <w:rFonts w:ascii="Times New Roman" w:hAnsi="Times New Roman"/>
          <w:sz w:val="24"/>
          <w:szCs w:val="24"/>
        </w:rPr>
        <w:t>.</w:t>
      </w:r>
      <w:r>
        <w:rPr>
          <w:rFonts w:ascii="Times New Roman" w:hAnsi="Times New Roman"/>
          <w:sz w:val="24"/>
          <w:szCs w:val="24"/>
        </w:rPr>
        <w:t xml:space="preserve"> Name the project and click </w:t>
      </w:r>
      <w:r w:rsidRPr="0047281B">
        <w:rPr>
          <w:rFonts w:ascii="Times New Roman" w:hAnsi="Times New Roman"/>
          <w:sz w:val="28"/>
          <w:szCs w:val="24"/>
        </w:rPr>
        <w:t>OK</w:t>
      </w:r>
      <w:r>
        <w:rPr>
          <w:rFonts w:ascii="Times New Roman" w:hAnsi="Times New Roman"/>
          <w:sz w:val="24"/>
          <w:szCs w:val="24"/>
        </w:rPr>
        <w:t>.</w:t>
      </w:r>
    </w:p>
    <w:p w14:paraId="3674B78E" w14:textId="77777777" w:rsidR="002E3ABE" w:rsidRDefault="002E3ABE" w:rsidP="000915AA"/>
    <w:p w14:paraId="36B29ADA" w14:textId="77777777" w:rsidR="002E3ABE" w:rsidRPr="004A0BA8" w:rsidRDefault="002E3ABE" w:rsidP="002E3ABE">
      <w:pPr>
        <w:spacing w:before="100" w:beforeAutospacing="1" w:after="100" w:afterAutospacing="1" w:line="240" w:lineRule="auto"/>
        <w:ind w:left="720"/>
        <w:rPr>
          <w:rFonts w:ascii="Times New Roman" w:hAnsi="Times New Roman"/>
          <w:sz w:val="24"/>
          <w:szCs w:val="24"/>
        </w:rPr>
      </w:pPr>
      <w:r>
        <w:rPr>
          <w:rFonts w:ascii="Times New Roman" w:hAnsi="Times New Roman"/>
          <w:noProof/>
          <w:sz w:val="24"/>
          <w:szCs w:val="24"/>
        </w:rPr>
        <w:lastRenderedPageBreak/>
        <w:drawing>
          <wp:inline distT="0" distB="0" distL="0" distR="0" wp14:anchorId="2C8DB014" wp14:editId="52A8C116">
            <wp:extent cx="5943600" cy="3609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14:paraId="7CEB75FB" w14:textId="77777777" w:rsidR="002E3ABE" w:rsidRDefault="002E3ABE" w:rsidP="002E3ABE">
      <w:pPr>
        <w:rPr>
          <w:sz w:val="24"/>
        </w:rPr>
      </w:pPr>
    </w:p>
    <w:p w14:paraId="701A27C0" w14:textId="77777777" w:rsidR="002E3ABE" w:rsidRDefault="002E3ABE" w:rsidP="002E3ABE">
      <w:pPr>
        <w:rPr>
          <w:sz w:val="24"/>
        </w:rPr>
      </w:pPr>
      <w:r>
        <w:rPr>
          <w:sz w:val="24"/>
        </w:rPr>
        <w:t>Step 2:</w:t>
      </w:r>
    </w:p>
    <w:p w14:paraId="3673DD79" w14:textId="77777777" w:rsidR="002E3ABE" w:rsidRDefault="002E3ABE" w:rsidP="002E3ABE">
      <w:pPr>
        <w:pStyle w:val="ListParagraph"/>
        <w:numPr>
          <w:ilvl w:val="0"/>
          <w:numId w:val="3"/>
        </w:numPr>
        <w:rPr>
          <w:sz w:val="24"/>
        </w:rPr>
      </w:pPr>
      <w:r>
        <w:rPr>
          <w:sz w:val="24"/>
        </w:rPr>
        <w:t xml:space="preserve">Click on the </w:t>
      </w:r>
      <w:r w:rsidRPr="0047281B">
        <w:rPr>
          <w:b/>
          <w:sz w:val="24"/>
        </w:rPr>
        <w:t>Data Flow</w:t>
      </w:r>
      <w:r>
        <w:rPr>
          <w:sz w:val="24"/>
        </w:rPr>
        <w:t xml:space="preserve"> tab.</w:t>
      </w:r>
    </w:p>
    <w:p w14:paraId="16043404" w14:textId="77777777" w:rsidR="002E3ABE" w:rsidRDefault="002E3ABE" w:rsidP="002E3ABE">
      <w:pPr>
        <w:pStyle w:val="ListParagraph"/>
        <w:rPr>
          <w:sz w:val="24"/>
        </w:rPr>
      </w:pPr>
    </w:p>
    <w:p w14:paraId="3A4C34C0" w14:textId="77777777" w:rsidR="002E3ABE" w:rsidRPr="002E3ABE" w:rsidRDefault="002E3ABE" w:rsidP="002E3ABE">
      <w:pPr>
        <w:pStyle w:val="ListParagraph"/>
        <w:rPr>
          <w:sz w:val="24"/>
        </w:rPr>
      </w:pPr>
      <w:r>
        <w:rPr>
          <w:noProof/>
          <w:sz w:val="24"/>
        </w:rPr>
        <w:drawing>
          <wp:inline distT="0" distB="0" distL="0" distR="0" wp14:anchorId="2F045052" wp14:editId="538A1FC5">
            <wp:extent cx="5943600" cy="2581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1890858A" w14:textId="77777777" w:rsidR="000915AA" w:rsidRPr="000915AA" w:rsidRDefault="000915AA" w:rsidP="000915AA"/>
    <w:p w14:paraId="7B5FC629" w14:textId="77777777" w:rsidR="00502966" w:rsidRPr="00502966" w:rsidRDefault="00502966" w:rsidP="00502966">
      <w:pPr>
        <w:pStyle w:val="Heading1"/>
        <w:jc w:val="center"/>
        <w:rPr>
          <w:b/>
          <w:sz w:val="48"/>
        </w:rPr>
      </w:pPr>
      <w:r w:rsidRPr="00502966">
        <w:rPr>
          <w:b/>
          <w:sz w:val="48"/>
        </w:rPr>
        <w:lastRenderedPageBreak/>
        <w:t>Merge Join</w:t>
      </w:r>
    </w:p>
    <w:p w14:paraId="24421A97" w14:textId="77777777" w:rsidR="00BE567E" w:rsidRDefault="00BE567E" w:rsidP="00BE567E">
      <w:pPr>
        <w:pStyle w:val="NormalWeb"/>
        <w:shd w:val="clear" w:color="auto" w:fill="FFFFFF"/>
        <w:rPr>
          <w:rFonts w:ascii="Helvetica" w:hAnsi="Helvetica" w:cs="Helvetica"/>
          <w:color w:val="222222"/>
        </w:rPr>
      </w:pPr>
      <w:r>
        <w:rPr>
          <w:rFonts w:ascii="Helvetica" w:hAnsi="Helvetica" w:cs="Helvetica"/>
          <w:color w:val="222222"/>
        </w:rPr>
        <w:t xml:space="preserve">Make two </w:t>
      </w:r>
      <w:r w:rsidRPr="00BE567E">
        <w:rPr>
          <w:rFonts w:ascii="Helvetica" w:hAnsi="Helvetica" w:cs="Helvetica"/>
          <w:color w:val="222222"/>
          <w:sz w:val="28"/>
        </w:rPr>
        <w:t>flat file sources</w:t>
      </w:r>
      <w:r>
        <w:rPr>
          <w:rFonts w:ascii="Helvetica" w:hAnsi="Helvetica" w:cs="Helvetica"/>
          <w:color w:val="222222"/>
        </w:rPr>
        <w:t xml:space="preserve"> one using </w:t>
      </w:r>
      <w:r w:rsidRPr="00BE567E">
        <w:rPr>
          <w:rFonts w:ascii="Helvetica" w:hAnsi="Helvetica" w:cs="Helvetica"/>
          <w:b/>
          <w:color w:val="222222"/>
        </w:rPr>
        <w:t>OrderHeader</w:t>
      </w:r>
      <w:r>
        <w:rPr>
          <w:rFonts w:ascii="Helvetica" w:hAnsi="Helvetica" w:cs="Helvetica"/>
          <w:color w:val="222222"/>
        </w:rPr>
        <w:t xml:space="preserve"> text file and other with </w:t>
      </w:r>
      <w:r w:rsidRPr="00BE567E">
        <w:rPr>
          <w:rFonts w:ascii="Helvetica" w:hAnsi="Helvetica" w:cs="Helvetica"/>
          <w:b/>
          <w:color w:val="222222"/>
        </w:rPr>
        <w:t>OrderDetails</w:t>
      </w:r>
      <w:r>
        <w:rPr>
          <w:rFonts w:ascii="Helvetica" w:hAnsi="Helvetica" w:cs="Helvetica"/>
          <w:color w:val="222222"/>
        </w:rPr>
        <w:t xml:space="preserve"> text file.</w:t>
      </w:r>
    </w:p>
    <w:p w14:paraId="1702EAE6" w14:textId="77777777" w:rsidR="00BE567E" w:rsidRDefault="00BE567E" w:rsidP="00BE567E">
      <w:pPr>
        <w:pStyle w:val="NormalWeb"/>
        <w:shd w:val="clear" w:color="auto" w:fill="FFFFFF"/>
        <w:rPr>
          <w:rFonts w:ascii="Helvetica" w:hAnsi="Helvetica" w:cs="Helvetica"/>
          <w:color w:val="222222"/>
        </w:rPr>
      </w:pPr>
      <w:r>
        <w:rPr>
          <w:rFonts w:ascii="Helvetica" w:hAnsi="Helvetica" w:cs="Helvetica"/>
          <w:color w:val="222222"/>
        </w:rPr>
        <w:t xml:space="preserve">With this load process, let's assume the source data is not sorted first, so we need to use the </w:t>
      </w:r>
      <w:r w:rsidRPr="00BE567E">
        <w:rPr>
          <w:rFonts w:ascii="Helvetica" w:hAnsi="Helvetica" w:cs="Helvetica"/>
          <w:b/>
          <w:color w:val="222222"/>
        </w:rPr>
        <w:t>SORT</w:t>
      </w:r>
      <w:r>
        <w:rPr>
          <w:rFonts w:ascii="Helvetica" w:hAnsi="Helvetica" w:cs="Helvetica"/>
          <w:color w:val="222222"/>
        </w:rPr>
        <w:t xml:space="preserve"> task to sort the data prior to using the </w:t>
      </w:r>
      <w:r w:rsidRPr="00BE567E">
        <w:rPr>
          <w:rFonts w:ascii="Helvetica" w:hAnsi="Helvetica" w:cs="Helvetica"/>
          <w:b/>
          <w:color w:val="222222"/>
        </w:rPr>
        <w:t xml:space="preserve">MERGE JOIN </w:t>
      </w:r>
      <w:r>
        <w:rPr>
          <w:rFonts w:ascii="Helvetica" w:hAnsi="Helvetica" w:cs="Helvetica"/>
          <w:color w:val="222222"/>
        </w:rPr>
        <w:t>task.  The following shows our Flat File sources and then a SORT task after each one of these and then lastly our MERGE JOIN task.</w:t>
      </w:r>
    </w:p>
    <w:p w14:paraId="65FA3D70" w14:textId="77777777" w:rsidR="00BE567E" w:rsidRDefault="00BE567E" w:rsidP="00BE567E">
      <w:pPr>
        <w:pStyle w:val="NormalWeb"/>
        <w:shd w:val="clear" w:color="auto" w:fill="FFFFFF"/>
        <w:rPr>
          <w:rFonts w:ascii="Helvetica" w:hAnsi="Helvetica" w:cs="Helvetica"/>
          <w:color w:val="222222"/>
        </w:rPr>
      </w:pPr>
      <w:r>
        <w:rPr>
          <w:rFonts w:ascii="Helvetica" w:hAnsi="Helvetica" w:cs="Helvetica"/>
          <w:noProof/>
          <w:color w:val="222222"/>
        </w:rPr>
        <w:drawing>
          <wp:inline distT="0" distB="0" distL="0" distR="0" wp14:anchorId="74F1BB6E" wp14:editId="78B05641">
            <wp:extent cx="5000625" cy="2181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0625" cy="2181225"/>
                    </a:xfrm>
                    <a:prstGeom prst="rect">
                      <a:avLst/>
                    </a:prstGeom>
                    <a:noFill/>
                    <a:ln>
                      <a:noFill/>
                    </a:ln>
                  </pic:spPr>
                </pic:pic>
              </a:graphicData>
            </a:graphic>
          </wp:inline>
        </w:drawing>
      </w:r>
    </w:p>
    <w:p w14:paraId="4C13E141" w14:textId="77777777" w:rsidR="00BE567E" w:rsidRDefault="00BE567E" w:rsidP="00BE567E">
      <w:pPr>
        <w:pStyle w:val="NormalWeb"/>
        <w:shd w:val="clear" w:color="auto" w:fill="FFFFFF"/>
        <w:rPr>
          <w:rFonts w:ascii="Helvetica" w:hAnsi="Helvetica" w:cs="Helvetica"/>
          <w:color w:val="222222"/>
        </w:rPr>
      </w:pPr>
      <w:r>
        <w:rPr>
          <w:rFonts w:ascii="Helvetica" w:hAnsi="Helvetica" w:cs="Helvetica"/>
          <w:color w:val="222222"/>
        </w:rPr>
        <w:t>If you right click the Sort task and select Edit you will get a screen such as following.  Here you need to select which column the data should be sorted on.  This needs to be done for both of the flat source files.</w:t>
      </w:r>
    </w:p>
    <w:p w14:paraId="31B56636" w14:textId="77777777" w:rsidR="00BE567E" w:rsidRDefault="00BE567E" w:rsidP="00BE567E">
      <w:pPr>
        <w:pStyle w:val="NormalWeb"/>
        <w:shd w:val="clear" w:color="auto" w:fill="FFFFFF"/>
        <w:rPr>
          <w:rFonts w:ascii="Helvetica" w:hAnsi="Helvetica" w:cs="Helvetica"/>
          <w:color w:val="222222"/>
        </w:rPr>
      </w:pPr>
      <w:r>
        <w:rPr>
          <w:rFonts w:ascii="Helvetica" w:hAnsi="Helvetica" w:cs="Helvetica"/>
          <w:noProof/>
          <w:color w:val="222222"/>
        </w:rPr>
        <w:lastRenderedPageBreak/>
        <w:drawing>
          <wp:inline distT="0" distB="0" distL="0" distR="0" wp14:anchorId="1FEA0004" wp14:editId="6F0F4B6E">
            <wp:extent cx="5524500" cy="6096000"/>
            <wp:effectExtent l="0" t="0" r="0" b="0"/>
            <wp:docPr id="2" name="Picture 2" descr="https://www.mssqltips.com/tipimages/1322_probl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ssqltips.com/tipimages/1322_proble1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6096000"/>
                    </a:xfrm>
                    <a:prstGeom prst="rect">
                      <a:avLst/>
                    </a:prstGeom>
                    <a:noFill/>
                    <a:ln>
                      <a:noFill/>
                    </a:ln>
                  </pic:spPr>
                </pic:pic>
              </a:graphicData>
            </a:graphic>
          </wp:inline>
        </w:drawing>
      </w:r>
      <w:r w:rsidR="001C6D6E">
        <w:rPr>
          <w:rFonts w:ascii="Helvetica" w:hAnsi="Helvetica" w:cs="Helvetica"/>
          <w:color w:val="222222"/>
        </w:rPr>
        <w:t> </w:t>
      </w:r>
    </w:p>
    <w:p w14:paraId="171EF92A" w14:textId="77777777" w:rsidR="001C6D6E" w:rsidRDefault="001C6D6E" w:rsidP="001C6D6E">
      <w:pPr>
        <w:pStyle w:val="NormalWeb"/>
        <w:shd w:val="clear" w:color="auto" w:fill="FFFFFF"/>
        <w:rPr>
          <w:rFonts w:ascii="Helvetica" w:hAnsi="Helvetica" w:cs="Helvetica"/>
          <w:color w:val="222222"/>
        </w:rPr>
      </w:pPr>
      <w:r>
        <w:rPr>
          <w:rFonts w:ascii="Helvetica" w:hAnsi="Helvetica" w:cs="Helvetica"/>
          <w:color w:val="222222"/>
        </w:rPr>
        <w:t xml:space="preserve">Double click the </w:t>
      </w:r>
      <w:r w:rsidRPr="001C6D6E">
        <w:rPr>
          <w:rFonts w:ascii="Helvetica" w:hAnsi="Helvetica" w:cs="Helvetica"/>
          <w:b/>
          <w:color w:val="222222"/>
        </w:rPr>
        <w:t>Merge Join</w:t>
      </w:r>
      <w:r>
        <w:rPr>
          <w:rFonts w:ascii="Helvetica" w:hAnsi="Helvetica" w:cs="Helvetica"/>
          <w:color w:val="222222"/>
        </w:rPr>
        <w:t>, from here you can select the columns that you want to have for output as well as determine what type of join you want to employ between these two files.</w:t>
      </w:r>
    </w:p>
    <w:p w14:paraId="1A49880B" w14:textId="77777777" w:rsidR="001C6D6E" w:rsidRDefault="001C6D6E" w:rsidP="001C6D6E">
      <w:pPr>
        <w:pStyle w:val="NormalWeb"/>
        <w:shd w:val="clear" w:color="auto" w:fill="FFFFFF"/>
        <w:rPr>
          <w:rFonts w:ascii="Helvetica" w:hAnsi="Helvetica" w:cs="Helvetica"/>
          <w:color w:val="222222"/>
        </w:rPr>
      </w:pPr>
      <w:r>
        <w:rPr>
          <w:rFonts w:ascii="Helvetica" w:hAnsi="Helvetica" w:cs="Helvetica"/>
          <w:noProof/>
          <w:color w:val="222222"/>
        </w:rPr>
        <w:lastRenderedPageBreak/>
        <w:drawing>
          <wp:inline distT="0" distB="0" distL="0" distR="0" wp14:anchorId="38CD9AB8" wp14:editId="42B56414">
            <wp:extent cx="5572125" cy="6057900"/>
            <wp:effectExtent l="0" t="0" r="9525" b="0"/>
            <wp:docPr id="7" name="Picture 7" descr="https://www.mssqltips.com/tipimages/1322_probl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mssqltips.com/tipimages/1322_proble1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2125" cy="6057900"/>
                    </a:xfrm>
                    <a:prstGeom prst="rect">
                      <a:avLst/>
                    </a:prstGeom>
                    <a:noFill/>
                    <a:ln>
                      <a:noFill/>
                    </a:ln>
                  </pic:spPr>
                </pic:pic>
              </a:graphicData>
            </a:graphic>
          </wp:inline>
        </w:drawing>
      </w:r>
    </w:p>
    <w:p w14:paraId="11F4C1ED" w14:textId="77777777" w:rsidR="001C6D6E" w:rsidRDefault="001C6D6E" w:rsidP="00BE567E">
      <w:pPr>
        <w:pStyle w:val="NormalWeb"/>
        <w:shd w:val="clear" w:color="auto" w:fill="FFFFFF"/>
        <w:rPr>
          <w:rFonts w:ascii="Helvetica" w:hAnsi="Helvetica" w:cs="Helvetica"/>
          <w:color w:val="222222"/>
        </w:rPr>
      </w:pPr>
    </w:p>
    <w:p w14:paraId="75C04FDA" w14:textId="77777777" w:rsidR="00BE567E" w:rsidRDefault="001C6D6E" w:rsidP="00BE567E">
      <w:pPr>
        <w:pStyle w:val="NormalWeb"/>
        <w:shd w:val="clear" w:color="auto" w:fill="FFFFFF"/>
        <w:rPr>
          <w:rFonts w:ascii="Helvetica" w:hAnsi="Helvetica" w:cs="Helvetica"/>
          <w:color w:val="222222"/>
        </w:rPr>
      </w:pPr>
      <w:r>
        <w:rPr>
          <w:rFonts w:ascii="Helvetica" w:hAnsi="Helvetica" w:cs="Helvetica"/>
          <w:color w:val="222222"/>
        </w:rPr>
        <w:t xml:space="preserve">After this is done you can move on and specify the </w:t>
      </w:r>
      <w:r w:rsidRPr="001C6D6E">
        <w:rPr>
          <w:rFonts w:ascii="Helvetica" w:hAnsi="Helvetica" w:cs="Helvetica"/>
          <w:b/>
          <w:color w:val="222222"/>
        </w:rPr>
        <w:t>destination</w:t>
      </w:r>
      <w:r>
        <w:rPr>
          <w:rFonts w:ascii="Helvetica" w:hAnsi="Helvetica" w:cs="Helvetica"/>
          <w:color w:val="222222"/>
        </w:rPr>
        <w:t>.</w:t>
      </w:r>
    </w:p>
    <w:p w14:paraId="6DC44538" w14:textId="77777777" w:rsidR="008B5325" w:rsidRDefault="00BE567E">
      <w:r>
        <w:rPr>
          <w:noProof/>
        </w:rPr>
        <w:lastRenderedPageBreak/>
        <w:drawing>
          <wp:inline distT="0" distB="0" distL="0" distR="0" wp14:anchorId="43CD27EF" wp14:editId="3081DF68">
            <wp:extent cx="594360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1DA06C42" w14:textId="77777777" w:rsidR="00190D03" w:rsidRDefault="00190D03"/>
    <w:p w14:paraId="2E65DDA5" w14:textId="77777777" w:rsidR="00190D03" w:rsidRDefault="00190D03"/>
    <w:p w14:paraId="14F4C93A" w14:textId="77777777" w:rsidR="00190D03" w:rsidRDefault="00190D03"/>
    <w:p w14:paraId="0DD87816" w14:textId="77777777" w:rsidR="00190D03" w:rsidRPr="008A01BF" w:rsidRDefault="00190D03" w:rsidP="00190D03">
      <w:pPr>
        <w:pStyle w:val="Heading1"/>
        <w:jc w:val="center"/>
        <w:rPr>
          <w:b/>
          <w:sz w:val="48"/>
        </w:rPr>
      </w:pPr>
      <w:r w:rsidRPr="008A01BF">
        <w:rPr>
          <w:b/>
          <w:sz w:val="48"/>
        </w:rPr>
        <w:t>Derived Columns</w:t>
      </w:r>
    </w:p>
    <w:p w14:paraId="44839871" w14:textId="77777777" w:rsidR="00190D03" w:rsidRDefault="00190D03" w:rsidP="00190D03"/>
    <w:p w14:paraId="077C0697" w14:textId="77777777" w:rsidR="00190D03" w:rsidRDefault="00190D03" w:rsidP="00190D03">
      <w:pPr>
        <w:rPr>
          <w:sz w:val="28"/>
        </w:rPr>
      </w:pPr>
      <w:r w:rsidRPr="00190D03">
        <w:rPr>
          <w:sz w:val="28"/>
        </w:rPr>
        <w:t xml:space="preserve">Drag drop </w:t>
      </w:r>
      <w:r w:rsidRPr="00190D03">
        <w:rPr>
          <w:b/>
          <w:sz w:val="28"/>
        </w:rPr>
        <w:t>OLB DB Source</w:t>
      </w:r>
      <w:r w:rsidRPr="00190D03">
        <w:rPr>
          <w:sz w:val="28"/>
        </w:rPr>
        <w:t xml:space="preserve">, </w:t>
      </w:r>
      <w:r w:rsidRPr="00190D03">
        <w:rPr>
          <w:b/>
          <w:sz w:val="28"/>
        </w:rPr>
        <w:t>OLB DB Destination</w:t>
      </w:r>
      <w:r w:rsidRPr="00190D03">
        <w:rPr>
          <w:sz w:val="28"/>
        </w:rPr>
        <w:t xml:space="preserve"> and </w:t>
      </w:r>
      <w:r w:rsidRPr="00190D03">
        <w:rPr>
          <w:b/>
          <w:sz w:val="28"/>
        </w:rPr>
        <w:t>Derived Columns</w:t>
      </w:r>
      <w:r w:rsidRPr="00190D03">
        <w:rPr>
          <w:sz w:val="28"/>
        </w:rPr>
        <w:t xml:space="preserve"> component from the tool box. </w:t>
      </w:r>
    </w:p>
    <w:p w14:paraId="3C1572AC" w14:textId="77777777" w:rsidR="00190D03" w:rsidRDefault="00190D03" w:rsidP="00190D03">
      <w:pPr>
        <w:rPr>
          <w:sz w:val="28"/>
        </w:rPr>
      </w:pPr>
      <w:r>
        <w:rPr>
          <w:sz w:val="28"/>
        </w:rPr>
        <w:t xml:space="preserve">Set the Source properties and select table </w:t>
      </w:r>
      <w:r w:rsidRPr="00190D03">
        <w:rPr>
          <w:b/>
          <w:sz w:val="28"/>
        </w:rPr>
        <w:t>Customer</w:t>
      </w:r>
      <w:r>
        <w:rPr>
          <w:sz w:val="28"/>
        </w:rPr>
        <w:t xml:space="preserve"> as source table.</w:t>
      </w:r>
    </w:p>
    <w:p w14:paraId="1DDD0395" w14:textId="77777777" w:rsidR="00190D03" w:rsidRPr="00190D03" w:rsidRDefault="00190D03" w:rsidP="00190D03">
      <w:pPr>
        <w:rPr>
          <w:sz w:val="32"/>
        </w:rPr>
      </w:pPr>
      <w:r>
        <w:rPr>
          <w:sz w:val="28"/>
        </w:rPr>
        <w:t xml:space="preserve">Double click the Derived Column component and </w:t>
      </w:r>
      <w:r w:rsidRPr="00190D03">
        <w:rPr>
          <w:sz w:val="28"/>
        </w:rPr>
        <w:t>select</w:t>
      </w:r>
      <w:r>
        <w:rPr>
          <w:b/>
          <w:sz w:val="28"/>
        </w:rPr>
        <w:t xml:space="preserve"> </w:t>
      </w:r>
      <w:r w:rsidRPr="00190D03">
        <w:rPr>
          <w:b/>
          <w:sz w:val="28"/>
        </w:rPr>
        <w:t>ad</w:t>
      </w:r>
      <w:r>
        <w:rPr>
          <w:b/>
          <w:sz w:val="28"/>
        </w:rPr>
        <w:t>d</w:t>
      </w:r>
      <w:r w:rsidRPr="00190D03">
        <w:rPr>
          <w:b/>
          <w:sz w:val="28"/>
        </w:rPr>
        <w:t xml:space="preserve"> as new column</w:t>
      </w:r>
      <w:r>
        <w:rPr>
          <w:b/>
          <w:sz w:val="28"/>
        </w:rPr>
        <w:t xml:space="preserve"> </w:t>
      </w:r>
      <w:r>
        <w:rPr>
          <w:sz w:val="28"/>
        </w:rPr>
        <w:t xml:space="preserve">option from the </w:t>
      </w:r>
      <w:r w:rsidRPr="00190D03">
        <w:rPr>
          <w:b/>
          <w:sz w:val="28"/>
        </w:rPr>
        <w:t>derived column</w:t>
      </w:r>
      <w:r>
        <w:rPr>
          <w:sz w:val="28"/>
        </w:rPr>
        <w:t xml:space="preserve"> tab. Name this new row as </w:t>
      </w:r>
      <w:r w:rsidRPr="00190D03">
        <w:rPr>
          <w:b/>
          <w:sz w:val="28"/>
        </w:rPr>
        <w:t>Full Name</w:t>
      </w:r>
      <w:r>
        <w:rPr>
          <w:b/>
          <w:sz w:val="28"/>
        </w:rPr>
        <w:t>.</w:t>
      </w:r>
    </w:p>
    <w:p w14:paraId="42DF2F77" w14:textId="77777777" w:rsidR="00190D03" w:rsidRDefault="00190D03" w:rsidP="00190D03">
      <w:pPr>
        <w:rPr>
          <w:noProof/>
        </w:rPr>
      </w:pPr>
    </w:p>
    <w:p w14:paraId="072CB4E3" w14:textId="77777777" w:rsidR="00190D03" w:rsidRDefault="00190D03" w:rsidP="00190D03">
      <w:r>
        <w:rPr>
          <w:noProof/>
        </w:rPr>
        <w:lastRenderedPageBreak/>
        <w:drawing>
          <wp:inline distT="0" distB="0" distL="0" distR="0" wp14:anchorId="01645B9F" wp14:editId="021B9724">
            <wp:extent cx="5943600" cy="4943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14:paraId="592414F9" w14:textId="77777777" w:rsidR="00190D03" w:rsidRDefault="00190D03" w:rsidP="00190D03"/>
    <w:p w14:paraId="58456A40" w14:textId="77777777" w:rsidR="00190D03" w:rsidRDefault="00190D03" w:rsidP="00190D03">
      <w:pPr>
        <w:rPr>
          <w:sz w:val="28"/>
        </w:rPr>
      </w:pPr>
      <w:r>
        <w:rPr>
          <w:sz w:val="28"/>
        </w:rPr>
        <w:t xml:space="preserve">Click on the empty space under the </w:t>
      </w:r>
      <w:r w:rsidRPr="00190D03">
        <w:rPr>
          <w:b/>
          <w:sz w:val="28"/>
        </w:rPr>
        <w:t>Expression</w:t>
      </w:r>
      <w:r>
        <w:rPr>
          <w:sz w:val="28"/>
        </w:rPr>
        <w:t xml:space="preserve"> tab and paste the below expression:</w:t>
      </w:r>
    </w:p>
    <w:p w14:paraId="7A09F243" w14:textId="77777777" w:rsidR="00292FF2" w:rsidRDefault="00190D03" w:rsidP="00190D03">
      <w:pPr>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(DT_STR, 150, 1252)(FirstName + (IsNull(MiddleName) ? " " : MiddleName) + LastName)</w:t>
      </w:r>
    </w:p>
    <w:p w14:paraId="6A9FEC73" w14:textId="77777777" w:rsidR="00292FF2" w:rsidRDefault="00292FF2" w:rsidP="00190D03">
      <w:pPr>
        <w:rPr>
          <w:rFonts w:ascii="Courier New" w:hAnsi="Courier New" w:cs="Courier New"/>
          <w:color w:val="000000"/>
          <w:sz w:val="18"/>
          <w:szCs w:val="18"/>
          <w:shd w:val="clear" w:color="auto" w:fill="FFFFFF"/>
        </w:rPr>
      </w:pPr>
    </w:p>
    <w:p w14:paraId="143ED837" w14:textId="77777777" w:rsidR="00292FF2" w:rsidRDefault="00292FF2" w:rsidP="00190D03">
      <w:pPr>
        <w:rPr>
          <w:rFonts w:cs="Courier New"/>
          <w:color w:val="000000"/>
          <w:sz w:val="28"/>
          <w:szCs w:val="18"/>
          <w:shd w:val="clear" w:color="auto" w:fill="FFFFFF"/>
        </w:rPr>
      </w:pPr>
      <w:r>
        <w:rPr>
          <w:rFonts w:cs="Courier New"/>
          <w:color w:val="000000"/>
          <w:sz w:val="28"/>
          <w:szCs w:val="18"/>
          <w:shd w:val="clear" w:color="auto" w:fill="FFFFFF"/>
        </w:rPr>
        <w:t xml:space="preserve">Now click one the second empty row below </w:t>
      </w:r>
      <w:r w:rsidRPr="00292FF2">
        <w:rPr>
          <w:rFonts w:cs="Courier New"/>
          <w:b/>
          <w:color w:val="000000"/>
          <w:sz w:val="28"/>
          <w:szCs w:val="18"/>
          <w:shd w:val="clear" w:color="auto" w:fill="FFFFFF"/>
        </w:rPr>
        <w:t>Derived Column</w:t>
      </w:r>
      <w:r>
        <w:rPr>
          <w:rFonts w:cs="Courier New"/>
          <w:color w:val="000000"/>
          <w:sz w:val="28"/>
          <w:szCs w:val="18"/>
          <w:shd w:val="clear" w:color="auto" w:fill="FFFFFF"/>
        </w:rPr>
        <w:t xml:space="preserve"> tab and select </w:t>
      </w:r>
      <w:r w:rsidRPr="00292FF2">
        <w:rPr>
          <w:rFonts w:cs="Courier New"/>
          <w:b/>
          <w:color w:val="000000"/>
          <w:sz w:val="28"/>
          <w:szCs w:val="18"/>
          <w:shd w:val="clear" w:color="auto" w:fill="FFFFFF"/>
        </w:rPr>
        <w:t>Replace Gender</w:t>
      </w:r>
      <w:r>
        <w:rPr>
          <w:rFonts w:cs="Courier New"/>
          <w:color w:val="000000"/>
          <w:sz w:val="28"/>
          <w:szCs w:val="18"/>
          <w:shd w:val="clear" w:color="auto" w:fill="FFFFFF"/>
        </w:rPr>
        <w:t xml:space="preserve"> option.</w:t>
      </w:r>
    </w:p>
    <w:p w14:paraId="49F960B0" w14:textId="77777777" w:rsidR="00292FF2" w:rsidRDefault="00292FF2" w:rsidP="00190D03">
      <w:pPr>
        <w:rPr>
          <w:rFonts w:cs="Courier New"/>
          <w:color w:val="000000"/>
          <w:sz w:val="28"/>
          <w:szCs w:val="18"/>
          <w:shd w:val="clear" w:color="auto" w:fill="FFFFFF"/>
        </w:rPr>
      </w:pPr>
      <w:r>
        <w:rPr>
          <w:rFonts w:cs="Courier New"/>
          <w:noProof/>
          <w:color w:val="000000"/>
          <w:sz w:val="28"/>
          <w:szCs w:val="18"/>
          <w:shd w:val="clear" w:color="auto" w:fill="FFFFFF"/>
        </w:rPr>
        <w:lastRenderedPageBreak/>
        <w:drawing>
          <wp:inline distT="0" distB="0" distL="0" distR="0" wp14:anchorId="7781F247" wp14:editId="4F388DF4">
            <wp:extent cx="5934075" cy="4895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895850"/>
                    </a:xfrm>
                    <a:prstGeom prst="rect">
                      <a:avLst/>
                    </a:prstGeom>
                    <a:noFill/>
                    <a:ln>
                      <a:noFill/>
                    </a:ln>
                  </pic:spPr>
                </pic:pic>
              </a:graphicData>
            </a:graphic>
          </wp:inline>
        </w:drawing>
      </w:r>
    </w:p>
    <w:p w14:paraId="7EFF2E4E" w14:textId="77777777" w:rsidR="00292FF2" w:rsidRDefault="00292FF2" w:rsidP="00190D03">
      <w:pPr>
        <w:rPr>
          <w:rFonts w:cs="Courier New"/>
          <w:color w:val="000000"/>
          <w:sz w:val="28"/>
          <w:szCs w:val="18"/>
          <w:shd w:val="clear" w:color="auto" w:fill="FFFFFF"/>
        </w:rPr>
      </w:pPr>
    </w:p>
    <w:p w14:paraId="1EA05588" w14:textId="77777777" w:rsidR="00246A74" w:rsidRDefault="00246A74" w:rsidP="00190D03">
      <w:pPr>
        <w:rPr>
          <w:rFonts w:cs="Courier New"/>
          <w:color w:val="000000"/>
          <w:sz w:val="28"/>
          <w:szCs w:val="18"/>
          <w:shd w:val="clear" w:color="auto" w:fill="FFFFFF"/>
        </w:rPr>
      </w:pPr>
      <w:r>
        <w:rPr>
          <w:rFonts w:cs="Courier New"/>
          <w:color w:val="000000"/>
          <w:sz w:val="28"/>
          <w:szCs w:val="18"/>
          <w:shd w:val="clear" w:color="auto" w:fill="FFFFFF"/>
        </w:rPr>
        <w:t>Paste the following line in the Expression option:</w:t>
      </w:r>
    </w:p>
    <w:p w14:paraId="07FE0B2A" w14:textId="77777777" w:rsidR="00246A74" w:rsidRDefault="00246A74" w:rsidP="00190D03">
      <w:pPr>
        <w:rPr>
          <w:rFonts w:cs="Courier New"/>
          <w:color w:val="000000"/>
          <w:sz w:val="28"/>
          <w:szCs w:val="18"/>
          <w:shd w:val="clear" w:color="auto" w:fill="FFFFFF"/>
        </w:rPr>
      </w:pPr>
      <w:r w:rsidRPr="00246A74">
        <w:rPr>
          <w:rFonts w:cs="Courier New"/>
          <w:color w:val="000000"/>
          <w:sz w:val="28"/>
          <w:szCs w:val="18"/>
          <w:shd w:val="clear" w:color="auto" w:fill="FFFFFF"/>
        </w:rPr>
        <w:t>(Gender == "M") ? "Male" : "Female"</w:t>
      </w:r>
    </w:p>
    <w:p w14:paraId="37FF0C0C" w14:textId="77777777" w:rsidR="00292FF2" w:rsidRDefault="00246A74" w:rsidP="00190D03">
      <w:pPr>
        <w:rPr>
          <w:rFonts w:cs="Courier New"/>
          <w:color w:val="000000"/>
          <w:sz w:val="28"/>
          <w:szCs w:val="18"/>
          <w:shd w:val="clear" w:color="auto" w:fill="FFFFFF"/>
        </w:rPr>
      </w:pPr>
      <w:r>
        <w:rPr>
          <w:rFonts w:cs="Courier New"/>
          <w:noProof/>
          <w:color w:val="000000"/>
          <w:sz w:val="28"/>
          <w:szCs w:val="18"/>
          <w:shd w:val="clear" w:color="auto" w:fill="FFFFFF"/>
        </w:rPr>
        <w:lastRenderedPageBreak/>
        <w:drawing>
          <wp:inline distT="0" distB="0" distL="0" distR="0" wp14:anchorId="47AABA68" wp14:editId="7BBE0FC7">
            <wp:extent cx="5943600" cy="4848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14:paraId="4E7DEE44" w14:textId="77777777" w:rsidR="00246A74" w:rsidRDefault="00246A74" w:rsidP="00190D03">
      <w:pPr>
        <w:rPr>
          <w:rFonts w:cs="Courier New"/>
          <w:color w:val="000000"/>
          <w:sz w:val="28"/>
          <w:szCs w:val="18"/>
          <w:shd w:val="clear" w:color="auto" w:fill="FFFFFF"/>
        </w:rPr>
      </w:pPr>
    </w:p>
    <w:p w14:paraId="502A9299" w14:textId="77777777" w:rsidR="00246A74" w:rsidRDefault="00246A74" w:rsidP="00190D03">
      <w:pPr>
        <w:rPr>
          <w:rFonts w:cs="Courier New"/>
          <w:color w:val="000000"/>
          <w:sz w:val="28"/>
          <w:szCs w:val="18"/>
          <w:shd w:val="clear" w:color="auto" w:fill="FFFFFF"/>
        </w:rPr>
      </w:pPr>
      <w:r>
        <w:rPr>
          <w:rFonts w:cs="Courier New"/>
          <w:color w:val="000000"/>
          <w:sz w:val="28"/>
          <w:szCs w:val="18"/>
          <w:shd w:val="clear" w:color="auto" w:fill="FFFFFF"/>
        </w:rPr>
        <w:t xml:space="preserve">Click </w:t>
      </w:r>
      <w:r w:rsidRPr="00246A74">
        <w:rPr>
          <w:rFonts w:cs="Courier New"/>
          <w:b/>
          <w:color w:val="000000"/>
          <w:sz w:val="28"/>
          <w:szCs w:val="18"/>
          <w:shd w:val="clear" w:color="auto" w:fill="FFFFFF"/>
        </w:rPr>
        <w:t>Ok</w:t>
      </w:r>
      <w:r>
        <w:rPr>
          <w:rFonts w:cs="Courier New"/>
          <w:color w:val="000000"/>
          <w:sz w:val="28"/>
          <w:szCs w:val="18"/>
          <w:shd w:val="clear" w:color="auto" w:fill="FFFFFF"/>
        </w:rPr>
        <w:t xml:space="preserve"> to finish the setting of Derived Column component.</w:t>
      </w:r>
    </w:p>
    <w:p w14:paraId="0C46E701" w14:textId="77777777" w:rsidR="00246A74" w:rsidRDefault="00246A74" w:rsidP="00190D03">
      <w:pPr>
        <w:rPr>
          <w:rFonts w:cs="Courier New"/>
          <w:color w:val="000000"/>
          <w:sz w:val="28"/>
          <w:szCs w:val="18"/>
          <w:shd w:val="clear" w:color="auto" w:fill="FFFFFF"/>
        </w:rPr>
      </w:pPr>
      <w:r>
        <w:rPr>
          <w:rFonts w:cs="Courier New"/>
          <w:color w:val="000000"/>
          <w:sz w:val="28"/>
          <w:szCs w:val="18"/>
          <w:shd w:val="clear" w:color="auto" w:fill="FFFFFF"/>
        </w:rPr>
        <w:t xml:space="preserve">Set the properties of </w:t>
      </w:r>
      <w:r w:rsidRPr="00246A74">
        <w:rPr>
          <w:rFonts w:cs="Courier New"/>
          <w:b/>
          <w:color w:val="000000"/>
          <w:sz w:val="28"/>
          <w:szCs w:val="18"/>
          <w:shd w:val="clear" w:color="auto" w:fill="FFFFFF"/>
        </w:rPr>
        <w:t>OLB DB Destination</w:t>
      </w:r>
      <w:r>
        <w:rPr>
          <w:rFonts w:cs="Courier New"/>
          <w:color w:val="000000"/>
          <w:sz w:val="28"/>
          <w:szCs w:val="18"/>
          <w:shd w:val="clear" w:color="auto" w:fill="FFFFFF"/>
        </w:rPr>
        <w:t xml:space="preserve"> component and select the </w:t>
      </w:r>
      <w:r w:rsidRPr="00246A74">
        <w:rPr>
          <w:rFonts w:cs="Courier New"/>
          <w:b/>
          <w:color w:val="000000"/>
          <w:sz w:val="28"/>
          <w:szCs w:val="18"/>
          <w:shd w:val="clear" w:color="auto" w:fill="FFFFFF"/>
        </w:rPr>
        <w:t>DimCustomer</w:t>
      </w:r>
      <w:r>
        <w:rPr>
          <w:rFonts w:cs="Courier New"/>
          <w:color w:val="000000"/>
          <w:sz w:val="28"/>
          <w:szCs w:val="18"/>
          <w:shd w:val="clear" w:color="auto" w:fill="FFFFFF"/>
        </w:rPr>
        <w:t xml:space="preserve"> table as destination table and run the project.</w:t>
      </w:r>
    </w:p>
    <w:p w14:paraId="1718C8AA" w14:textId="77777777" w:rsidR="00017DBA" w:rsidRDefault="00017DBA" w:rsidP="00190D03">
      <w:pPr>
        <w:rPr>
          <w:rFonts w:cs="Courier New"/>
          <w:color w:val="000000"/>
          <w:sz w:val="28"/>
          <w:szCs w:val="18"/>
          <w:shd w:val="clear" w:color="auto" w:fill="FFFFFF"/>
        </w:rPr>
      </w:pPr>
    </w:p>
    <w:p w14:paraId="2CD6D72F" w14:textId="77777777" w:rsidR="00017DBA" w:rsidRDefault="00017DBA" w:rsidP="00190D03">
      <w:pPr>
        <w:rPr>
          <w:rFonts w:cs="Courier New"/>
          <w:color w:val="000000"/>
          <w:sz w:val="28"/>
          <w:szCs w:val="18"/>
          <w:shd w:val="clear" w:color="auto" w:fill="FFFFFF"/>
        </w:rPr>
      </w:pPr>
    </w:p>
    <w:p w14:paraId="4909ED1B" w14:textId="77777777" w:rsidR="00017DBA" w:rsidRDefault="00017DBA" w:rsidP="00190D03">
      <w:pPr>
        <w:rPr>
          <w:rFonts w:cs="Courier New"/>
          <w:color w:val="000000"/>
          <w:sz w:val="28"/>
          <w:szCs w:val="18"/>
          <w:shd w:val="clear" w:color="auto" w:fill="FFFFFF"/>
        </w:rPr>
      </w:pPr>
    </w:p>
    <w:p w14:paraId="1CDA0625" w14:textId="77777777" w:rsidR="00017DBA" w:rsidRDefault="00017DBA" w:rsidP="00190D03">
      <w:pPr>
        <w:rPr>
          <w:rFonts w:cs="Courier New"/>
          <w:color w:val="000000"/>
          <w:sz w:val="28"/>
          <w:szCs w:val="18"/>
          <w:shd w:val="clear" w:color="auto" w:fill="FFFFFF"/>
        </w:rPr>
      </w:pPr>
    </w:p>
    <w:p w14:paraId="732A6B0B" w14:textId="77777777" w:rsidR="008A01BF" w:rsidRDefault="008A01BF" w:rsidP="00190D03">
      <w:pPr>
        <w:rPr>
          <w:rFonts w:cs="Courier New"/>
          <w:color w:val="000000"/>
          <w:sz w:val="28"/>
          <w:szCs w:val="18"/>
          <w:shd w:val="clear" w:color="auto" w:fill="FFFFFF"/>
        </w:rPr>
      </w:pPr>
    </w:p>
    <w:p w14:paraId="3D596847" w14:textId="77777777" w:rsidR="008A01BF" w:rsidRDefault="008A01BF" w:rsidP="00190D03">
      <w:pPr>
        <w:rPr>
          <w:rFonts w:cs="Courier New"/>
          <w:color w:val="000000"/>
          <w:sz w:val="28"/>
          <w:szCs w:val="18"/>
          <w:shd w:val="clear" w:color="auto" w:fill="FFFFFF"/>
        </w:rPr>
      </w:pPr>
    </w:p>
    <w:p w14:paraId="2A023932" w14:textId="77777777" w:rsidR="008A01BF" w:rsidRPr="008A01BF" w:rsidRDefault="008A01BF" w:rsidP="008A01BF">
      <w:pPr>
        <w:pStyle w:val="Heading1"/>
        <w:shd w:val="clear" w:color="auto" w:fill="FFFFFF"/>
        <w:spacing w:before="120" w:after="120" w:line="390" w:lineRule="atLeast"/>
        <w:rPr>
          <w:rFonts w:ascii="Arial" w:hAnsi="Arial" w:cs="Arial"/>
          <w:color w:val="00003F"/>
          <w:sz w:val="40"/>
          <w:szCs w:val="39"/>
        </w:rPr>
      </w:pPr>
      <w:r w:rsidRPr="008A01BF">
        <w:rPr>
          <w:rFonts w:ascii="Arial" w:hAnsi="Arial" w:cs="Arial"/>
          <w:b/>
          <w:bCs/>
          <w:color w:val="00003F"/>
          <w:sz w:val="40"/>
          <w:szCs w:val="39"/>
        </w:rPr>
        <w:lastRenderedPageBreak/>
        <w:t>Some Other Common Transformations in SSIS</w:t>
      </w:r>
    </w:p>
    <w:p w14:paraId="3258FEFE" w14:textId="77777777" w:rsidR="008A01BF" w:rsidRDefault="008A01BF" w:rsidP="00190D03">
      <w:pPr>
        <w:rPr>
          <w:rFonts w:cs="Courier New"/>
          <w:color w:val="000000"/>
          <w:sz w:val="28"/>
          <w:szCs w:val="18"/>
          <w:shd w:val="clear" w:color="auto" w:fill="FFFFFF"/>
        </w:rPr>
      </w:pPr>
    </w:p>
    <w:p w14:paraId="1B3B2939" w14:textId="77777777" w:rsidR="008A01BF" w:rsidRDefault="008A01BF" w:rsidP="00190D03">
      <w:pPr>
        <w:rPr>
          <w:rFonts w:cs="Courier New"/>
          <w:color w:val="000000"/>
          <w:sz w:val="28"/>
          <w:szCs w:val="18"/>
          <w:shd w:val="clear" w:color="auto" w:fill="FFFFFF"/>
        </w:rPr>
      </w:pPr>
    </w:p>
    <w:p w14:paraId="47A9261B" w14:textId="77777777" w:rsidR="00017DBA" w:rsidRDefault="00017DBA" w:rsidP="00017DBA">
      <w:pPr>
        <w:pStyle w:val="Heading2"/>
        <w:shd w:val="clear" w:color="auto" w:fill="FFFFFF"/>
        <w:spacing w:before="0" w:after="120" w:line="360" w:lineRule="atLeast"/>
        <w:rPr>
          <w:rFonts w:ascii="Arial" w:hAnsi="Arial" w:cs="Arial"/>
          <w:color w:val="00003F"/>
          <w:sz w:val="29"/>
          <w:szCs w:val="29"/>
        </w:rPr>
      </w:pPr>
      <w:r>
        <w:rPr>
          <w:rFonts w:ascii="Arial" w:hAnsi="Arial" w:cs="Arial"/>
          <w:color w:val="00003F"/>
          <w:sz w:val="29"/>
          <w:szCs w:val="29"/>
        </w:rPr>
        <w:t>Aggregate</w:t>
      </w:r>
    </w:p>
    <w:p w14:paraId="3F27AEB4"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An Asynchronous full blocking transformation, Aggregate transformation allows to aggregate data from Data Flow to apply certain T-SQL functions that are done in a GROUP BY statement.</w:t>
      </w:r>
    </w:p>
    <w:p w14:paraId="70660182"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Data Flow task design for Aggregate:</w:t>
      </w:r>
    </w:p>
    <w:p w14:paraId="1454DB6E"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noProof/>
          <w:color w:val="000000"/>
          <w:sz w:val="20"/>
          <w:szCs w:val="20"/>
        </w:rPr>
        <w:drawing>
          <wp:inline distT="0" distB="0" distL="0" distR="0" wp14:anchorId="457049FE" wp14:editId="7FD3631F">
            <wp:extent cx="2838450" cy="2124075"/>
            <wp:effectExtent l="0" t="0" r="0" b="9525"/>
            <wp:docPr id="30" name="Picture 30" descr="Aggregate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ggregate Data Flow Task Desig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8450" cy="2124075"/>
                    </a:xfrm>
                    <a:prstGeom prst="rect">
                      <a:avLst/>
                    </a:prstGeom>
                    <a:noFill/>
                    <a:ln>
                      <a:noFill/>
                    </a:ln>
                  </pic:spPr>
                </pic:pic>
              </a:graphicData>
            </a:graphic>
          </wp:inline>
        </w:drawing>
      </w:r>
      <w:r>
        <w:rPr>
          <w:rFonts w:ascii="Arial" w:hAnsi="Arial" w:cs="Arial"/>
          <w:color w:val="000000"/>
          <w:sz w:val="18"/>
          <w:szCs w:val="18"/>
        </w:rPr>
        <w:br/>
      </w:r>
      <w:r>
        <w:rPr>
          <w:rFonts w:ascii="Arial" w:hAnsi="Arial" w:cs="Arial"/>
          <w:color w:val="000000"/>
          <w:sz w:val="15"/>
          <w:szCs w:val="15"/>
        </w:rPr>
        <w:t>Aggregate Data Flow Task Design</w:t>
      </w:r>
    </w:p>
    <w:p w14:paraId="1672C08A"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B8E91E6" wp14:editId="57800549">
            <wp:extent cx="5943600" cy="4914900"/>
            <wp:effectExtent l="0" t="0" r="0" b="0"/>
            <wp:docPr id="29" name="Picture 29" descr="Aggregate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gregate Transformation Edi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r>
        <w:rPr>
          <w:rFonts w:ascii="Arial" w:hAnsi="Arial" w:cs="Arial"/>
          <w:color w:val="000000"/>
          <w:sz w:val="18"/>
          <w:szCs w:val="18"/>
        </w:rPr>
        <w:br/>
      </w:r>
      <w:r>
        <w:rPr>
          <w:rFonts w:ascii="Arial" w:hAnsi="Arial" w:cs="Arial"/>
          <w:color w:val="000000"/>
          <w:sz w:val="15"/>
          <w:szCs w:val="15"/>
        </w:rPr>
        <w:t>Aggregate Transformation Editor</w:t>
      </w:r>
    </w:p>
    <w:p w14:paraId="4B511CBD"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In the above example we have applied SUM aggregation but Aggregation transformation provides other options to aggregate data like Count, Count distinct, Average, Minimum and Maximum.</w:t>
      </w:r>
    </w:p>
    <w:p w14:paraId="01C857C1" w14:textId="77777777" w:rsidR="008A01BF" w:rsidRDefault="008A01BF" w:rsidP="00017DBA">
      <w:pPr>
        <w:pStyle w:val="Heading2"/>
        <w:shd w:val="clear" w:color="auto" w:fill="FFFFFF"/>
        <w:spacing w:before="0" w:after="120" w:line="360" w:lineRule="atLeast"/>
        <w:rPr>
          <w:rFonts w:ascii="Arial" w:hAnsi="Arial" w:cs="Arial"/>
          <w:color w:val="00003F"/>
          <w:sz w:val="29"/>
          <w:szCs w:val="29"/>
        </w:rPr>
      </w:pPr>
    </w:p>
    <w:p w14:paraId="7DDB3976" w14:textId="77777777" w:rsidR="00017DBA" w:rsidRPr="008A01BF" w:rsidRDefault="00017DBA" w:rsidP="00017DBA">
      <w:pPr>
        <w:pStyle w:val="Heading2"/>
        <w:shd w:val="clear" w:color="auto" w:fill="FFFFFF"/>
        <w:spacing w:before="0" w:after="120" w:line="360" w:lineRule="atLeast"/>
        <w:rPr>
          <w:rFonts w:ascii="Arial" w:hAnsi="Arial" w:cs="Arial"/>
          <w:color w:val="00003F"/>
          <w:sz w:val="32"/>
          <w:szCs w:val="29"/>
        </w:rPr>
      </w:pPr>
      <w:r w:rsidRPr="008A01BF">
        <w:rPr>
          <w:rFonts w:ascii="Arial" w:hAnsi="Arial" w:cs="Arial"/>
          <w:color w:val="00003F"/>
          <w:sz w:val="32"/>
          <w:szCs w:val="29"/>
        </w:rPr>
        <w:t>Conditional Split</w:t>
      </w:r>
    </w:p>
    <w:p w14:paraId="5E386678"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Synchronous transformation, allows you to send the data from a single data path to various outputs or paths based on conditions that use the SSIS expressions.</w:t>
      </w:r>
    </w:p>
    <w:p w14:paraId="34BFEB14"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Data flow task design for Conditional Split:</w:t>
      </w:r>
    </w:p>
    <w:p w14:paraId="41AA1DCE"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557AE8A" wp14:editId="6FCFC8FC">
            <wp:extent cx="5753100" cy="4333875"/>
            <wp:effectExtent l="0" t="0" r="0" b="9525"/>
            <wp:docPr id="28" name="Picture 28" descr="Conditional Split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ditional Split Data Flow Task Desig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r>
        <w:rPr>
          <w:rFonts w:ascii="Arial" w:hAnsi="Arial" w:cs="Arial"/>
          <w:color w:val="000000"/>
          <w:sz w:val="18"/>
          <w:szCs w:val="18"/>
        </w:rPr>
        <w:br/>
      </w:r>
      <w:r>
        <w:rPr>
          <w:rFonts w:ascii="Arial" w:hAnsi="Arial" w:cs="Arial"/>
          <w:color w:val="000000"/>
          <w:sz w:val="15"/>
          <w:szCs w:val="15"/>
        </w:rPr>
        <w:t>Conditional Split Data Flow Task Design</w:t>
      </w:r>
    </w:p>
    <w:p w14:paraId="364642E0"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Conditional Split transformation settings:</w:t>
      </w:r>
    </w:p>
    <w:p w14:paraId="40805973"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noProof/>
          <w:color w:val="000000"/>
          <w:sz w:val="20"/>
          <w:szCs w:val="20"/>
        </w:rPr>
        <w:drawing>
          <wp:inline distT="0" distB="0" distL="0" distR="0" wp14:anchorId="115E581F" wp14:editId="6B675861">
            <wp:extent cx="5943600" cy="2762250"/>
            <wp:effectExtent l="0" t="0" r="0" b="0"/>
            <wp:docPr id="27" name="Picture 27" descr="Conditional Split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ditional Split Transformation Edit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r>
        <w:rPr>
          <w:rFonts w:ascii="Arial" w:hAnsi="Arial" w:cs="Arial"/>
          <w:color w:val="000000"/>
          <w:sz w:val="18"/>
          <w:szCs w:val="18"/>
        </w:rPr>
        <w:br/>
      </w:r>
      <w:r>
        <w:rPr>
          <w:rFonts w:ascii="Arial" w:hAnsi="Arial" w:cs="Arial"/>
          <w:color w:val="000000"/>
          <w:sz w:val="15"/>
          <w:szCs w:val="15"/>
        </w:rPr>
        <w:t>Conditional Split Transformation Editor</w:t>
      </w:r>
    </w:p>
    <w:p w14:paraId="16F474F6"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lastRenderedPageBreak/>
        <w:t>In the above example, we are splitting input records based on total order cost. If cost is more than 500, the record will be considered as part of a large sale. If LineTotal is NULL, we are assuming it's a free gift and no cost is associated with it. The rest we can consider part of small sale, in current implementation it is the default output of Conditional Split transformation.</w:t>
      </w:r>
    </w:p>
    <w:p w14:paraId="3B37AF39"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After execution of DFT the data will move in three different destinations as per ETL design.</w:t>
      </w:r>
    </w:p>
    <w:p w14:paraId="6249FDD7" w14:textId="77777777" w:rsidR="008A01BF" w:rsidRDefault="008A01BF" w:rsidP="00017DBA">
      <w:pPr>
        <w:pStyle w:val="NormalWeb"/>
        <w:shd w:val="clear" w:color="auto" w:fill="FFFFFF"/>
        <w:spacing w:before="0" w:beforeAutospacing="0" w:after="360" w:afterAutospacing="0"/>
        <w:rPr>
          <w:rFonts w:ascii="Arial" w:hAnsi="Arial" w:cs="Arial"/>
          <w:color w:val="000000"/>
          <w:sz w:val="20"/>
          <w:szCs w:val="20"/>
        </w:rPr>
      </w:pPr>
    </w:p>
    <w:p w14:paraId="4B9BFCAB" w14:textId="77777777" w:rsidR="00017DBA" w:rsidRPr="008A01BF" w:rsidRDefault="00017DBA" w:rsidP="00017DBA">
      <w:pPr>
        <w:pStyle w:val="Heading2"/>
        <w:shd w:val="clear" w:color="auto" w:fill="FFFFFF"/>
        <w:spacing w:before="0" w:after="120" w:line="360" w:lineRule="atLeast"/>
        <w:rPr>
          <w:rFonts w:ascii="Arial" w:hAnsi="Arial" w:cs="Arial"/>
          <w:color w:val="00003F"/>
          <w:sz w:val="32"/>
          <w:szCs w:val="29"/>
        </w:rPr>
      </w:pPr>
      <w:r w:rsidRPr="008A01BF">
        <w:rPr>
          <w:rFonts w:ascii="Arial" w:hAnsi="Arial" w:cs="Arial"/>
          <w:color w:val="00003F"/>
          <w:sz w:val="32"/>
          <w:szCs w:val="29"/>
        </w:rPr>
        <w:t>Data Conversion</w:t>
      </w:r>
    </w:p>
    <w:p w14:paraId="3A39049D"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Synchronous transformation is used for data conversion. It is a similar function to the Convert or Cast functions in T-SQL. It is a very useful transformation if we are pulling same data from multiple sources.</w:t>
      </w:r>
    </w:p>
    <w:p w14:paraId="3872C25E"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Data flow task design for Data conversion:</w:t>
      </w:r>
    </w:p>
    <w:p w14:paraId="259766FE"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noProof/>
          <w:color w:val="000000"/>
          <w:sz w:val="20"/>
          <w:szCs w:val="20"/>
        </w:rPr>
        <w:drawing>
          <wp:inline distT="0" distB="0" distL="0" distR="0" wp14:anchorId="76B66723" wp14:editId="4E9FAB1E">
            <wp:extent cx="5800725" cy="4743450"/>
            <wp:effectExtent l="0" t="0" r="9525" b="0"/>
            <wp:docPr id="26" name="Picture 26" descr="Data Conversion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Conversion Data Flow Task Desig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0725" cy="4743450"/>
                    </a:xfrm>
                    <a:prstGeom prst="rect">
                      <a:avLst/>
                    </a:prstGeom>
                    <a:noFill/>
                    <a:ln>
                      <a:noFill/>
                    </a:ln>
                  </pic:spPr>
                </pic:pic>
              </a:graphicData>
            </a:graphic>
          </wp:inline>
        </w:drawing>
      </w:r>
      <w:r>
        <w:rPr>
          <w:rFonts w:ascii="Arial" w:hAnsi="Arial" w:cs="Arial"/>
          <w:color w:val="000000"/>
          <w:sz w:val="18"/>
          <w:szCs w:val="18"/>
        </w:rPr>
        <w:br/>
      </w:r>
      <w:r>
        <w:rPr>
          <w:rFonts w:ascii="Arial" w:hAnsi="Arial" w:cs="Arial"/>
          <w:color w:val="000000"/>
          <w:sz w:val="15"/>
          <w:szCs w:val="15"/>
        </w:rPr>
        <w:t>Data Conversion Data Flow Task Design</w:t>
      </w:r>
    </w:p>
    <w:p w14:paraId="3C56E5C1"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Data Conversion transformation settings:</w:t>
      </w:r>
    </w:p>
    <w:p w14:paraId="6CB901E4"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5E746C0C" wp14:editId="3361F382">
            <wp:extent cx="5943600" cy="3152775"/>
            <wp:effectExtent l="0" t="0" r="0" b="9525"/>
            <wp:docPr id="25" name="Picture 25" descr="Data Conversion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Conversion Transformation Edit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r>
        <w:rPr>
          <w:rFonts w:ascii="Arial" w:hAnsi="Arial" w:cs="Arial"/>
          <w:color w:val="000000"/>
          <w:sz w:val="18"/>
          <w:szCs w:val="18"/>
        </w:rPr>
        <w:br/>
      </w:r>
      <w:r>
        <w:rPr>
          <w:rFonts w:ascii="Arial" w:hAnsi="Arial" w:cs="Arial"/>
          <w:color w:val="000000"/>
          <w:sz w:val="15"/>
          <w:szCs w:val="15"/>
        </w:rPr>
        <w:t>Data Conversion Transformation Editor</w:t>
      </w:r>
    </w:p>
    <w:p w14:paraId="108A6D6F"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In this example we converted the BirthDate column of the datetime data type in another column BirthDateNumber of Integer data type.</w:t>
      </w:r>
    </w:p>
    <w:p w14:paraId="2994FA7E" w14:textId="77777777" w:rsidR="00017DBA" w:rsidRDefault="00017DBA" w:rsidP="00017DBA">
      <w:pPr>
        <w:pStyle w:val="Heading2"/>
        <w:shd w:val="clear" w:color="auto" w:fill="FFFFFF"/>
        <w:spacing w:before="0" w:after="120" w:line="360" w:lineRule="atLeast"/>
        <w:rPr>
          <w:rFonts w:ascii="Arial" w:hAnsi="Arial" w:cs="Arial"/>
          <w:color w:val="00003F"/>
          <w:sz w:val="29"/>
          <w:szCs w:val="29"/>
        </w:rPr>
      </w:pPr>
      <w:r>
        <w:rPr>
          <w:rFonts w:ascii="Arial" w:hAnsi="Arial" w:cs="Arial"/>
          <w:color w:val="00003F"/>
          <w:sz w:val="29"/>
          <w:szCs w:val="29"/>
        </w:rPr>
        <w:t>Derived Column</w:t>
      </w:r>
    </w:p>
    <w:p w14:paraId="535A6BF8"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Synchronous transformation, this transformation creates a new column that is derived from the output of another column. This transformation provides you two options; either you can create a new column as a derived column or replace the existing column with a new derived column.</w:t>
      </w:r>
    </w:p>
    <w:p w14:paraId="4EECEBC6"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Data flow task design for Derived column:</w:t>
      </w:r>
    </w:p>
    <w:p w14:paraId="721DED3C"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4FC79253" wp14:editId="36455AA9">
            <wp:extent cx="5781675" cy="4914900"/>
            <wp:effectExtent l="0" t="0" r="9525" b="0"/>
            <wp:docPr id="24" name="Picture 24" descr="Derived Column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rived Column Data Flow Task Desig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675" cy="4914900"/>
                    </a:xfrm>
                    <a:prstGeom prst="rect">
                      <a:avLst/>
                    </a:prstGeom>
                    <a:noFill/>
                    <a:ln>
                      <a:noFill/>
                    </a:ln>
                  </pic:spPr>
                </pic:pic>
              </a:graphicData>
            </a:graphic>
          </wp:inline>
        </w:drawing>
      </w:r>
      <w:r>
        <w:rPr>
          <w:rFonts w:ascii="Arial" w:hAnsi="Arial" w:cs="Arial"/>
          <w:color w:val="000000"/>
          <w:sz w:val="18"/>
          <w:szCs w:val="18"/>
        </w:rPr>
        <w:br/>
      </w:r>
      <w:r>
        <w:rPr>
          <w:rFonts w:ascii="Arial" w:hAnsi="Arial" w:cs="Arial"/>
          <w:color w:val="000000"/>
          <w:sz w:val="15"/>
          <w:szCs w:val="15"/>
        </w:rPr>
        <w:t>Derived Column Data Flow Task Design</w:t>
      </w:r>
    </w:p>
    <w:p w14:paraId="0122FCA1"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Derived column transformation settings:</w:t>
      </w:r>
    </w:p>
    <w:p w14:paraId="36425A45"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1DB3DD70" wp14:editId="1842D593">
            <wp:extent cx="5943600" cy="3095625"/>
            <wp:effectExtent l="0" t="0" r="0" b="9525"/>
            <wp:docPr id="23" name="Picture 23" descr="Derived Column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rived Column Transformation Edit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r>
        <w:rPr>
          <w:rFonts w:ascii="Arial" w:hAnsi="Arial" w:cs="Arial"/>
          <w:color w:val="000000"/>
          <w:sz w:val="18"/>
          <w:szCs w:val="18"/>
        </w:rPr>
        <w:br/>
      </w:r>
      <w:r>
        <w:rPr>
          <w:rFonts w:ascii="Arial" w:hAnsi="Arial" w:cs="Arial"/>
          <w:color w:val="000000"/>
          <w:sz w:val="15"/>
          <w:szCs w:val="15"/>
        </w:rPr>
        <w:t>Derived Column Transformation Editor</w:t>
      </w:r>
    </w:p>
    <w:p w14:paraId="2A8DE23C"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In this example, in the first row, check the if OrderQty value is NULL then update with 0 and in the second row apply the same operation as in the first row; the only difference is it will create one new column OrderQtyNotNull in the output. So, with the help of Derived Column transformation you can either update an existing column value or introduce a new column in the output.</w:t>
      </w:r>
    </w:p>
    <w:p w14:paraId="202CDC95" w14:textId="77777777" w:rsidR="00017DBA" w:rsidRDefault="00017DBA" w:rsidP="00017DBA">
      <w:pPr>
        <w:pStyle w:val="Heading2"/>
        <w:shd w:val="clear" w:color="auto" w:fill="FFFFFF"/>
        <w:spacing w:before="0" w:after="120" w:line="360" w:lineRule="atLeast"/>
        <w:rPr>
          <w:rFonts w:ascii="Arial" w:hAnsi="Arial" w:cs="Arial"/>
          <w:color w:val="00003F"/>
          <w:sz w:val="29"/>
          <w:szCs w:val="29"/>
        </w:rPr>
      </w:pPr>
      <w:r>
        <w:rPr>
          <w:rFonts w:ascii="Arial" w:hAnsi="Arial" w:cs="Arial"/>
          <w:color w:val="00003F"/>
          <w:sz w:val="29"/>
          <w:szCs w:val="29"/>
        </w:rPr>
        <w:t>Lookup</w:t>
      </w:r>
    </w:p>
    <w:p w14:paraId="74171039"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Synchronous transformation, allows you to perform an equi-join between values in the transformation input and values in the reference dataset similar to T-SQL. This transformation is used to join two datasets at a time.  To join more than two datasets we need to put multiple Lookup transformations, similar to a T-SQL join condition.</w:t>
      </w:r>
    </w:p>
    <w:p w14:paraId="33D66194"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Data Flow task design for Lookup:</w:t>
      </w:r>
    </w:p>
    <w:p w14:paraId="426A42CE"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5708319B" wp14:editId="7063F2E7">
            <wp:extent cx="5848350" cy="4267200"/>
            <wp:effectExtent l="0" t="0" r="0" b="0"/>
            <wp:docPr id="22" name="Picture 22" descr="Lookup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okup Data Flow Task Desig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8350" cy="4267200"/>
                    </a:xfrm>
                    <a:prstGeom prst="rect">
                      <a:avLst/>
                    </a:prstGeom>
                    <a:noFill/>
                    <a:ln>
                      <a:noFill/>
                    </a:ln>
                  </pic:spPr>
                </pic:pic>
              </a:graphicData>
            </a:graphic>
          </wp:inline>
        </w:drawing>
      </w:r>
      <w:r>
        <w:rPr>
          <w:rFonts w:ascii="Arial" w:hAnsi="Arial" w:cs="Arial"/>
          <w:color w:val="000000"/>
          <w:sz w:val="18"/>
          <w:szCs w:val="18"/>
        </w:rPr>
        <w:br/>
      </w:r>
      <w:r>
        <w:rPr>
          <w:rFonts w:ascii="Arial" w:hAnsi="Arial" w:cs="Arial"/>
          <w:color w:val="000000"/>
          <w:sz w:val="15"/>
          <w:szCs w:val="15"/>
        </w:rPr>
        <w:t>Lookup Data Flow Task Design</w:t>
      </w:r>
    </w:p>
    <w:p w14:paraId="0191C317"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Lookup transformation settings:</w:t>
      </w:r>
    </w:p>
    <w:p w14:paraId="4FF5EC32"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If there is no matching entry in the reference dataset, no join occurs. By default, the Lookup transformation treats rows without matching entries as errors. However, it can configure the Lookup transformation to redirect such rows to a no match output as shown in the images below:</w:t>
      </w:r>
    </w:p>
    <w:p w14:paraId="287325C4"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456A81D4" wp14:editId="220369E0">
            <wp:extent cx="5943600" cy="4343400"/>
            <wp:effectExtent l="0" t="0" r="0" b="0"/>
            <wp:docPr id="21" name="Picture 21" descr="Lookup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okup Transformation Edit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r>
        <w:rPr>
          <w:rFonts w:ascii="Arial" w:hAnsi="Arial" w:cs="Arial"/>
          <w:color w:val="000000"/>
          <w:sz w:val="18"/>
          <w:szCs w:val="18"/>
        </w:rPr>
        <w:br/>
      </w:r>
      <w:r>
        <w:rPr>
          <w:rFonts w:ascii="Arial" w:hAnsi="Arial" w:cs="Arial"/>
          <w:color w:val="000000"/>
          <w:sz w:val="15"/>
          <w:szCs w:val="15"/>
        </w:rPr>
        <w:t>Lookup Transformation Editor</w:t>
      </w:r>
    </w:p>
    <w:p w14:paraId="647C88D9"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noProof/>
          <w:color w:val="000000"/>
          <w:sz w:val="20"/>
          <w:szCs w:val="20"/>
        </w:rPr>
        <w:drawing>
          <wp:inline distT="0" distB="0" distL="0" distR="0" wp14:anchorId="78017144" wp14:editId="6A633510">
            <wp:extent cx="5943600" cy="3124200"/>
            <wp:effectExtent l="0" t="0" r="0" b="0"/>
            <wp:docPr id="20" name="Picture 20" descr="Input Outpu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put Output Selec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r>
        <w:rPr>
          <w:rFonts w:ascii="Arial" w:hAnsi="Arial" w:cs="Arial"/>
          <w:color w:val="000000"/>
          <w:sz w:val="18"/>
          <w:szCs w:val="18"/>
        </w:rPr>
        <w:br/>
      </w:r>
      <w:r>
        <w:rPr>
          <w:rFonts w:ascii="Arial" w:hAnsi="Arial" w:cs="Arial"/>
          <w:color w:val="000000"/>
          <w:sz w:val="15"/>
          <w:szCs w:val="15"/>
        </w:rPr>
        <w:t>Input Output Selection</w:t>
      </w:r>
    </w:p>
    <w:p w14:paraId="189AD2F6"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lastRenderedPageBreak/>
        <w:t>The join can be a composite join, which means that multiple columns can be used in the join in the transformation input to columns in the reference dataset; for simplification we used only one column. Refer to the below image:</w:t>
      </w:r>
    </w:p>
    <w:p w14:paraId="069BF0F3"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noProof/>
          <w:color w:val="000000"/>
          <w:sz w:val="20"/>
          <w:szCs w:val="20"/>
        </w:rPr>
        <w:drawing>
          <wp:inline distT="0" distB="0" distL="0" distR="0" wp14:anchorId="7AF78E49" wp14:editId="061A80CE">
            <wp:extent cx="5943600" cy="3305175"/>
            <wp:effectExtent l="0" t="0" r="0" b="9525"/>
            <wp:docPr id="19" name="Picture 19" descr="Lookup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okup Transformation Edi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r>
        <w:rPr>
          <w:rFonts w:ascii="Arial" w:hAnsi="Arial" w:cs="Arial"/>
          <w:color w:val="000000"/>
          <w:sz w:val="18"/>
          <w:szCs w:val="18"/>
        </w:rPr>
        <w:br/>
      </w:r>
      <w:r>
        <w:rPr>
          <w:rFonts w:ascii="Arial" w:hAnsi="Arial" w:cs="Arial"/>
          <w:color w:val="000000"/>
          <w:sz w:val="15"/>
          <w:szCs w:val="15"/>
        </w:rPr>
        <w:t>Lookup Transformation Editor</w:t>
      </w:r>
    </w:p>
    <w:p w14:paraId="27775BFE"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In above image, you can observe in the Lookup Operation that we specified “&lt;add as new column&gt;”; its mean values from the reference dataset are added as a new column to the transformation output. For example, the Lookup transformation can extract the ProductID details from a table using a value from an input column, and then add the ProductIDLookup to the transformation output. The values from the reference table can replace column values or can be added to new columns.</w:t>
      </w:r>
    </w:p>
    <w:p w14:paraId="2910DE37"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Lookup transformations provides several modes of operations, Full cache, Partial cache or No cache, that allows a trade-off between performance and resource usage.</w:t>
      </w:r>
    </w:p>
    <w:p w14:paraId="0729ADA4"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You can refer to</w:t>
      </w:r>
      <w:r>
        <w:rPr>
          <w:rStyle w:val="apple-converted-space"/>
          <w:rFonts w:ascii="Arial" w:eastAsiaTheme="majorEastAsia" w:hAnsi="Arial" w:cs="Arial"/>
          <w:color w:val="000000"/>
          <w:sz w:val="20"/>
          <w:szCs w:val="20"/>
        </w:rPr>
        <w:t> </w:t>
      </w:r>
      <w:hyperlink r:id="rId27" w:history="1">
        <w:r>
          <w:rPr>
            <w:rStyle w:val="Hyperlink"/>
            <w:rFonts w:ascii="Arial" w:hAnsi="Arial" w:cs="Arial"/>
            <w:color w:val="0021B5"/>
            <w:sz w:val="20"/>
            <w:szCs w:val="20"/>
          </w:rPr>
          <w:t>MSDN</w:t>
        </w:r>
      </w:hyperlink>
      <w:r>
        <w:rPr>
          <w:rStyle w:val="apple-converted-space"/>
          <w:rFonts w:ascii="Arial" w:eastAsiaTheme="majorEastAsia" w:hAnsi="Arial" w:cs="Arial"/>
          <w:color w:val="000000"/>
          <w:sz w:val="20"/>
          <w:szCs w:val="20"/>
        </w:rPr>
        <w:t> </w:t>
      </w:r>
      <w:r>
        <w:rPr>
          <w:rFonts w:ascii="Arial" w:hAnsi="Arial" w:cs="Arial"/>
          <w:color w:val="000000"/>
          <w:sz w:val="20"/>
          <w:szCs w:val="20"/>
        </w:rPr>
        <w:t>to learn more interesting facts about Lookup transformation.</w:t>
      </w:r>
    </w:p>
    <w:p w14:paraId="64F70EE5" w14:textId="77777777" w:rsidR="00017DBA" w:rsidRDefault="00017DBA" w:rsidP="00017DBA">
      <w:pPr>
        <w:pStyle w:val="Heading2"/>
        <w:shd w:val="clear" w:color="auto" w:fill="FFFFFF"/>
        <w:spacing w:before="0" w:after="120" w:line="360" w:lineRule="atLeast"/>
        <w:rPr>
          <w:rFonts w:ascii="Arial" w:hAnsi="Arial" w:cs="Arial"/>
          <w:color w:val="00003F"/>
          <w:sz w:val="29"/>
          <w:szCs w:val="29"/>
        </w:rPr>
      </w:pPr>
      <w:r>
        <w:rPr>
          <w:rFonts w:ascii="Arial" w:hAnsi="Arial" w:cs="Arial"/>
          <w:color w:val="00003F"/>
          <w:sz w:val="29"/>
          <w:szCs w:val="29"/>
        </w:rPr>
        <w:t>Merge</w:t>
      </w:r>
    </w:p>
    <w:p w14:paraId="7503485F"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An Asynchronous partial blocking transformation merges two sorted data sets into a single dataset. This transformation is very useful when during ETL its needs to merge data from two different data sources. Merge transformation can’t merge a column that has a numeric data type with a column that has a character data type.</w:t>
      </w:r>
    </w:p>
    <w:p w14:paraId="19FC54E8"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Data Flow task design for Merge:</w:t>
      </w:r>
    </w:p>
    <w:p w14:paraId="00520D72"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41CC2319" wp14:editId="4F6B3BC4">
            <wp:extent cx="5991225" cy="4219575"/>
            <wp:effectExtent l="0" t="0" r="9525" b="9525"/>
            <wp:docPr id="18" name="Picture 18" descr="Merge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rge Data Flow Task Desig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1225" cy="4219575"/>
                    </a:xfrm>
                    <a:prstGeom prst="rect">
                      <a:avLst/>
                    </a:prstGeom>
                    <a:noFill/>
                    <a:ln>
                      <a:noFill/>
                    </a:ln>
                  </pic:spPr>
                </pic:pic>
              </a:graphicData>
            </a:graphic>
          </wp:inline>
        </w:drawing>
      </w:r>
      <w:r>
        <w:rPr>
          <w:rFonts w:ascii="Arial" w:hAnsi="Arial" w:cs="Arial"/>
          <w:color w:val="000000"/>
          <w:sz w:val="18"/>
          <w:szCs w:val="18"/>
        </w:rPr>
        <w:br/>
      </w:r>
      <w:r>
        <w:rPr>
          <w:rFonts w:ascii="Arial" w:hAnsi="Arial" w:cs="Arial"/>
          <w:color w:val="000000"/>
          <w:sz w:val="15"/>
          <w:szCs w:val="15"/>
        </w:rPr>
        <w:t>Merge Data Flow Task Design</w:t>
      </w:r>
    </w:p>
    <w:p w14:paraId="66DA74A0"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Merge transformation settings:</w:t>
      </w:r>
    </w:p>
    <w:p w14:paraId="65B91064"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noProof/>
          <w:color w:val="000000"/>
          <w:sz w:val="20"/>
          <w:szCs w:val="20"/>
        </w:rPr>
        <w:drawing>
          <wp:inline distT="0" distB="0" distL="0" distR="0" wp14:anchorId="5FE0A531" wp14:editId="482E4495">
            <wp:extent cx="5943600" cy="1771650"/>
            <wp:effectExtent l="0" t="0" r="0" b="0"/>
            <wp:docPr id="17" name="Picture 17" descr="Merge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rge Transformation Edi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71650"/>
                    </a:xfrm>
                    <a:prstGeom prst="rect">
                      <a:avLst/>
                    </a:prstGeom>
                    <a:noFill/>
                    <a:ln>
                      <a:noFill/>
                    </a:ln>
                  </pic:spPr>
                </pic:pic>
              </a:graphicData>
            </a:graphic>
          </wp:inline>
        </w:drawing>
      </w:r>
      <w:r>
        <w:rPr>
          <w:rFonts w:ascii="Arial" w:hAnsi="Arial" w:cs="Arial"/>
          <w:color w:val="000000"/>
          <w:sz w:val="18"/>
          <w:szCs w:val="18"/>
        </w:rPr>
        <w:br/>
      </w:r>
      <w:r>
        <w:rPr>
          <w:rFonts w:ascii="Arial" w:hAnsi="Arial" w:cs="Arial"/>
          <w:color w:val="000000"/>
          <w:sz w:val="15"/>
          <w:szCs w:val="15"/>
        </w:rPr>
        <w:t>Merge Transformation Editor</w:t>
      </w:r>
    </w:p>
    <w:p w14:paraId="07B6B4A2"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In the above example, we are merging data from two sources; OLEDB and Flat File. The Merge transformation automatically maps columns that have the same metadata. You can then manually map other columns that have compatible data types.</w:t>
      </w:r>
    </w:p>
    <w:p w14:paraId="073C5856"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This transformation has two inputs and one output. It does not support an error output.</w:t>
      </w:r>
    </w:p>
    <w:p w14:paraId="31159889" w14:textId="77777777" w:rsidR="00017DBA" w:rsidRDefault="00017DBA" w:rsidP="00017DBA">
      <w:pPr>
        <w:pStyle w:val="Heading2"/>
        <w:shd w:val="clear" w:color="auto" w:fill="FFFFFF"/>
        <w:spacing w:before="0" w:after="120" w:line="360" w:lineRule="atLeast"/>
        <w:rPr>
          <w:rFonts w:ascii="Arial" w:hAnsi="Arial" w:cs="Arial"/>
          <w:color w:val="00003F"/>
          <w:sz w:val="29"/>
          <w:szCs w:val="29"/>
        </w:rPr>
      </w:pPr>
      <w:r>
        <w:rPr>
          <w:rFonts w:ascii="Arial" w:hAnsi="Arial" w:cs="Arial"/>
          <w:color w:val="00003F"/>
          <w:sz w:val="29"/>
          <w:szCs w:val="29"/>
        </w:rPr>
        <w:lastRenderedPageBreak/>
        <w:t>Merge Join</w:t>
      </w:r>
    </w:p>
    <w:p w14:paraId="24898993"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An Asynchronous partial blocking transformation, allows joining data from two sorted datasets using a FULL, LEFT, or INNER join.</w:t>
      </w:r>
    </w:p>
    <w:p w14:paraId="4B6FA305"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It also has two inputs and one output and like Merge transformation, does not support an error output.</w:t>
      </w:r>
    </w:p>
    <w:p w14:paraId="14CDCFC2"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Data Flow task design for Merge Join:</w:t>
      </w:r>
    </w:p>
    <w:p w14:paraId="36A81042"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noProof/>
          <w:color w:val="000000"/>
          <w:sz w:val="20"/>
          <w:szCs w:val="20"/>
        </w:rPr>
        <w:drawing>
          <wp:inline distT="0" distB="0" distL="0" distR="0" wp14:anchorId="3209E4AB" wp14:editId="4096341C">
            <wp:extent cx="5848350" cy="3981450"/>
            <wp:effectExtent l="0" t="0" r="0" b="0"/>
            <wp:docPr id="16" name="Picture 16" descr="Merge Join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rge Join Data Flow Task Desig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8350" cy="3981450"/>
                    </a:xfrm>
                    <a:prstGeom prst="rect">
                      <a:avLst/>
                    </a:prstGeom>
                    <a:noFill/>
                    <a:ln>
                      <a:noFill/>
                    </a:ln>
                  </pic:spPr>
                </pic:pic>
              </a:graphicData>
            </a:graphic>
          </wp:inline>
        </w:drawing>
      </w:r>
      <w:r>
        <w:rPr>
          <w:rFonts w:ascii="Arial" w:hAnsi="Arial" w:cs="Arial"/>
          <w:color w:val="000000"/>
          <w:sz w:val="18"/>
          <w:szCs w:val="18"/>
        </w:rPr>
        <w:br/>
      </w:r>
      <w:r>
        <w:rPr>
          <w:rFonts w:ascii="Arial" w:hAnsi="Arial" w:cs="Arial"/>
          <w:color w:val="000000"/>
          <w:sz w:val="15"/>
          <w:szCs w:val="15"/>
        </w:rPr>
        <w:t>Merge Join Data Flow Task Design</w:t>
      </w:r>
    </w:p>
    <w:p w14:paraId="68847217"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Merge Join transformation settings:</w:t>
      </w:r>
    </w:p>
    <w:p w14:paraId="3C19CC73"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5D59F4A8" wp14:editId="5F0BACBE">
            <wp:extent cx="5943600" cy="4152900"/>
            <wp:effectExtent l="0" t="0" r="0" b="0"/>
            <wp:docPr id="15" name="Picture 15" descr="Merge Join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rge Join Transformation Edito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r>
        <w:rPr>
          <w:rFonts w:ascii="Arial" w:hAnsi="Arial" w:cs="Arial"/>
          <w:color w:val="000000"/>
          <w:sz w:val="18"/>
          <w:szCs w:val="18"/>
        </w:rPr>
        <w:br/>
      </w:r>
      <w:r>
        <w:rPr>
          <w:rFonts w:ascii="Arial" w:hAnsi="Arial" w:cs="Arial"/>
          <w:color w:val="000000"/>
          <w:sz w:val="15"/>
          <w:szCs w:val="15"/>
        </w:rPr>
        <w:t>Merge Join Transformation Editor</w:t>
      </w:r>
    </w:p>
    <w:p w14:paraId="44C5276D"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In above example, we merged data from two different sources; OLEDB and Flat File, applying a Left outer join on DepartmentID.</w:t>
      </w:r>
    </w:p>
    <w:p w14:paraId="5A865DA8" w14:textId="77777777" w:rsidR="00017DBA" w:rsidRDefault="00017DBA" w:rsidP="00017DBA">
      <w:pPr>
        <w:pStyle w:val="Heading2"/>
        <w:shd w:val="clear" w:color="auto" w:fill="FFFFFF"/>
        <w:spacing w:before="0" w:after="120" w:line="360" w:lineRule="atLeast"/>
        <w:rPr>
          <w:rFonts w:ascii="Arial" w:hAnsi="Arial" w:cs="Arial"/>
          <w:color w:val="00003F"/>
          <w:sz w:val="29"/>
          <w:szCs w:val="29"/>
        </w:rPr>
      </w:pPr>
      <w:r>
        <w:rPr>
          <w:rFonts w:ascii="Arial" w:hAnsi="Arial" w:cs="Arial"/>
          <w:color w:val="00003F"/>
          <w:sz w:val="29"/>
          <w:szCs w:val="29"/>
        </w:rPr>
        <w:t>Multicast</w:t>
      </w:r>
    </w:p>
    <w:p w14:paraId="6FC3E6CC"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Synchronous transformation allows you to distribute its input to one or more outputs. This transformation is similar to the Conditional Split transformation. Both transformations direct an input to multiple outputs. The difference between the two is that the Multicast transformation directs every row to every output, and the Conditional Split directs a row to a single output.</w:t>
      </w:r>
    </w:p>
    <w:p w14:paraId="497A081C"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Data Flow task design for Multicast:</w:t>
      </w:r>
    </w:p>
    <w:p w14:paraId="6995F881"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5DEEDB73" wp14:editId="2F65B03B">
            <wp:extent cx="5895975" cy="4086225"/>
            <wp:effectExtent l="0" t="0" r="9525" b="9525"/>
            <wp:docPr id="14" name="Picture 14" descr="Multicast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ulticast Data Flow Task Desig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5975" cy="4086225"/>
                    </a:xfrm>
                    <a:prstGeom prst="rect">
                      <a:avLst/>
                    </a:prstGeom>
                    <a:noFill/>
                    <a:ln>
                      <a:noFill/>
                    </a:ln>
                  </pic:spPr>
                </pic:pic>
              </a:graphicData>
            </a:graphic>
          </wp:inline>
        </w:drawing>
      </w:r>
      <w:r>
        <w:rPr>
          <w:rFonts w:ascii="Arial" w:hAnsi="Arial" w:cs="Arial"/>
          <w:color w:val="000000"/>
          <w:sz w:val="18"/>
          <w:szCs w:val="18"/>
        </w:rPr>
        <w:br/>
      </w:r>
      <w:r>
        <w:rPr>
          <w:rFonts w:ascii="Arial" w:hAnsi="Arial" w:cs="Arial"/>
          <w:color w:val="000000"/>
          <w:sz w:val="15"/>
          <w:szCs w:val="15"/>
        </w:rPr>
        <w:t>Multicast Data Flow Task Design</w:t>
      </w:r>
    </w:p>
    <w:p w14:paraId="396B6101"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Multicast transformation settings:</w:t>
      </w:r>
    </w:p>
    <w:p w14:paraId="67752BAB"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B269F06" wp14:editId="43AF8FFB">
            <wp:extent cx="6181725" cy="4200525"/>
            <wp:effectExtent l="0" t="0" r="9525" b="9525"/>
            <wp:docPr id="13" name="Picture 13" descr="Multicast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ulticast Transformation Edit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1725" cy="4200525"/>
                    </a:xfrm>
                    <a:prstGeom prst="rect">
                      <a:avLst/>
                    </a:prstGeom>
                    <a:noFill/>
                    <a:ln>
                      <a:noFill/>
                    </a:ln>
                  </pic:spPr>
                </pic:pic>
              </a:graphicData>
            </a:graphic>
          </wp:inline>
        </w:drawing>
      </w:r>
      <w:r>
        <w:rPr>
          <w:rFonts w:ascii="Arial" w:hAnsi="Arial" w:cs="Arial"/>
          <w:color w:val="000000"/>
          <w:sz w:val="18"/>
          <w:szCs w:val="18"/>
        </w:rPr>
        <w:br/>
      </w:r>
      <w:r>
        <w:rPr>
          <w:rFonts w:ascii="Arial" w:hAnsi="Arial" w:cs="Arial"/>
          <w:color w:val="000000"/>
          <w:sz w:val="15"/>
          <w:szCs w:val="15"/>
        </w:rPr>
        <w:t>Multicast Transformation Editor</w:t>
      </w:r>
    </w:p>
    <w:p w14:paraId="151923D4"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In the above example, we are distributing log data to two different destinations.</w:t>
      </w:r>
    </w:p>
    <w:p w14:paraId="0080344A" w14:textId="77777777" w:rsidR="00017DBA" w:rsidRDefault="00017DBA" w:rsidP="00017DBA">
      <w:pPr>
        <w:pStyle w:val="Heading2"/>
        <w:shd w:val="clear" w:color="auto" w:fill="FFFFFF"/>
        <w:spacing w:before="0" w:after="120" w:line="360" w:lineRule="atLeast"/>
        <w:rPr>
          <w:rFonts w:ascii="Arial" w:hAnsi="Arial" w:cs="Arial"/>
          <w:color w:val="00003F"/>
          <w:sz w:val="29"/>
          <w:szCs w:val="29"/>
        </w:rPr>
      </w:pPr>
      <w:r>
        <w:rPr>
          <w:rFonts w:ascii="Arial" w:hAnsi="Arial" w:cs="Arial"/>
          <w:color w:val="00003F"/>
          <w:sz w:val="29"/>
          <w:szCs w:val="29"/>
        </w:rPr>
        <w:t>Sort</w:t>
      </w:r>
    </w:p>
    <w:p w14:paraId="5162BE2B"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An Asynchronous full blocking transformation allows sort or arrange input data in ascending or descending order and copies the sorted data to the transformation output. You can apply multiple sorts to an input; the column with the lowest number is sorted first, the sort column with the second lowest number is sorted next.</w:t>
      </w:r>
    </w:p>
    <w:p w14:paraId="542655CE"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Data Flow task design for Sort:</w:t>
      </w:r>
    </w:p>
    <w:p w14:paraId="5DB6B180"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4133721D" wp14:editId="6DADABE2">
            <wp:extent cx="5743575" cy="3971925"/>
            <wp:effectExtent l="0" t="0" r="9525" b="9525"/>
            <wp:docPr id="12" name="Picture 12" descr="Sort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ort Data Flow Task Desig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3575" cy="3971925"/>
                    </a:xfrm>
                    <a:prstGeom prst="rect">
                      <a:avLst/>
                    </a:prstGeom>
                    <a:noFill/>
                    <a:ln>
                      <a:noFill/>
                    </a:ln>
                  </pic:spPr>
                </pic:pic>
              </a:graphicData>
            </a:graphic>
          </wp:inline>
        </w:drawing>
      </w:r>
      <w:r>
        <w:rPr>
          <w:rFonts w:ascii="Arial" w:hAnsi="Arial" w:cs="Arial"/>
          <w:color w:val="000000"/>
          <w:sz w:val="18"/>
          <w:szCs w:val="18"/>
        </w:rPr>
        <w:br/>
      </w:r>
      <w:r>
        <w:rPr>
          <w:rFonts w:ascii="Arial" w:hAnsi="Arial" w:cs="Arial"/>
          <w:color w:val="000000"/>
          <w:sz w:val="15"/>
          <w:szCs w:val="15"/>
        </w:rPr>
        <w:t>Sort Data Flow Task Design</w:t>
      </w:r>
    </w:p>
    <w:p w14:paraId="44C46A65"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Sort transformation settings:</w:t>
      </w:r>
    </w:p>
    <w:p w14:paraId="3E3277F0"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3AA7E5C7" wp14:editId="5626D3B1">
            <wp:extent cx="5943600" cy="3581400"/>
            <wp:effectExtent l="0" t="0" r="0" b="0"/>
            <wp:docPr id="11" name="Picture 11" descr="Sort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ort Transformation Edi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r>
        <w:rPr>
          <w:rFonts w:ascii="Arial" w:hAnsi="Arial" w:cs="Arial"/>
          <w:color w:val="000000"/>
          <w:sz w:val="18"/>
          <w:szCs w:val="18"/>
        </w:rPr>
        <w:br/>
      </w:r>
      <w:r>
        <w:rPr>
          <w:rFonts w:ascii="Arial" w:hAnsi="Arial" w:cs="Arial"/>
          <w:color w:val="000000"/>
          <w:sz w:val="15"/>
          <w:szCs w:val="15"/>
        </w:rPr>
        <w:t>Sort Transformation Editor</w:t>
      </w:r>
    </w:p>
    <w:p w14:paraId="31300476"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In above example, we arranged input data in ascending order of RateChangeDate first and BusinessEntityID column second.</w:t>
      </w:r>
    </w:p>
    <w:p w14:paraId="1A27E748"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Sort transformation has one input and one output. It does not support error outputs.</w:t>
      </w:r>
    </w:p>
    <w:p w14:paraId="07E0626B" w14:textId="77777777" w:rsidR="00017DBA" w:rsidRDefault="00017DBA" w:rsidP="00017DBA">
      <w:pPr>
        <w:pStyle w:val="Heading2"/>
        <w:shd w:val="clear" w:color="auto" w:fill="FFFFFF"/>
        <w:spacing w:before="0" w:after="120" w:line="360" w:lineRule="atLeast"/>
        <w:rPr>
          <w:rFonts w:ascii="Arial" w:hAnsi="Arial" w:cs="Arial"/>
          <w:color w:val="00003F"/>
          <w:sz w:val="29"/>
          <w:szCs w:val="29"/>
        </w:rPr>
      </w:pPr>
      <w:r>
        <w:rPr>
          <w:rFonts w:ascii="Arial" w:hAnsi="Arial" w:cs="Arial"/>
          <w:color w:val="00003F"/>
          <w:sz w:val="29"/>
          <w:szCs w:val="29"/>
        </w:rPr>
        <w:t>Union All</w:t>
      </w:r>
    </w:p>
    <w:p w14:paraId="462C4B42"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An Asynchronous partial blocking transformation, allows you to combine multiple (more than two) input and produce one output. Its add inputs to transformation output one after the other and doesn’t sort the data.</w:t>
      </w:r>
    </w:p>
    <w:p w14:paraId="2C4FF925"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color w:val="000000"/>
          <w:sz w:val="20"/>
          <w:szCs w:val="20"/>
        </w:rPr>
        <w:t>Data Flow task design of Union All:</w:t>
      </w:r>
    </w:p>
    <w:p w14:paraId="1315D5F0" w14:textId="77777777" w:rsidR="00017DBA" w:rsidRDefault="00017DBA" w:rsidP="00017DBA">
      <w:pPr>
        <w:pStyle w:val="NormalWeb"/>
        <w:shd w:val="clear" w:color="auto" w:fill="FFFFFF"/>
        <w:spacing w:before="0" w:beforeAutospacing="0" w:after="360" w:afterAutospacing="0"/>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2A940352" wp14:editId="0B502859">
            <wp:extent cx="6238875" cy="4133850"/>
            <wp:effectExtent l="0" t="0" r="9525" b="0"/>
            <wp:docPr id="10" name="Picture 10" descr="Union All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ion All Data Flow Task Desig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38875" cy="4133850"/>
                    </a:xfrm>
                    <a:prstGeom prst="rect">
                      <a:avLst/>
                    </a:prstGeom>
                    <a:noFill/>
                    <a:ln>
                      <a:noFill/>
                    </a:ln>
                  </pic:spPr>
                </pic:pic>
              </a:graphicData>
            </a:graphic>
          </wp:inline>
        </w:drawing>
      </w:r>
      <w:r>
        <w:rPr>
          <w:rFonts w:ascii="Arial" w:hAnsi="Arial" w:cs="Arial"/>
          <w:color w:val="000000"/>
          <w:sz w:val="18"/>
          <w:szCs w:val="18"/>
        </w:rPr>
        <w:br/>
      </w:r>
      <w:r>
        <w:rPr>
          <w:rFonts w:ascii="Arial" w:hAnsi="Arial" w:cs="Arial"/>
          <w:color w:val="000000"/>
          <w:sz w:val="15"/>
          <w:szCs w:val="15"/>
        </w:rPr>
        <w:t>Union All Data Flow Task Design</w:t>
      </w:r>
    </w:p>
    <w:p w14:paraId="47BD1554" w14:textId="77777777" w:rsidR="00017DBA" w:rsidRPr="00292FF2" w:rsidRDefault="00017DBA" w:rsidP="00190D03">
      <w:pPr>
        <w:rPr>
          <w:rFonts w:cs="Courier New"/>
          <w:color w:val="000000"/>
          <w:sz w:val="28"/>
          <w:szCs w:val="18"/>
          <w:shd w:val="clear" w:color="auto" w:fill="FFFFFF"/>
        </w:rPr>
      </w:pPr>
    </w:p>
    <w:sectPr w:rsidR="00017DBA" w:rsidRPr="00292F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MS Mincho"/>
    <w:charset w:val="80"/>
    <w:family w:val="auto"/>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CA6658"/>
    <w:multiLevelType w:val="multilevel"/>
    <w:tmpl w:val="F3C69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945B99"/>
    <w:multiLevelType w:val="hybridMultilevel"/>
    <w:tmpl w:val="CA084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122D94"/>
    <w:multiLevelType w:val="multilevel"/>
    <w:tmpl w:val="6A246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67E"/>
    <w:rsid w:val="00017DBA"/>
    <w:rsid w:val="000915AA"/>
    <w:rsid w:val="001612E2"/>
    <w:rsid w:val="00190D03"/>
    <w:rsid w:val="001A31C0"/>
    <w:rsid w:val="001C6D6E"/>
    <w:rsid w:val="00246A74"/>
    <w:rsid w:val="00292FF2"/>
    <w:rsid w:val="002D4753"/>
    <w:rsid w:val="002E3ABE"/>
    <w:rsid w:val="00502966"/>
    <w:rsid w:val="00577DA6"/>
    <w:rsid w:val="006D4FC9"/>
    <w:rsid w:val="00796298"/>
    <w:rsid w:val="008A01BF"/>
    <w:rsid w:val="008B5325"/>
    <w:rsid w:val="008F70E3"/>
    <w:rsid w:val="00BE567E"/>
    <w:rsid w:val="00F62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D84F6"/>
  <w15:chartTrackingRefBased/>
  <w15:docId w15:val="{469F0579-DBAE-4A8B-BF3A-3233566DA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29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17D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17D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56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02966"/>
    <w:rPr>
      <w:rFonts w:asciiTheme="majorHAnsi" w:eastAsiaTheme="majorEastAsia" w:hAnsiTheme="majorHAnsi" w:cstheme="majorBidi"/>
      <w:color w:val="2E74B5" w:themeColor="accent1" w:themeShade="BF"/>
      <w:sz w:val="32"/>
      <w:szCs w:val="32"/>
    </w:rPr>
  </w:style>
  <w:style w:type="character" w:customStyle="1" w:styleId="NoSpacingChar">
    <w:name w:val="No Spacing Char"/>
    <w:link w:val="NoSpacing"/>
    <w:uiPriority w:val="1"/>
    <w:locked/>
    <w:rsid w:val="00F62EB0"/>
    <w:rPr>
      <w:rFonts w:ascii="Calibri" w:eastAsia="Times New Roman" w:hAnsi="Calibri" w:cs="Times New Roman"/>
    </w:rPr>
  </w:style>
  <w:style w:type="paragraph" w:styleId="NoSpacing">
    <w:name w:val="No Spacing"/>
    <w:basedOn w:val="Normal"/>
    <w:link w:val="NoSpacingChar"/>
    <w:uiPriority w:val="1"/>
    <w:qFormat/>
    <w:rsid w:val="00F62EB0"/>
    <w:pPr>
      <w:spacing w:after="0" w:line="240" w:lineRule="auto"/>
    </w:pPr>
    <w:rPr>
      <w:rFonts w:ascii="Calibri" w:eastAsia="Times New Roman" w:hAnsi="Calibri" w:cs="Times New Roman"/>
    </w:rPr>
  </w:style>
  <w:style w:type="paragraph" w:customStyle="1" w:styleId="TableContents">
    <w:name w:val="Table Contents"/>
    <w:basedOn w:val="Normal"/>
    <w:rsid w:val="00F62EB0"/>
    <w:pPr>
      <w:widowControl w:val="0"/>
      <w:suppressLineNumbers/>
      <w:suppressAutoHyphens/>
      <w:spacing w:after="0" w:line="240" w:lineRule="auto"/>
    </w:pPr>
    <w:rPr>
      <w:rFonts w:ascii="Times New Roman" w:eastAsia="DejaVu Sans" w:hAnsi="Times New Roman" w:cs="DejaVu Sans"/>
      <w:kern w:val="2"/>
      <w:sz w:val="24"/>
      <w:szCs w:val="24"/>
      <w:lang w:eastAsia="hi-IN" w:bidi="hi-IN"/>
    </w:rPr>
  </w:style>
  <w:style w:type="character" w:customStyle="1" w:styleId="Heading2Char">
    <w:name w:val="Heading 2 Char"/>
    <w:basedOn w:val="DefaultParagraphFont"/>
    <w:link w:val="Heading2"/>
    <w:uiPriority w:val="9"/>
    <w:semiHidden/>
    <w:rsid w:val="00017D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17DBA"/>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017DBA"/>
    <w:rPr>
      <w:color w:val="0000FF"/>
      <w:u w:val="single"/>
    </w:rPr>
  </w:style>
  <w:style w:type="character" w:customStyle="1" w:styleId="apple-converted-space">
    <w:name w:val="apple-converted-space"/>
    <w:basedOn w:val="DefaultParagraphFont"/>
    <w:rsid w:val="00017DBA"/>
  </w:style>
  <w:style w:type="paragraph" w:styleId="ListParagraph">
    <w:name w:val="List Paragraph"/>
    <w:basedOn w:val="Normal"/>
    <w:uiPriority w:val="34"/>
    <w:qFormat/>
    <w:rsid w:val="002E3A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827715">
      <w:bodyDiv w:val="1"/>
      <w:marLeft w:val="0"/>
      <w:marRight w:val="0"/>
      <w:marTop w:val="0"/>
      <w:marBottom w:val="0"/>
      <w:divBdr>
        <w:top w:val="none" w:sz="0" w:space="0" w:color="auto"/>
        <w:left w:val="none" w:sz="0" w:space="0" w:color="auto"/>
        <w:bottom w:val="none" w:sz="0" w:space="0" w:color="auto"/>
        <w:right w:val="none" w:sz="0" w:space="0" w:color="auto"/>
      </w:divBdr>
    </w:div>
    <w:div w:id="1359893042">
      <w:bodyDiv w:val="1"/>
      <w:marLeft w:val="0"/>
      <w:marRight w:val="0"/>
      <w:marTop w:val="0"/>
      <w:marBottom w:val="0"/>
      <w:divBdr>
        <w:top w:val="none" w:sz="0" w:space="0" w:color="auto"/>
        <w:left w:val="none" w:sz="0" w:space="0" w:color="auto"/>
        <w:bottom w:val="none" w:sz="0" w:space="0" w:color="auto"/>
        <w:right w:val="none" w:sz="0" w:space="0" w:color="auto"/>
      </w:divBdr>
    </w:div>
    <w:div w:id="1392079112">
      <w:bodyDiv w:val="1"/>
      <w:marLeft w:val="0"/>
      <w:marRight w:val="0"/>
      <w:marTop w:val="0"/>
      <w:marBottom w:val="0"/>
      <w:divBdr>
        <w:top w:val="none" w:sz="0" w:space="0" w:color="auto"/>
        <w:left w:val="none" w:sz="0" w:space="0" w:color="auto"/>
        <w:bottom w:val="none" w:sz="0" w:space="0" w:color="auto"/>
        <w:right w:val="none" w:sz="0" w:space="0" w:color="auto"/>
      </w:divBdr>
      <w:divsChild>
        <w:div w:id="1018778225">
          <w:marLeft w:val="0"/>
          <w:marRight w:val="0"/>
          <w:marTop w:val="0"/>
          <w:marBottom w:val="0"/>
          <w:divBdr>
            <w:top w:val="none" w:sz="0" w:space="0" w:color="auto"/>
            <w:left w:val="none" w:sz="0" w:space="0" w:color="auto"/>
            <w:bottom w:val="none" w:sz="0" w:space="0" w:color="auto"/>
            <w:right w:val="none" w:sz="0" w:space="0" w:color="auto"/>
          </w:divBdr>
          <w:divsChild>
            <w:div w:id="2099672461">
              <w:marLeft w:val="0"/>
              <w:marRight w:val="0"/>
              <w:marTop w:val="0"/>
              <w:marBottom w:val="225"/>
              <w:divBdr>
                <w:top w:val="single" w:sz="12" w:space="0" w:color="0021B5"/>
                <w:left w:val="none" w:sz="0" w:space="0" w:color="auto"/>
                <w:bottom w:val="single" w:sz="6" w:space="0" w:color="CCCCCC"/>
                <w:right w:val="none" w:sz="0" w:space="0" w:color="auto"/>
              </w:divBdr>
              <w:divsChild>
                <w:div w:id="1689332430">
                  <w:marLeft w:val="0"/>
                  <w:marRight w:val="0"/>
                  <w:marTop w:val="0"/>
                  <w:marBottom w:val="0"/>
                  <w:divBdr>
                    <w:top w:val="none" w:sz="0" w:space="0" w:color="auto"/>
                    <w:left w:val="none" w:sz="0" w:space="0" w:color="auto"/>
                    <w:bottom w:val="none" w:sz="0" w:space="0" w:color="auto"/>
                    <w:right w:val="none" w:sz="0" w:space="0" w:color="auto"/>
                  </w:divBdr>
                </w:div>
                <w:div w:id="32902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460988">
      <w:bodyDiv w:val="1"/>
      <w:marLeft w:val="0"/>
      <w:marRight w:val="0"/>
      <w:marTop w:val="0"/>
      <w:marBottom w:val="0"/>
      <w:divBdr>
        <w:top w:val="none" w:sz="0" w:space="0" w:color="auto"/>
        <w:left w:val="none" w:sz="0" w:space="0" w:color="auto"/>
        <w:bottom w:val="none" w:sz="0" w:space="0" w:color="auto"/>
        <w:right w:val="none" w:sz="0" w:space="0" w:color="auto"/>
      </w:divBdr>
    </w:div>
    <w:div w:id="1654525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hyperlink" Target="http://technet.microsoft.com/en-us/library/ms141821.aspx" TargetMode="External"/><Relationship Id="rId30" Type="http://schemas.openxmlformats.org/officeDocument/2006/relationships/image" Target="media/image25.pn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1629</Words>
  <Characters>9289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wasif1</dc:creator>
  <cp:keywords/>
  <dc:description/>
  <cp:lastModifiedBy>Nouman Ali</cp:lastModifiedBy>
  <cp:revision>3</cp:revision>
  <dcterms:created xsi:type="dcterms:W3CDTF">2019-09-25T18:09:00Z</dcterms:created>
  <dcterms:modified xsi:type="dcterms:W3CDTF">2019-09-25T18:11:00Z</dcterms:modified>
</cp:coreProperties>
</file>