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502" w:rsidRDefault="00116C48" w:rsidP="00116C48">
      <w:pPr>
        <w:jc w:val="center"/>
        <w:rPr>
          <w:rFonts w:ascii="Times New Roman" w:hAnsi="Times New Roman" w:cs="Times New Roman"/>
          <w:sz w:val="24"/>
        </w:rPr>
      </w:pPr>
      <w:r w:rsidRPr="00116C48">
        <w:rPr>
          <w:rFonts w:ascii="Times New Roman" w:hAnsi="Times New Roman" w:cs="Times New Roman"/>
          <w:sz w:val="24"/>
        </w:rPr>
        <w:t>National University of Computer and Emerging Sciences</w:t>
      </w:r>
    </w:p>
    <w:p w:rsidR="00116C48" w:rsidRDefault="00116C48" w:rsidP="00116C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2382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493D56" w:rsidRDefault="00116C48" w:rsidP="00116C48">
      <w:pPr>
        <w:jc w:val="center"/>
        <w:rPr>
          <w:rFonts w:ascii="Book Antiqua" w:hAnsi="Book Antiqua" w:cs="Times New Roman"/>
          <w:b/>
          <w:sz w:val="44"/>
        </w:rPr>
      </w:pPr>
      <w:r w:rsidRPr="00493D56">
        <w:rPr>
          <w:rFonts w:ascii="Book Antiqua" w:hAnsi="Book Antiqua" w:cs="Times New Roman"/>
          <w:b/>
          <w:sz w:val="44"/>
        </w:rPr>
        <w:t>Laboratory Manual</w:t>
      </w:r>
    </w:p>
    <w:p w:rsidR="00116C48" w:rsidRDefault="00116C48" w:rsidP="00116C48">
      <w:pPr>
        <w:jc w:val="center"/>
        <w:rPr>
          <w:rFonts w:ascii="Book Antiqua" w:hAnsi="Book Antiqua" w:cs="Times New Roman"/>
          <w:b/>
          <w:i/>
          <w:sz w:val="44"/>
        </w:rPr>
      </w:pPr>
      <w:r w:rsidRPr="00116C48">
        <w:rPr>
          <w:rFonts w:ascii="Book Antiqua" w:hAnsi="Book Antiqua" w:cs="Times New Roman"/>
          <w:b/>
          <w:i/>
          <w:sz w:val="44"/>
        </w:rPr>
        <w:t>(</w:t>
      </w:r>
      <w:r w:rsidR="00C8246B">
        <w:rPr>
          <w:rFonts w:ascii="Book Antiqua" w:hAnsi="Book Antiqua" w:cs="Times New Roman"/>
          <w:b/>
          <w:i/>
          <w:sz w:val="44"/>
        </w:rPr>
        <w:t>Introduction to Computing</w:t>
      </w:r>
      <w:r w:rsidRPr="00116C48">
        <w:rPr>
          <w:rFonts w:ascii="Book Antiqua" w:hAnsi="Book Antiqua" w:cs="Times New Roman"/>
          <w:b/>
          <w:i/>
          <w:sz w:val="44"/>
        </w:rPr>
        <w:t>)</w:t>
      </w: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  <w:r>
        <w:rPr>
          <w:rFonts w:ascii="Book Antiqua" w:hAnsi="Book Antiqua" w:cs="Times New Roman"/>
          <w:sz w:val="44"/>
        </w:rPr>
        <w:tab/>
      </w:r>
    </w:p>
    <w:tbl>
      <w:tblPr>
        <w:tblStyle w:val="GridTableLight"/>
        <w:tblW w:w="0" w:type="auto"/>
        <w:jc w:val="center"/>
        <w:tblLook w:val="04A0"/>
      </w:tblPr>
      <w:tblGrid>
        <w:gridCol w:w="3532"/>
        <w:gridCol w:w="3532"/>
      </w:tblGrid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532" w:type="dxa"/>
          </w:tcPr>
          <w:p w:rsidR="00116C48" w:rsidRDefault="00584E5F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Prof. Amir Wali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Instructor(s)</w:t>
            </w:r>
          </w:p>
        </w:tc>
        <w:tc>
          <w:tcPr>
            <w:tcW w:w="3532" w:type="dxa"/>
          </w:tcPr>
          <w:p w:rsidR="00C8246B" w:rsidRDefault="00C8246B" w:rsidP="00584E5F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Ismaeel Haider</w:t>
            </w:r>
            <w:r w:rsidR="00584E5F">
              <w:rPr>
                <w:rFonts w:ascii="Times New Roman" w:hAnsi="Times New Roman" w:cs="Times New Roman"/>
                <w:sz w:val="24"/>
              </w:rPr>
              <w:t>, Zubair Farooqi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Section</w:t>
            </w:r>
          </w:p>
        </w:tc>
        <w:tc>
          <w:tcPr>
            <w:tcW w:w="3532" w:type="dxa"/>
          </w:tcPr>
          <w:p w:rsidR="00116C48" w:rsidRDefault="002D5DB3" w:rsidP="00493D56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</w:t>
            </w:r>
          </w:p>
        </w:tc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FALL-2016</w:t>
            </w:r>
          </w:p>
        </w:tc>
      </w:tr>
    </w:tbl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493D56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116C48" w:rsidRDefault="00116C48" w:rsidP="00493D56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</w:t>
      </w:r>
    </w:p>
    <w:p w:rsidR="00375C4A" w:rsidRDefault="00375C4A" w:rsidP="00493D56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75C4A" w:rsidRPr="0074130D" w:rsidRDefault="00C8246B" w:rsidP="00493D56">
      <w:pPr>
        <w:tabs>
          <w:tab w:val="left" w:pos="3930"/>
        </w:tabs>
        <w:jc w:val="center"/>
        <w:rPr>
          <w:rFonts w:cs="Arial"/>
          <w:b/>
          <w:sz w:val="36"/>
          <w:szCs w:val="24"/>
        </w:rPr>
      </w:pPr>
      <w:r>
        <w:rPr>
          <w:rFonts w:cs="Arial"/>
          <w:b/>
          <w:sz w:val="36"/>
          <w:szCs w:val="24"/>
        </w:rPr>
        <w:lastRenderedPageBreak/>
        <w:t>Lab Manual (2</w:t>
      </w:r>
      <w:r w:rsidR="00375C4A" w:rsidRPr="0074130D">
        <w:rPr>
          <w:rFonts w:cs="Arial"/>
          <w:b/>
          <w:sz w:val="36"/>
          <w:szCs w:val="24"/>
        </w:rPr>
        <w:t>)</w:t>
      </w:r>
    </w:p>
    <w:p w:rsidR="00C8246B" w:rsidRPr="008F08CC" w:rsidRDefault="008F08CC" w:rsidP="008F08CC">
      <w:pPr>
        <w:pStyle w:val="BodyText"/>
        <w:jc w:val="center"/>
        <w:rPr>
          <w:rFonts w:asciiTheme="minorHAnsi" w:hAnsiTheme="minorHAnsi"/>
          <w:b/>
          <w:i/>
          <w:sz w:val="28"/>
        </w:rPr>
      </w:pPr>
      <w:r w:rsidRPr="008F08CC">
        <w:rPr>
          <w:rFonts w:asciiTheme="minorHAnsi" w:hAnsiTheme="minorHAnsi"/>
          <w:b/>
          <w:i/>
          <w:sz w:val="28"/>
        </w:rPr>
        <w:t>(Pseudocodes for If and nested if statements)</w:t>
      </w:r>
    </w:p>
    <w:p w:rsidR="00375C4A" w:rsidRDefault="0074130D" w:rsidP="00375C4A">
      <w:pPr>
        <w:rPr>
          <w:rFonts w:cs="Times New Roman"/>
          <w:b/>
          <w:sz w:val="28"/>
          <w:szCs w:val="24"/>
        </w:rPr>
      </w:pPr>
      <w:r w:rsidRPr="0074130D">
        <w:rPr>
          <w:rFonts w:cs="Times New Roman"/>
          <w:b/>
          <w:sz w:val="28"/>
          <w:szCs w:val="24"/>
        </w:rPr>
        <w:t>Problem 1:</w:t>
      </w:r>
    </w:p>
    <w:p w:rsidR="00746E72" w:rsidRDefault="008F08CC" w:rsidP="008F08CC">
      <w:pPr>
        <w:autoSpaceDE w:val="0"/>
        <w:autoSpaceDN w:val="0"/>
        <w:adjustRightInd w:val="0"/>
        <w:spacing w:after="0" w:line="240" w:lineRule="auto"/>
        <w:jc w:val="both"/>
        <w:rPr>
          <w:rFonts w:ascii="Cambria-Italic" w:hAnsi="Cambria-Italic" w:cs="Cambria-Italic"/>
          <w:b/>
          <w:i/>
          <w:iCs/>
        </w:rPr>
      </w:pPr>
      <w:r w:rsidRPr="008F08CC">
        <w:rPr>
          <w:rFonts w:ascii="Times New Roman" w:eastAsia="DejaVu Sans" w:hAnsi="Times New Roman" w:cs="Times New Roman"/>
          <w:kern w:val="1"/>
          <w:sz w:val="24"/>
          <w:szCs w:val="20"/>
          <w:lang w:eastAsia="hi-IN" w:bidi="hi-IN"/>
        </w:rPr>
        <w:t xml:space="preserve">A year with 366 days is called a leap year. A year is a leap year if it is divisible by 4 (for example, 1980). However, since the introduction of the Gregorian calendar on October 15, 1582, a year is not a leap year if it is divisible by 100 (for example, 1900); however, it is a leap year if it is divisible by 400 (for example, 2000). Write a </w:t>
      </w:r>
      <w:r w:rsidR="00271D8F">
        <w:rPr>
          <w:rFonts w:ascii="Times New Roman" w:eastAsia="DejaVu Sans" w:hAnsi="Times New Roman" w:cs="Times New Roman"/>
          <w:kern w:val="1"/>
          <w:sz w:val="24"/>
          <w:szCs w:val="20"/>
          <w:lang w:eastAsia="hi-IN" w:bidi="hi-IN"/>
        </w:rPr>
        <w:t>Pseudocode</w:t>
      </w:r>
      <w:r w:rsidRPr="008F08CC">
        <w:rPr>
          <w:rFonts w:ascii="Times New Roman" w:eastAsia="DejaVu Sans" w:hAnsi="Times New Roman" w:cs="Times New Roman"/>
          <w:kern w:val="1"/>
          <w:sz w:val="24"/>
          <w:szCs w:val="20"/>
          <w:lang w:eastAsia="hi-IN" w:bidi="hi-IN"/>
        </w:rPr>
        <w:t xml:space="preserve"> that asks the user to enter year. Find and show year is leap or not?</w:t>
      </w:r>
    </w:p>
    <w:p w:rsidR="00746E72" w:rsidRDefault="00746E72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CF6AC5" w:rsidRDefault="00CF6AC5" w:rsidP="00CF6AC5">
      <w:pPr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Problem 2</w:t>
      </w:r>
      <w:r w:rsidRPr="0074130D">
        <w:rPr>
          <w:rFonts w:cs="Times New Roman"/>
          <w:b/>
          <w:sz w:val="28"/>
          <w:szCs w:val="24"/>
        </w:rPr>
        <w:t>:</w:t>
      </w:r>
    </w:p>
    <w:p w:rsidR="00746E72" w:rsidRPr="008F08CC" w:rsidRDefault="008F08CC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  <w:r w:rsidRPr="008F08CC">
        <w:rPr>
          <w:rFonts w:ascii="Cambria-Italic" w:hAnsi="Cambria-Italic" w:cs="Cambria-Italic"/>
          <w:iCs/>
        </w:rPr>
        <w:t>Express an algorithm to get two numbers from the user (dividend and divisor), testing to make sure that the divisor number is not zero, and displaying their quotient</w:t>
      </w:r>
    </w:p>
    <w:p w:rsidR="00746E72" w:rsidRPr="008F08CC" w:rsidRDefault="00746E72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</w:rPr>
      </w:pPr>
    </w:p>
    <w:p w:rsidR="00CF6AC5" w:rsidRDefault="00CF6AC5" w:rsidP="00CF6AC5">
      <w:pPr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Problem 3</w:t>
      </w:r>
      <w:r w:rsidRPr="0074130D">
        <w:rPr>
          <w:rFonts w:cs="Times New Roman"/>
          <w:b/>
          <w:sz w:val="28"/>
          <w:szCs w:val="24"/>
        </w:rPr>
        <w:t>:</w:t>
      </w:r>
    </w:p>
    <w:p w:rsidR="00746E72" w:rsidRPr="00E166DD" w:rsidRDefault="00271D8F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  <w:r>
        <w:rPr>
          <w:rFonts w:ascii="Cambria-Italic" w:hAnsi="Cambria-Italic" w:cs="Cambria-Italic"/>
          <w:iCs/>
        </w:rPr>
        <w:t>Write a pseudocode that assigns Points, Interpretation and Grades to students according to th</w:t>
      </w:r>
      <w:r w:rsidR="008F2D74">
        <w:rPr>
          <w:rFonts w:ascii="Cambria-Italic" w:hAnsi="Cambria-Italic" w:cs="Cambria-Italic"/>
          <w:iCs/>
        </w:rPr>
        <w:t>eir Marks in individual subject</w:t>
      </w:r>
      <w:r>
        <w:rPr>
          <w:rFonts w:ascii="Cambria-Italic" w:hAnsi="Cambria-Italic" w:cs="Cambria-Italic"/>
          <w:iCs/>
        </w:rPr>
        <w:t>.</w:t>
      </w:r>
    </w:p>
    <w:p w:rsidR="00746E72" w:rsidRDefault="00746E72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tbl>
      <w:tblPr>
        <w:tblW w:w="9344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0"/>
        <w:gridCol w:w="2310"/>
        <w:gridCol w:w="2012"/>
        <w:gridCol w:w="2782"/>
      </w:tblGrid>
      <w:tr w:rsidR="00271D8F" w:rsidRPr="00271D8F" w:rsidTr="00271D8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364B6B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</w:rPr>
              <w:t>Grade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364B6B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</w:rPr>
              <w:t>Points</w:t>
            </w:r>
          </w:p>
        </w:tc>
        <w:tc>
          <w:tcPr>
            <w:tcW w:w="1982" w:type="dxa"/>
            <w:tcBorders>
              <w:top w:val="nil"/>
              <w:left w:val="single" w:sz="6" w:space="0" w:color="DDDDDD"/>
            </w:tcBorders>
            <w:shd w:val="clear" w:color="auto" w:fill="364B6B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</w:rPr>
              <w:t>Interpretation</w:t>
            </w:r>
          </w:p>
        </w:tc>
        <w:tc>
          <w:tcPr>
            <w:tcW w:w="2737" w:type="dxa"/>
            <w:tcBorders>
              <w:top w:val="nil"/>
              <w:left w:val="single" w:sz="6" w:space="0" w:color="DDDDDD"/>
            </w:tcBorders>
            <w:shd w:val="clear" w:color="auto" w:fill="364B6B"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</w:rPr>
              <w:t>Marks</w:t>
            </w:r>
          </w:p>
        </w:tc>
      </w:tr>
      <w:tr w:rsidR="00271D8F" w:rsidRPr="00271D8F" w:rsidTr="00271D8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CFCFC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CFCFC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4.00</w:t>
            </w:r>
          </w:p>
        </w:tc>
        <w:tc>
          <w:tcPr>
            <w:tcW w:w="19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CFCFC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Excellent</w:t>
            </w:r>
          </w:p>
        </w:tc>
        <w:tc>
          <w:tcPr>
            <w:tcW w:w="273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CFCFC"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&gt;=90 and &lt;=100</w:t>
            </w:r>
          </w:p>
        </w:tc>
      </w:tr>
      <w:tr w:rsidR="00271D8F" w:rsidRPr="00271D8F" w:rsidTr="00271D8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6F6F6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A-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6F6F6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3.67</w:t>
            </w:r>
          </w:p>
        </w:tc>
        <w:tc>
          <w:tcPr>
            <w:tcW w:w="19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6F6F6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Very Good</w:t>
            </w:r>
          </w:p>
        </w:tc>
        <w:tc>
          <w:tcPr>
            <w:tcW w:w="273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6F6F6"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&gt;=85 and &lt;90</w:t>
            </w:r>
          </w:p>
        </w:tc>
      </w:tr>
      <w:tr w:rsidR="00271D8F" w:rsidRPr="00271D8F" w:rsidTr="00271D8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CFCFC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B+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CFCFC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3.33</w:t>
            </w:r>
          </w:p>
        </w:tc>
        <w:tc>
          <w:tcPr>
            <w:tcW w:w="19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CFCFC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Very Good</w:t>
            </w:r>
          </w:p>
        </w:tc>
        <w:tc>
          <w:tcPr>
            <w:tcW w:w="273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CFCFC"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&gt;=80 and &lt;85</w:t>
            </w:r>
          </w:p>
        </w:tc>
      </w:tr>
      <w:tr w:rsidR="00271D8F" w:rsidRPr="00271D8F" w:rsidTr="00271D8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6F6F6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6F6F6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3.00</w:t>
            </w:r>
          </w:p>
        </w:tc>
        <w:tc>
          <w:tcPr>
            <w:tcW w:w="19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6F6F6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Good</w:t>
            </w:r>
          </w:p>
        </w:tc>
        <w:tc>
          <w:tcPr>
            <w:tcW w:w="273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6F6F6"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&gt;=75 and &lt;80</w:t>
            </w:r>
          </w:p>
        </w:tc>
      </w:tr>
      <w:tr w:rsidR="00271D8F" w:rsidRPr="00271D8F" w:rsidTr="00271D8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CFCFC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B-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CFCFC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2.67</w:t>
            </w:r>
          </w:p>
        </w:tc>
        <w:tc>
          <w:tcPr>
            <w:tcW w:w="19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CFCFC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Average</w:t>
            </w:r>
          </w:p>
        </w:tc>
        <w:tc>
          <w:tcPr>
            <w:tcW w:w="273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CFCFC"/>
          </w:tcPr>
          <w:p w:rsidR="00271D8F" w:rsidRPr="00271D8F" w:rsidRDefault="00566F39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&gt;=70 and &lt;75</w:t>
            </w:r>
          </w:p>
        </w:tc>
      </w:tr>
      <w:tr w:rsidR="00271D8F" w:rsidRPr="00271D8F" w:rsidTr="00271D8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6F6F6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C+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6F6F6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2.33</w:t>
            </w:r>
          </w:p>
        </w:tc>
        <w:tc>
          <w:tcPr>
            <w:tcW w:w="19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6F6F6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Below Average</w:t>
            </w:r>
          </w:p>
        </w:tc>
        <w:tc>
          <w:tcPr>
            <w:tcW w:w="273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6F6F6"/>
          </w:tcPr>
          <w:p w:rsidR="00271D8F" w:rsidRPr="00271D8F" w:rsidRDefault="00566F39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&gt;=65and &lt;70</w:t>
            </w:r>
          </w:p>
        </w:tc>
      </w:tr>
      <w:tr w:rsidR="00271D8F" w:rsidRPr="00271D8F" w:rsidTr="00271D8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CFCFC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CFCFC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2.00</w:t>
            </w:r>
          </w:p>
        </w:tc>
        <w:tc>
          <w:tcPr>
            <w:tcW w:w="19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CFCFC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Adequate</w:t>
            </w:r>
          </w:p>
        </w:tc>
        <w:tc>
          <w:tcPr>
            <w:tcW w:w="273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CFCFC"/>
          </w:tcPr>
          <w:p w:rsidR="00271D8F" w:rsidRPr="00271D8F" w:rsidRDefault="00566F39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&gt;=60 and &lt;65</w:t>
            </w:r>
          </w:p>
        </w:tc>
      </w:tr>
      <w:tr w:rsidR="00271D8F" w:rsidRPr="00271D8F" w:rsidTr="00271D8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6F6F6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C-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6F6F6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1.67</w:t>
            </w:r>
          </w:p>
        </w:tc>
        <w:tc>
          <w:tcPr>
            <w:tcW w:w="19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6F6F6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Pass</w:t>
            </w:r>
          </w:p>
        </w:tc>
        <w:tc>
          <w:tcPr>
            <w:tcW w:w="273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6F6F6"/>
          </w:tcPr>
          <w:p w:rsidR="00271D8F" w:rsidRPr="00271D8F" w:rsidRDefault="00566F39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&gt;=55 and &lt;60</w:t>
            </w:r>
          </w:p>
        </w:tc>
      </w:tr>
      <w:tr w:rsidR="00271D8F" w:rsidRPr="00271D8F" w:rsidTr="00271D8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CFCFC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566F39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CFCFC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1.33</w:t>
            </w:r>
          </w:p>
        </w:tc>
        <w:tc>
          <w:tcPr>
            <w:tcW w:w="19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CFCFC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271D8F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1D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Pass</w:t>
            </w:r>
          </w:p>
        </w:tc>
        <w:tc>
          <w:tcPr>
            <w:tcW w:w="273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CFCFC"/>
          </w:tcPr>
          <w:p w:rsidR="00271D8F" w:rsidRPr="00271D8F" w:rsidRDefault="00566F39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&gt;=50 and &lt;55</w:t>
            </w:r>
          </w:p>
        </w:tc>
      </w:tr>
      <w:tr w:rsidR="00271D8F" w:rsidRPr="00271D8F" w:rsidTr="00271D8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6F6F6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566F39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6F6F6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566F39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9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6F6F6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271D8F" w:rsidRPr="00271D8F" w:rsidRDefault="00566F39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Fail</w:t>
            </w:r>
          </w:p>
        </w:tc>
        <w:tc>
          <w:tcPr>
            <w:tcW w:w="273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6F6F6"/>
          </w:tcPr>
          <w:p w:rsidR="00271D8F" w:rsidRPr="00271D8F" w:rsidRDefault="00566F39" w:rsidP="00271D8F">
            <w:pPr>
              <w:spacing w:after="0" w:line="300" w:lineRule="atLeas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&lt;50</w:t>
            </w:r>
          </w:p>
        </w:tc>
      </w:tr>
    </w:tbl>
    <w:p w:rsidR="00746E72" w:rsidRDefault="00746E72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746E72" w:rsidRDefault="00746E72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746E72" w:rsidRDefault="00746E72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746E72" w:rsidRDefault="00746E72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746E72" w:rsidRDefault="00746E72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746E72" w:rsidRDefault="00746E72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746E72" w:rsidRDefault="00746E72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271D8F" w:rsidRPr="00CF6AC5" w:rsidRDefault="00CF6AC5" w:rsidP="00CF6AC5">
      <w:pPr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lastRenderedPageBreak/>
        <w:t>Problem 4</w:t>
      </w:r>
      <w:r w:rsidRPr="0074130D">
        <w:rPr>
          <w:rFonts w:cs="Times New Roman"/>
          <w:b/>
          <w:sz w:val="28"/>
          <w:szCs w:val="24"/>
        </w:rPr>
        <w:t>:</w:t>
      </w:r>
    </w:p>
    <w:p w:rsidR="00271D8F" w:rsidRPr="00271D8F" w:rsidRDefault="00271D8F" w:rsidP="00FC7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271D8F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>pseudocode</w:t>
      </w:r>
      <w:r w:rsidRPr="00271D8F">
        <w:rPr>
          <w:rFonts w:ascii="Times New Roman" w:hAnsi="Times New Roman" w:cs="Times New Roman"/>
          <w:sz w:val="24"/>
          <w:szCs w:val="24"/>
        </w:rPr>
        <w:t xml:space="preserve"> to find the multiple of numbers</w:t>
      </w:r>
      <w:r>
        <w:rPr>
          <w:rFonts w:ascii="Times New Roman" w:hAnsi="Times New Roman" w:cs="Times New Roman"/>
          <w:sz w:val="24"/>
          <w:szCs w:val="24"/>
        </w:rPr>
        <w:t>. It should take two numbers from users and check that they are multiple of each other.</w:t>
      </w:r>
    </w:p>
    <w:p w:rsidR="00271D8F" w:rsidRDefault="00271D8F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8F2D74" w:rsidRPr="00CF6AC5" w:rsidRDefault="008F2D74" w:rsidP="008F2D74">
      <w:pPr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Problem 5</w:t>
      </w:r>
      <w:r w:rsidRPr="0074130D">
        <w:rPr>
          <w:rFonts w:cs="Times New Roman"/>
          <w:b/>
          <w:sz w:val="28"/>
          <w:szCs w:val="24"/>
        </w:rPr>
        <w:t>:</w:t>
      </w:r>
    </w:p>
    <w:p w:rsidR="008F2D74" w:rsidRDefault="008F2D74" w:rsidP="008F2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1D8F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>pseudocodefollowing the instructions given below:</w:t>
      </w:r>
    </w:p>
    <w:p w:rsidR="008F2D74" w:rsidRDefault="008F2D74" w:rsidP="008F2D7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Multiply a number with another number</w:t>
      </w:r>
    </w:p>
    <w:p w:rsidR="008F2D74" w:rsidRDefault="008F2D74" w:rsidP="008F2D7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Number given by user</w:t>
      </w:r>
    </w:p>
    <w:p w:rsidR="008F2D74" w:rsidRPr="008F2D74" w:rsidRDefault="008F2D74" w:rsidP="008F2D7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Multiply without using * operator</w:t>
      </w:r>
    </w:p>
    <w:p w:rsidR="00271D8F" w:rsidRDefault="00271D8F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271D8F" w:rsidRPr="008F2D74" w:rsidRDefault="008F2D74" w:rsidP="008F2D74">
      <w:pPr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Problem 6</w:t>
      </w:r>
      <w:r w:rsidRPr="0074130D">
        <w:rPr>
          <w:rFonts w:cs="Times New Roman"/>
          <w:b/>
          <w:sz w:val="28"/>
          <w:szCs w:val="24"/>
        </w:rPr>
        <w:t>:</w:t>
      </w:r>
    </w:p>
    <w:p w:rsidR="00746E72" w:rsidRDefault="00746E72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8F2D74" w:rsidRPr="00432907" w:rsidRDefault="008F2D74" w:rsidP="008F2D74">
      <w:pPr>
        <w:pStyle w:val="Normal1"/>
        <w:widowControl w:val="0"/>
        <w:ind w:left="66" w:hanging="66"/>
        <w:jc w:val="both"/>
        <w:rPr>
          <w:rFonts w:ascii="Times New Roman" w:eastAsia="Times New Roman" w:hAnsi="Times New Roman" w:cs="Times New Roman"/>
          <w:sz w:val="26"/>
        </w:rPr>
      </w:pPr>
      <w:r w:rsidRPr="00432907">
        <w:rPr>
          <w:rFonts w:ascii="Times New Roman" w:eastAsia="Times New Roman" w:hAnsi="Times New Roman" w:cs="Times New Roman"/>
          <w:sz w:val="26"/>
        </w:rPr>
        <w:t>A bank in your town updates its customers’ accounts at the end of each month.</w:t>
      </w:r>
      <w:r>
        <w:rPr>
          <w:rFonts w:ascii="Times New Roman" w:eastAsia="Times New Roman" w:hAnsi="Times New Roman" w:cs="Times New Roman"/>
          <w:sz w:val="26"/>
        </w:rPr>
        <w:t xml:space="preserve"> The bank </w:t>
      </w:r>
      <w:r w:rsidRPr="00432907">
        <w:rPr>
          <w:rFonts w:ascii="Times New Roman" w:eastAsia="Times New Roman" w:hAnsi="Times New Roman" w:cs="Times New Roman"/>
          <w:sz w:val="26"/>
        </w:rPr>
        <w:t>offers two types of accounts: savings and checking. Every customer must maintain a minimum balance. If a customer’s balance falls below the minimum balance, there is a service charge of $10.00 for savings accounts and $25.00 for checking accounts. If the balance at the end of the month is at least the minimum balance, the account receives interest as follows:</w:t>
      </w:r>
    </w:p>
    <w:p w:rsidR="008F2D74" w:rsidRPr="00432907" w:rsidRDefault="008F2D74" w:rsidP="008F2D74">
      <w:pPr>
        <w:pStyle w:val="Normal1"/>
        <w:widowControl w:val="0"/>
        <w:ind w:left="426" w:hanging="426"/>
        <w:rPr>
          <w:rFonts w:ascii="Times New Roman" w:eastAsia="Times New Roman" w:hAnsi="Times New Roman" w:cs="Times New Roman"/>
          <w:sz w:val="26"/>
        </w:rPr>
      </w:pPr>
    </w:p>
    <w:p w:rsidR="008F2D74" w:rsidRPr="00432907" w:rsidRDefault="008F2D74" w:rsidP="008F2D74">
      <w:pPr>
        <w:pStyle w:val="Normal1"/>
        <w:widowControl w:val="0"/>
        <w:numPr>
          <w:ilvl w:val="0"/>
          <w:numId w:val="32"/>
        </w:numPr>
        <w:rPr>
          <w:rFonts w:ascii="Times New Roman" w:eastAsia="Times New Roman" w:hAnsi="Times New Roman" w:cs="Times New Roman"/>
          <w:sz w:val="26"/>
        </w:rPr>
      </w:pPr>
      <w:r w:rsidRPr="00432907">
        <w:rPr>
          <w:rFonts w:ascii="Times New Roman" w:eastAsia="Times New Roman" w:hAnsi="Times New Roman" w:cs="Times New Roman"/>
          <w:sz w:val="26"/>
        </w:rPr>
        <w:t>Savings accounts receive 4% interest.</w:t>
      </w:r>
    </w:p>
    <w:p w:rsidR="008F2D74" w:rsidRPr="00432907" w:rsidRDefault="008F2D74" w:rsidP="008F2D74">
      <w:pPr>
        <w:pStyle w:val="Normal1"/>
        <w:widowControl w:val="0"/>
        <w:numPr>
          <w:ilvl w:val="0"/>
          <w:numId w:val="32"/>
        </w:numPr>
        <w:rPr>
          <w:rFonts w:ascii="Times New Roman" w:eastAsia="Times New Roman" w:hAnsi="Times New Roman" w:cs="Times New Roman"/>
          <w:sz w:val="26"/>
        </w:rPr>
      </w:pPr>
      <w:r w:rsidRPr="00432907">
        <w:rPr>
          <w:rFonts w:ascii="Times New Roman" w:eastAsia="Times New Roman" w:hAnsi="Times New Roman" w:cs="Times New Roman"/>
          <w:sz w:val="26"/>
        </w:rPr>
        <w:t>Checking accounts with balances of up to $5,000 more than the minimum balance receive 3% interest; otherwise, the interest is 5%.</w:t>
      </w:r>
    </w:p>
    <w:p w:rsidR="00746E72" w:rsidRDefault="00746E72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CF6AC5" w:rsidRDefault="008F2D74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  <w:r w:rsidRPr="00432907">
        <w:rPr>
          <w:rFonts w:ascii="Times New Roman" w:eastAsia="Times New Roman" w:hAnsi="Times New Roman" w:cs="Times New Roman"/>
          <w:sz w:val="26"/>
        </w:rPr>
        <w:t xml:space="preserve">Write a </w:t>
      </w:r>
      <w:r>
        <w:rPr>
          <w:rFonts w:ascii="Times New Roman" w:eastAsia="Times New Roman" w:hAnsi="Times New Roman" w:cs="Times New Roman"/>
          <w:sz w:val="26"/>
        </w:rPr>
        <w:t xml:space="preserve">pseudocode that reads </w:t>
      </w:r>
      <w:r w:rsidRPr="00432907">
        <w:rPr>
          <w:rFonts w:ascii="Times New Roman" w:eastAsia="Times New Roman" w:hAnsi="Times New Roman" w:cs="Times New Roman"/>
          <w:sz w:val="26"/>
        </w:rPr>
        <w:t xml:space="preserve">account </w:t>
      </w:r>
      <w:r>
        <w:rPr>
          <w:rFonts w:ascii="Times New Roman" w:eastAsia="Times New Roman" w:hAnsi="Times New Roman" w:cs="Times New Roman"/>
          <w:sz w:val="26"/>
        </w:rPr>
        <w:t>type (savings or</w:t>
      </w:r>
      <w:r w:rsidRPr="00432907">
        <w:rPr>
          <w:rFonts w:ascii="Times New Roman" w:eastAsia="Times New Roman" w:hAnsi="Times New Roman" w:cs="Times New Roman"/>
          <w:sz w:val="26"/>
        </w:rPr>
        <w:t xml:space="preserve"> checking), minimum balance that the account should maintain, and current balance. The </w:t>
      </w:r>
      <w:r>
        <w:rPr>
          <w:rFonts w:ascii="Times New Roman" w:eastAsia="Times New Roman" w:hAnsi="Times New Roman" w:cs="Times New Roman"/>
          <w:sz w:val="26"/>
        </w:rPr>
        <w:t>pseudocode</w:t>
      </w:r>
      <w:r w:rsidRPr="00432907">
        <w:rPr>
          <w:rFonts w:ascii="Times New Roman" w:eastAsia="Times New Roman" w:hAnsi="Times New Roman" w:cs="Times New Roman"/>
          <w:sz w:val="26"/>
        </w:rPr>
        <w:t xml:space="preserve"> should then output the account type, current balance, and an appropriate message</w:t>
      </w:r>
    </w:p>
    <w:p w:rsidR="00CF6AC5" w:rsidRDefault="00CF6AC5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CF6AC5" w:rsidRDefault="00CF6AC5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CF6AC5" w:rsidRDefault="00CF6AC5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CF6AC5" w:rsidRDefault="00CF6AC5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CF6AC5" w:rsidRDefault="00CF6AC5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CF6AC5" w:rsidRDefault="00CF6AC5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CF6AC5" w:rsidRDefault="00CF6AC5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A51C71" w:rsidRDefault="00A51C71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A51C71" w:rsidRDefault="00A51C71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A51C71" w:rsidRDefault="00A51C71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A51C71" w:rsidRDefault="00A51C71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A51C71" w:rsidRDefault="00A51C71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A51C71" w:rsidRDefault="00A51C71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A51C71" w:rsidRDefault="00A51C71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  <w:bookmarkStart w:id="0" w:name="_GoBack"/>
      <w:bookmarkEnd w:id="0"/>
    </w:p>
    <w:p w:rsidR="00CF6AC5" w:rsidRDefault="00CF6AC5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CF6AC5" w:rsidRDefault="00CF6AC5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FC7B55" w:rsidRPr="00FC7B55" w:rsidRDefault="00FC7B55" w:rsidP="00FC7B55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</w:rPr>
      </w:pPr>
      <w:r w:rsidRPr="00FC7B55">
        <w:rPr>
          <w:rFonts w:ascii="Cambria-Italic" w:hAnsi="Cambria-Italic" w:cs="Cambria-Italic"/>
          <w:b/>
          <w:i/>
          <w:iCs/>
        </w:rPr>
        <w:t>Remember:</w:t>
      </w:r>
      <w:r w:rsidRPr="00FC7B55">
        <w:rPr>
          <w:rFonts w:ascii="Cambria-Italic" w:hAnsi="Cambria-Italic" w:cs="Cambria-Italic"/>
          <w:i/>
          <w:iCs/>
        </w:rPr>
        <w:t xml:space="preserve"> Honesty always gives fruit (no matter how frightening is the consequence); and</w:t>
      </w:r>
    </w:p>
    <w:p w:rsidR="003644F9" w:rsidRPr="00851D34" w:rsidRDefault="00FC7B55" w:rsidP="00851D3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sz w:val="24"/>
          <w:szCs w:val="24"/>
        </w:rPr>
      </w:pPr>
      <w:r w:rsidRPr="00FC7B55">
        <w:rPr>
          <w:rFonts w:ascii="Cambria-Italic" w:hAnsi="Cambria-Italic" w:cs="Cambria-Italic"/>
          <w:i/>
          <w:iCs/>
        </w:rPr>
        <w:t>Dishonesty is always harmful (no matter how helping it may seem in a certain situation)!</w:t>
      </w:r>
    </w:p>
    <w:sectPr w:rsidR="003644F9" w:rsidRPr="00851D34" w:rsidSect="00471ED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DEF" w:rsidRDefault="006A0DEF" w:rsidP="00493D56">
      <w:pPr>
        <w:spacing w:after="0" w:line="240" w:lineRule="auto"/>
      </w:pPr>
      <w:r>
        <w:separator/>
      </w:r>
    </w:p>
  </w:endnote>
  <w:endnote w:type="continuationSeparator" w:id="1">
    <w:p w:rsidR="006A0DEF" w:rsidRDefault="006A0DEF" w:rsidP="004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MS Gothic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222092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93D56" w:rsidRDefault="00493D56" w:rsidP="00493D56">
            <w:pPr>
              <w:pStyle w:val="Footer"/>
            </w:pPr>
            <w:r w:rsidRPr="00493D5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ge">
                    <wp:posOffset>9144000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s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93D56">
              <w:rPr>
                <w:rFonts w:ascii="Times New Roman" w:hAnsi="Times New Roman" w:cs="Times New Roman"/>
              </w:rPr>
              <w:t>FAST-NU, Lahore</w:t>
            </w:r>
            <w:r>
              <w:tab/>
            </w:r>
            <w:r>
              <w:tab/>
              <w:t xml:space="preserve">Page </w:t>
            </w:r>
            <w:r w:rsidR="00471ED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471EDD">
              <w:rPr>
                <w:b/>
                <w:bCs/>
                <w:sz w:val="24"/>
                <w:szCs w:val="24"/>
              </w:rPr>
              <w:fldChar w:fldCharType="separate"/>
            </w:r>
            <w:r w:rsidR="002D5DB3">
              <w:rPr>
                <w:b/>
                <w:bCs/>
                <w:noProof/>
              </w:rPr>
              <w:t>1</w:t>
            </w:r>
            <w:r w:rsidR="00471EDD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71ED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471EDD">
              <w:rPr>
                <w:b/>
                <w:bCs/>
                <w:sz w:val="24"/>
                <w:szCs w:val="24"/>
              </w:rPr>
              <w:fldChar w:fldCharType="separate"/>
            </w:r>
            <w:r w:rsidR="002D5DB3">
              <w:rPr>
                <w:b/>
                <w:bCs/>
                <w:noProof/>
              </w:rPr>
              <w:t>3</w:t>
            </w:r>
            <w:r w:rsidR="00471ED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3D56" w:rsidRDefault="00493D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DEF" w:rsidRDefault="006A0DEF" w:rsidP="00493D56">
      <w:pPr>
        <w:spacing w:after="0" w:line="240" w:lineRule="auto"/>
      </w:pPr>
      <w:r>
        <w:separator/>
      </w:r>
    </w:p>
  </w:footnote>
  <w:footnote w:type="continuationSeparator" w:id="1">
    <w:p w:rsidR="006A0DEF" w:rsidRDefault="006A0DEF" w:rsidP="0049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196109C"/>
    <w:multiLevelType w:val="multilevel"/>
    <w:tmpl w:val="E6249AD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03602123"/>
    <w:multiLevelType w:val="hybridMultilevel"/>
    <w:tmpl w:val="089207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42FEB"/>
    <w:multiLevelType w:val="hybridMultilevel"/>
    <w:tmpl w:val="89ECB5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837308"/>
    <w:multiLevelType w:val="hybridMultilevel"/>
    <w:tmpl w:val="1534ACF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673EC0"/>
    <w:multiLevelType w:val="hybridMultilevel"/>
    <w:tmpl w:val="3D92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06FF4"/>
    <w:multiLevelType w:val="hybridMultilevel"/>
    <w:tmpl w:val="49F466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E3AA9"/>
    <w:multiLevelType w:val="hybridMultilevel"/>
    <w:tmpl w:val="5B10F908"/>
    <w:lvl w:ilvl="0" w:tplc="513497BE">
      <w:start w:val="1"/>
      <w:numFmt w:val="upperLetter"/>
      <w:lvlText w:val="%1."/>
      <w:lvlJc w:val="left"/>
      <w:pPr>
        <w:ind w:left="720" w:hanging="360"/>
      </w:pPr>
      <w:rPr>
        <w:rFonts w:cs="Calibri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4645E"/>
    <w:multiLevelType w:val="hybridMultilevel"/>
    <w:tmpl w:val="5C28DE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6F12BE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AD55BA"/>
    <w:multiLevelType w:val="hybridMultilevel"/>
    <w:tmpl w:val="23805B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8682F12"/>
    <w:multiLevelType w:val="hybridMultilevel"/>
    <w:tmpl w:val="F516F0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63675C"/>
    <w:multiLevelType w:val="hybridMultilevel"/>
    <w:tmpl w:val="7CF06FEA"/>
    <w:lvl w:ilvl="0" w:tplc="FF06107C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92F7E"/>
    <w:multiLevelType w:val="hybridMultilevel"/>
    <w:tmpl w:val="43FA5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916A57"/>
    <w:multiLevelType w:val="hybridMultilevel"/>
    <w:tmpl w:val="C65658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94599"/>
    <w:multiLevelType w:val="hybridMultilevel"/>
    <w:tmpl w:val="E102C6F6"/>
    <w:lvl w:ilvl="0" w:tplc="4EFEEF16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0F79E8"/>
    <w:multiLevelType w:val="hybridMultilevel"/>
    <w:tmpl w:val="A0323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E62261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FF51C4"/>
    <w:multiLevelType w:val="hybridMultilevel"/>
    <w:tmpl w:val="3730B5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F701EB"/>
    <w:multiLevelType w:val="hybridMultilevel"/>
    <w:tmpl w:val="D834E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1020F7"/>
    <w:multiLevelType w:val="hybridMultilevel"/>
    <w:tmpl w:val="C218C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6D13E7"/>
    <w:multiLevelType w:val="hybridMultilevel"/>
    <w:tmpl w:val="97D0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4376A9"/>
    <w:multiLevelType w:val="hybridMultilevel"/>
    <w:tmpl w:val="98104552"/>
    <w:lvl w:ilvl="0" w:tplc="DC8C6CB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8128AC"/>
    <w:multiLevelType w:val="hybridMultilevel"/>
    <w:tmpl w:val="19F8C0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E13754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D96DFE"/>
    <w:multiLevelType w:val="hybridMultilevel"/>
    <w:tmpl w:val="AA3E8C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C6B0895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97551B"/>
    <w:multiLevelType w:val="hybridMultilevel"/>
    <w:tmpl w:val="C344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EC780B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8E6D41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6"/>
  </w:num>
  <w:num w:numId="7">
    <w:abstractNumId w:val="18"/>
  </w:num>
  <w:num w:numId="8">
    <w:abstractNumId w:val="5"/>
  </w:num>
  <w:num w:numId="9">
    <w:abstractNumId w:val="21"/>
  </w:num>
  <w:num w:numId="10">
    <w:abstractNumId w:val="0"/>
  </w:num>
  <w:num w:numId="11">
    <w:abstractNumId w:val="1"/>
  </w:num>
  <w:num w:numId="12">
    <w:abstractNumId w:val="13"/>
  </w:num>
  <w:num w:numId="13">
    <w:abstractNumId w:val="23"/>
  </w:num>
  <w:num w:numId="14">
    <w:abstractNumId w:val="28"/>
  </w:num>
  <w:num w:numId="15">
    <w:abstractNumId w:val="19"/>
  </w:num>
  <w:num w:numId="16">
    <w:abstractNumId w:val="22"/>
  </w:num>
  <w:num w:numId="17">
    <w:abstractNumId w:val="10"/>
  </w:num>
  <w:num w:numId="18">
    <w:abstractNumId w:val="8"/>
  </w:num>
  <w:num w:numId="19">
    <w:abstractNumId w:val="16"/>
  </w:num>
  <w:num w:numId="20">
    <w:abstractNumId w:val="27"/>
  </w:num>
  <w:num w:numId="21">
    <w:abstractNumId w:val="9"/>
  </w:num>
  <w:num w:numId="22">
    <w:abstractNumId w:val="29"/>
  </w:num>
  <w:num w:numId="23">
    <w:abstractNumId w:val="17"/>
  </w:num>
  <w:num w:numId="24">
    <w:abstractNumId w:val="25"/>
  </w:num>
  <w:num w:numId="25">
    <w:abstractNumId w:val="30"/>
  </w:num>
  <w:num w:numId="26">
    <w:abstractNumId w:val="12"/>
  </w:num>
  <w:num w:numId="27">
    <w:abstractNumId w:val="15"/>
  </w:num>
  <w:num w:numId="28">
    <w:abstractNumId w:val="4"/>
  </w:num>
  <w:num w:numId="29">
    <w:abstractNumId w:val="3"/>
  </w:num>
  <w:num w:numId="30">
    <w:abstractNumId w:val="26"/>
  </w:num>
  <w:num w:numId="31">
    <w:abstractNumId w:val="11"/>
  </w:num>
  <w:num w:numId="3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16C48"/>
    <w:rsid w:val="000D6A97"/>
    <w:rsid w:val="0011306F"/>
    <w:rsid w:val="00116C48"/>
    <w:rsid w:val="001526ED"/>
    <w:rsid w:val="001546EC"/>
    <w:rsid w:val="0016172E"/>
    <w:rsid w:val="00173649"/>
    <w:rsid w:val="001A1E56"/>
    <w:rsid w:val="001A5005"/>
    <w:rsid w:val="001C2125"/>
    <w:rsid w:val="00220974"/>
    <w:rsid w:val="00235F4C"/>
    <w:rsid w:val="00250D44"/>
    <w:rsid w:val="00271D8F"/>
    <w:rsid w:val="002B7502"/>
    <w:rsid w:val="002D5DB3"/>
    <w:rsid w:val="002F1B15"/>
    <w:rsid w:val="00330C51"/>
    <w:rsid w:val="003644F9"/>
    <w:rsid w:val="00372CB5"/>
    <w:rsid w:val="00375C4A"/>
    <w:rsid w:val="003B7273"/>
    <w:rsid w:val="003D393F"/>
    <w:rsid w:val="003F2F03"/>
    <w:rsid w:val="00432B5D"/>
    <w:rsid w:val="00471EDD"/>
    <w:rsid w:val="00493D56"/>
    <w:rsid w:val="00566F39"/>
    <w:rsid w:val="00584B0A"/>
    <w:rsid w:val="00584E5F"/>
    <w:rsid w:val="005C1029"/>
    <w:rsid w:val="005E5005"/>
    <w:rsid w:val="005F2F19"/>
    <w:rsid w:val="006055EA"/>
    <w:rsid w:val="00655080"/>
    <w:rsid w:val="00672A12"/>
    <w:rsid w:val="006A0DEF"/>
    <w:rsid w:val="006C0E37"/>
    <w:rsid w:val="006C1B56"/>
    <w:rsid w:val="006C7214"/>
    <w:rsid w:val="006D4A20"/>
    <w:rsid w:val="0074130D"/>
    <w:rsid w:val="00746E72"/>
    <w:rsid w:val="00782E5F"/>
    <w:rsid w:val="007A39D9"/>
    <w:rsid w:val="007B5513"/>
    <w:rsid w:val="007F27BC"/>
    <w:rsid w:val="0083035F"/>
    <w:rsid w:val="00851D34"/>
    <w:rsid w:val="00852021"/>
    <w:rsid w:val="00892476"/>
    <w:rsid w:val="008B7751"/>
    <w:rsid w:val="008E7F28"/>
    <w:rsid w:val="008F08CC"/>
    <w:rsid w:val="008F2D74"/>
    <w:rsid w:val="00921967"/>
    <w:rsid w:val="009445F9"/>
    <w:rsid w:val="00985A12"/>
    <w:rsid w:val="009D7943"/>
    <w:rsid w:val="009F00FF"/>
    <w:rsid w:val="009F42A2"/>
    <w:rsid w:val="00A46835"/>
    <w:rsid w:val="00A51C71"/>
    <w:rsid w:val="00AA0049"/>
    <w:rsid w:val="00AB5D29"/>
    <w:rsid w:val="00AC700F"/>
    <w:rsid w:val="00B204C9"/>
    <w:rsid w:val="00B66453"/>
    <w:rsid w:val="00B83ACF"/>
    <w:rsid w:val="00B91C43"/>
    <w:rsid w:val="00BF1379"/>
    <w:rsid w:val="00BF2946"/>
    <w:rsid w:val="00C647FF"/>
    <w:rsid w:val="00C8246B"/>
    <w:rsid w:val="00CB6A5D"/>
    <w:rsid w:val="00CD1B3F"/>
    <w:rsid w:val="00CE5283"/>
    <w:rsid w:val="00CF6AC5"/>
    <w:rsid w:val="00D53008"/>
    <w:rsid w:val="00DB19EC"/>
    <w:rsid w:val="00E166DD"/>
    <w:rsid w:val="00E41A78"/>
    <w:rsid w:val="00E64CD4"/>
    <w:rsid w:val="00E85AEF"/>
    <w:rsid w:val="00EA2115"/>
    <w:rsid w:val="00EC166E"/>
    <w:rsid w:val="00EE7846"/>
    <w:rsid w:val="00F17C55"/>
    <w:rsid w:val="00F20FFD"/>
    <w:rsid w:val="00F2330A"/>
    <w:rsid w:val="00F417CC"/>
    <w:rsid w:val="00F75A85"/>
    <w:rsid w:val="00F936FF"/>
    <w:rsid w:val="00FA2E47"/>
    <w:rsid w:val="00FC7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ED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375C4A"/>
    <w:pPr>
      <w:keepNext/>
      <w:widowControl w:val="0"/>
      <w:tabs>
        <w:tab w:val="num" w:pos="2880"/>
        <w:tab w:val="num" w:pos="3960"/>
      </w:tabs>
      <w:suppressAutoHyphens/>
      <w:snapToGrid w:val="0"/>
      <w:spacing w:after="0" w:line="240" w:lineRule="auto"/>
      <w:ind w:left="3600" w:hanging="720"/>
      <w:outlineLvl w:val="2"/>
    </w:pPr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493D5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56"/>
  </w:style>
  <w:style w:type="paragraph" w:styleId="Footer">
    <w:name w:val="footer"/>
    <w:basedOn w:val="Normal"/>
    <w:link w:val="Foot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56"/>
  </w:style>
  <w:style w:type="paragraph" w:styleId="ListParagraph">
    <w:name w:val="List Paragraph"/>
    <w:basedOn w:val="Normal"/>
    <w:uiPriority w:val="34"/>
    <w:qFormat/>
    <w:rsid w:val="00375C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75C4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BodyText">
    <w:name w:val="Body Text"/>
    <w:basedOn w:val="Normal"/>
    <w:link w:val="BodyTextChar"/>
    <w:rsid w:val="00375C4A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75C4A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5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B551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B55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B55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B5513"/>
    <w:pPr>
      <w:spacing w:after="0" w:line="240" w:lineRule="auto"/>
    </w:pPr>
    <w:rPr>
      <w:rFonts w:eastAsiaTheme="minorEastAsia"/>
    </w:rPr>
  </w:style>
  <w:style w:type="paragraph" w:customStyle="1" w:styleId="Normal1">
    <w:name w:val="Normal1"/>
    <w:rsid w:val="007B5513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4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uiPriority w:val="99"/>
    <w:rsid w:val="00C647FF"/>
    <w:rPr>
      <w:color w:val="000080"/>
      <w:u w:val="single"/>
    </w:rPr>
  </w:style>
  <w:style w:type="character" w:customStyle="1" w:styleId="apple-converted-space">
    <w:name w:val="apple-converted-space"/>
    <w:basedOn w:val="DefaultParagraphFont"/>
    <w:rsid w:val="001526ED"/>
  </w:style>
  <w:style w:type="character" w:styleId="Strong">
    <w:name w:val="Strong"/>
    <w:basedOn w:val="DefaultParagraphFont"/>
    <w:uiPriority w:val="22"/>
    <w:qFormat/>
    <w:rsid w:val="00271D8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E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Raza</dc:creator>
  <cp:keywords/>
  <dc:description/>
  <cp:lastModifiedBy>ismaeel</cp:lastModifiedBy>
  <cp:revision>51</cp:revision>
  <dcterms:created xsi:type="dcterms:W3CDTF">2016-08-16T09:21:00Z</dcterms:created>
  <dcterms:modified xsi:type="dcterms:W3CDTF">2016-09-06T06:13:00Z</dcterms:modified>
</cp:coreProperties>
</file>