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01" w:rsidRDefault="00192101" w:rsidP="00192101">
      <w:pPr>
        <w:pStyle w:val="BodyText"/>
        <w:ind w:left="0"/>
        <w:jc w:val="center"/>
        <w:rPr>
          <w:b/>
          <w:sz w:val="52"/>
        </w:rPr>
      </w:pPr>
      <w:r>
        <w:rPr>
          <w:rFonts w:ascii="Calibri"/>
          <w:b/>
          <w:noProof/>
          <w:sz w:val="55"/>
        </w:rPr>
        <w:drawing>
          <wp:inline distT="0" distB="0" distL="0" distR="0" wp14:anchorId="59982C08" wp14:editId="3DDE1675">
            <wp:extent cx="2828925" cy="1512795"/>
            <wp:effectExtent l="0" t="0" r="0" b="0"/>
            <wp:docPr id="2" name="Picture 2" descr="C:\Users\lenovo\AppData\Local\Microsoft\Windows\INetCache\Content.Word\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KIET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89" cy="152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01" w:rsidRDefault="00192101" w:rsidP="00192101">
      <w:pPr>
        <w:pStyle w:val="BodyText"/>
        <w:ind w:left="0"/>
        <w:jc w:val="center"/>
        <w:rPr>
          <w:b/>
          <w:sz w:val="52"/>
        </w:rPr>
      </w:pPr>
    </w:p>
    <w:p w:rsidR="00192101" w:rsidRDefault="00192101" w:rsidP="00192101">
      <w:pPr>
        <w:pStyle w:val="BodyText"/>
        <w:ind w:left="0"/>
        <w:jc w:val="center"/>
        <w:rPr>
          <w:b/>
          <w:sz w:val="52"/>
        </w:rPr>
      </w:pPr>
    </w:p>
    <w:p w:rsidR="00192101" w:rsidRDefault="00192101" w:rsidP="00192101">
      <w:pPr>
        <w:pStyle w:val="BodyText"/>
        <w:ind w:left="0"/>
        <w:jc w:val="center"/>
        <w:rPr>
          <w:b/>
          <w:sz w:val="52"/>
        </w:rPr>
      </w:pPr>
      <w:r>
        <w:rPr>
          <w:b/>
          <w:sz w:val="52"/>
        </w:rPr>
        <w:t>CC</w:t>
      </w:r>
      <w:r w:rsidRPr="009C4CE8">
        <w:rPr>
          <w:b/>
          <w:sz w:val="52"/>
        </w:rPr>
        <w:t xml:space="preserve"> PROJECT </w:t>
      </w:r>
      <w:r>
        <w:rPr>
          <w:b/>
          <w:sz w:val="52"/>
        </w:rPr>
        <w:t xml:space="preserve">MILESTONE </w:t>
      </w:r>
    </w:p>
    <w:p w:rsidR="00192101" w:rsidRPr="009C4CE8" w:rsidRDefault="00192101" w:rsidP="00192101">
      <w:pPr>
        <w:pStyle w:val="BodyText"/>
        <w:ind w:left="0"/>
        <w:jc w:val="center"/>
        <w:rPr>
          <w:b/>
          <w:spacing w:val="1"/>
          <w:sz w:val="52"/>
        </w:rPr>
      </w:pPr>
    </w:p>
    <w:p w:rsidR="00192101" w:rsidRDefault="005716D7" w:rsidP="00192101">
      <w:pPr>
        <w:pStyle w:val="BodyText"/>
        <w:ind w:left="0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SYNTAX ANALYSIS</w:t>
      </w:r>
    </w:p>
    <w:p w:rsidR="000D3A06" w:rsidRDefault="000D3A06" w:rsidP="00192101">
      <w:pPr>
        <w:pStyle w:val="BodyText"/>
        <w:ind w:left="0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ASSIGNMENT#3</w:t>
      </w:r>
    </w:p>
    <w:p w:rsidR="000A5AF9" w:rsidRDefault="000A5AF9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0A5AF9" w:rsidRDefault="000A5AF9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192101" w:rsidRDefault="00192101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0A5AF9" w:rsidRDefault="000A5AF9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0A5AF9" w:rsidRDefault="000A5AF9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0A5AF9" w:rsidRDefault="000A5AF9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192101" w:rsidRPr="000A5AF9" w:rsidRDefault="00192101" w:rsidP="00192101">
      <w:pPr>
        <w:pStyle w:val="BodyText"/>
        <w:spacing w:before="12"/>
        <w:ind w:left="0"/>
        <w:rPr>
          <w:rFonts w:ascii="Calibri"/>
          <w:b/>
          <w:sz w:val="52"/>
        </w:rPr>
      </w:pPr>
      <w:r w:rsidRPr="000A5AF9">
        <w:rPr>
          <w:rFonts w:ascii="Calibri"/>
          <w:b/>
          <w:sz w:val="52"/>
        </w:rPr>
        <w:t>Group Partners:</w:t>
      </w:r>
    </w:p>
    <w:p w:rsidR="00192101" w:rsidRPr="000A5AF9" w:rsidRDefault="00192101" w:rsidP="00192101">
      <w:pPr>
        <w:pStyle w:val="BodyText"/>
        <w:spacing w:before="12"/>
        <w:ind w:left="0"/>
        <w:rPr>
          <w:rFonts w:ascii="Calibri"/>
          <w:b/>
          <w:sz w:val="5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2"/>
        <w:gridCol w:w="2170"/>
        <w:gridCol w:w="3098"/>
      </w:tblGrid>
      <w:tr w:rsidR="00192101" w:rsidRPr="000A5AF9" w:rsidTr="004774F0">
        <w:trPr>
          <w:jc w:val="center"/>
        </w:trPr>
        <w:tc>
          <w:tcPr>
            <w:tcW w:w="4248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AF9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2269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AF9">
              <w:rPr>
                <w:rFonts w:ascii="Times New Roman" w:hAnsi="Times New Roman" w:cs="Times New Roman"/>
                <w:b/>
                <w:sz w:val="28"/>
              </w:rPr>
              <w:t>SID</w:t>
            </w:r>
          </w:p>
        </w:tc>
        <w:tc>
          <w:tcPr>
            <w:tcW w:w="3259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AF9">
              <w:rPr>
                <w:rFonts w:ascii="Times New Roman" w:hAnsi="Times New Roman" w:cs="Times New Roman"/>
                <w:b/>
                <w:sz w:val="28"/>
              </w:rPr>
              <w:t>CID</w:t>
            </w:r>
          </w:p>
        </w:tc>
      </w:tr>
      <w:tr w:rsidR="00192101" w:rsidRPr="000A5AF9" w:rsidTr="004774F0">
        <w:trPr>
          <w:jc w:val="center"/>
        </w:trPr>
        <w:tc>
          <w:tcPr>
            <w:tcW w:w="4248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HAMMAD ABDUL BARI</w:t>
            </w:r>
          </w:p>
        </w:tc>
        <w:tc>
          <w:tcPr>
            <w:tcW w:w="2269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10708</w:t>
            </w:r>
          </w:p>
        </w:tc>
        <w:tc>
          <w:tcPr>
            <w:tcW w:w="3259" w:type="dxa"/>
            <w:vMerge w:val="restart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111707</w:t>
            </w:r>
          </w:p>
        </w:tc>
      </w:tr>
      <w:tr w:rsidR="00192101" w:rsidRPr="000A5AF9" w:rsidTr="004774F0">
        <w:trPr>
          <w:jc w:val="center"/>
        </w:trPr>
        <w:tc>
          <w:tcPr>
            <w:tcW w:w="4248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HAFIZ FARZAN AHMED</w:t>
            </w:r>
          </w:p>
        </w:tc>
        <w:tc>
          <w:tcPr>
            <w:tcW w:w="2269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10712</w:t>
            </w:r>
          </w:p>
        </w:tc>
        <w:tc>
          <w:tcPr>
            <w:tcW w:w="3259" w:type="dxa"/>
            <w:vMerge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92101" w:rsidRPr="000A5AF9" w:rsidTr="004774F0">
        <w:trPr>
          <w:jc w:val="center"/>
        </w:trPr>
        <w:tc>
          <w:tcPr>
            <w:tcW w:w="4248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MUHAMMAD BILAL</w:t>
            </w:r>
          </w:p>
        </w:tc>
        <w:tc>
          <w:tcPr>
            <w:tcW w:w="2269" w:type="dxa"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A5AF9">
              <w:rPr>
                <w:rFonts w:ascii="Times New Roman" w:hAnsi="Times New Roman" w:cs="Times New Roman"/>
                <w:sz w:val="28"/>
              </w:rPr>
              <w:t>10559</w:t>
            </w:r>
          </w:p>
        </w:tc>
        <w:tc>
          <w:tcPr>
            <w:tcW w:w="3259" w:type="dxa"/>
            <w:vMerge/>
            <w:vAlign w:val="center"/>
          </w:tcPr>
          <w:p w:rsidR="00192101" w:rsidRPr="000A5AF9" w:rsidRDefault="00192101" w:rsidP="004774F0">
            <w:pPr>
              <w:pStyle w:val="BodyText"/>
              <w:spacing w:before="12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92101" w:rsidRDefault="00192101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192101" w:rsidRDefault="00192101" w:rsidP="00192101">
      <w:pPr>
        <w:pStyle w:val="BodyText"/>
        <w:ind w:left="0"/>
        <w:jc w:val="center"/>
        <w:rPr>
          <w:b/>
          <w:sz w:val="44"/>
          <w:u w:val="single"/>
        </w:rPr>
      </w:pPr>
    </w:p>
    <w:p w:rsidR="00192101" w:rsidRPr="000D3A06" w:rsidRDefault="00192101" w:rsidP="000D3A06">
      <w:pPr>
        <w:pStyle w:val="BodyText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D3A06" w:rsidRPr="00DF6EEC" w:rsidRDefault="00DF6EEC" w:rsidP="000D3A06">
      <w:pPr>
        <w:rPr>
          <w:rFonts w:ascii="Times New Roman" w:hAnsi="Times New Roman" w:cs="Times New Roman"/>
          <w:b/>
          <w:sz w:val="20"/>
        </w:rPr>
      </w:pPr>
      <w:r w:rsidRPr="00DF6EEC">
        <w:rPr>
          <w:rFonts w:ascii="Times New Roman" w:hAnsi="Times New Roman" w:cs="Times New Roman"/>
          <w:b/>
          <w:sz w:val="20"/>
        </w:rPr>
        <w:lastRenderedPageBreak/>
        <w:t>Code: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F6EEC">
        <w:rPr>
          <w:rFonts w:ascii="Times New Roman" w:hAnsi="Times New Roman" w:cs="Times New Roman"/>
          <w:sz w:val="20"/>
        </w:rPr>
        <w:t>def</w:t>
      </w:r>
      <w:proofErr w:type="spellEnd"/>
      <w:proofErr w:type="gramEnd"/>
      <w:r w:rsidRPr="00DF6E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F6EEC">
        <w:rPr>
          <w:rFonts w:ascii="Times New Roman" w:hAnsi="Times New Roman" w:cs="Times New Roman"/>
          <w:sz w:val="20"/>
        </w:rPr>
        <w:t>perform_syntax_analysis</w:t>
      </w:r>
      <w:proofErr w:type="spellEnd"/>
      <w:r w:rsidRPr="00DF6EEC">
        <w:rPr>
          <w:rFonts w:ascii="Times New Roman" w:hAnsi="Times New Roman" w:cs="Times New Roman"/>
          <w:sz w:val="20"/>
        </w:rPr>
        <w:t>(</w:t>
      </w:r>
      <w:proofErr w:type="spellStart"/>
      <w:r w:rsidRPr="00DF6EEC">
        <w:rPr>
          <w:rFonts w:ascii="Times New Roman" w:hAnsi="Times New Roman" w:cs="Times New Roman"/>
          <w:sz w:val="20"/>
        </w:rPr>
        <w:t>tcl_code</w:t>
      </w:r>
      <w:proofErr w:type="spellEnd"/>
      <w:r w:rsidRPr="00DF6EEC">
        <w:rPr>
          <w:rFonts w:ascii="Times New Roman" w:hAnsi="Times New Roman" w:cs="Times New Roman"/>
          <w:sz w:val="20"/>
        </w:rPr>
        <w:t>):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F6EEC">
        <w:rPr>
          <w:rFonts w:ascii="Times New Roman" w:hAnsi="Times New Roman" w:cs="Times New Roman"/>
          <w:sz w:val="20"/>
        </w:rPr>
        <w:t>lines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F6EEC">
        <w:rPr>
          <w:rFonts w:ascii="Times New Roman" w:hAnsi="Times New Roman" w:cs="Times New Roman"/>
          <w:sz w:val="20"/>
        </w:rPr>
        <w:t>tcl_code.splitlines</w:t>
      </w:r>
      <w:proofErr w:type="spellEnd"/>
      <w:r w:rsidRPr="00DF6EEC">
        <w:rPr>
          <w:rFonts w:ascii="Times New Roman" w:hAnsi="Times New Roman" w:cs="Times New Roman"/>
          <w:sz w:val="20"/>
        </w:rPr>
        <w:t>()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F6EEC">
        <w:rPr>
          <w:rFonts w:ascii="Times New Roman" w:hAnsi="Times New Roman" w:cs="Times New Roman"/>
          <w:sz w:val="20"/>
        </w:rPr>
        <w:t>for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line in lines: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line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F6EEC">
        <w:rPr>
          <w:rFonts w:ascii="Times New Roman" w:hAnsi="Times New Roman" w:cs="Times New Roman"/>
          <w:sz w:val="20"/>
        </w:rPr>
        <w:t>line.strip</w:t>
      </w:r>
      <w:proofErr w:type="spellEnd"/>
      <w:r w:rsidRPr="00DF6EEC">
        <w:rPr>
          <w:rFonts w:ascii="Times New Roman" w:hAnsi="Times New Roman" w:cs="Times New Roman"/>
          <w:sz w:val="20"/>
        </w:rPr>
        <w:t>()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if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not line: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F6EEC">
        <w:rPr>
          <w:rFonts w:ascii="Times New Roman" w:hAnsi="Times New Roman" w:cs="Times New Roman"/>
          <w:sz w:val="20"/>
        </w:rPr>
        <w:t>continue</w:t>
      </w:r>
      <w:proofErr w:type="gramEnd"/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command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, *arguments = </w:t>
      </w:r>
      <w:proofErr w:type="spellStart"/>
      <w:r w:rsidRPr="00DF6EEC">
        <w:rPr>
          <w:rFonts w:ascii="Times New Roman" w:hAnsi="Times New Roman" w:cs="Times New Roman"/>
          <w:sz w:val="20"/>
        </w:rPr>
        <w:t>line.split</w:t>
      </w:r>
      <w:proofErr w:type="spellEnd"/>
      <w:r w:rsidRPr="00DF6EEC">
        <w:rPr>
          <w:rFonts w:ascii="Times New Roman" w:hAnsi="Times New Roman" w:cs="Times New Roman"/>
          <w:sz w:val="20"/>
        </w:rPr>
        <w:t>()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if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not command: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F6EEC">
        <w:rPr>
          <w:rFonts w:ascii="Times New Roman" w:hAnsi="Times New Roman" w:cs="Times New Roman"/>
          <w:sz w:val="20"/>
        </w:rPr>
        <w:t>return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"Inv</w:t>
      </w:r>
      <w:r>
        <w:rPr>
          <w:rFonts w:ascii="Times New Roman" w:hAnsi="Times New Roman" w:cs="Times New Roman"/>
          <w:sz w:val="20"/>
        </w:rPr>
        <w:t>alid TCL syntax: Empty command"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if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not </w:t>
      </w:r>
      <w:proofErr w:type="spellStart"/>
      <w:r w:rsidRPr="00DF6EEC">
        <w:rPr>
          <w:rFonts w:ascii="Times New Roman" w:hAnsi="Times New Roman" w:cs="Times New Roman"/>
          <w:sz w:val="20"/>
        </w:rPr>
        <w:t>command.isidentifier</w:t>
      </w:r>
      <w:proofErr w:type="spellEnd"/>
      <w:r w:rsidRPr="00DF6EEC">
        <w:rPr>
          <w:rFonts w:ascii="Times New Roman" w:hAnsi="Times New Roman" w:cs="Times New Roman"/>
          <w:sz w:val="20"/>
        </w:rPr>
        <w:t xml:space="preserve">() or </w:t>
      </w:r>
      <w:proofErr w:type="spellStart"/>
      <w:r w:rsidRPr="00DF6EEC">
        <w:rPr>
          <w:rFonts w:ascii="Times New Roman" w:hAnsi="Times New Roman" w:cs="Times New Roman"/>
          <w:sz w:val="20"/>
        </w:rPr>
        <w:t>command.lower</w:t>
      </w:r>
      <w:proofErr w:type="spellEnd"/>
      <w:r w:rsidRPr="00DF6EEC">
        <w:rPr>
          <w:rFonts w:ascii="Times New Roman" w:hAnsi="Times New Roman" w:cs="Times New Roman"/>
          <w:sz w:val="20"/>
        </w:rPr>
        <w:t>() not in ["puts", "set", "if", "while"]: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F6EEC">
        <w:rPr>
          <w:rFonts w:ascii="Times New Roman" w:hAnsi="Times New Roman" w:cs="Times New Roman"/>
          <w:sz w:val="20"/>
        </w:rPr>
        <w:t>return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F6EEC">
        <w:rPr>
          <w:rFonts w:ascii="Times New Roman" w:hAnsi="Times New Roman" w:cs="Times New Roman"/>
          <w:sz w:val="20"/>
        </w:rPr>
        <w:t>f"Invalid</w:t>
      </w:r>
      <w:proofErr w:type="spellEnd"/>
      <w:r w:rsidRPr="00DF6EEC">
        <w:rPr>
          <w:rFonts w:ascii="Times New Roman" w:hAnsi="Times New Roman" w:cs="Times New Roman"/>
          <w:sz w:val="20"/>
        </w:rPr>
        <w:t xml:space="preserve"> TCL syntax</w:t>
      </w:r>
      <w:r>
        <w:rPr>
          <w:rFonts w:ascii="Times New Roman" w:hAnsi="Times New Roman" w:cs="Times New Roman"/>
          <w:sz w:val="20"/>
        </w:rPr>
        <w:t>: Invalid command: '{command}'"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F6EEC">
        <w:rPr>
          <w:rFonts w:ascii="Times New Roman" w:hAnsi="Times New Roman" w:cs="Times New Roman"/>
          <w:sz w:val="20"/>
        </w:rPr>
        <w:t>for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argument in arguments: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F6EEC">
        <w:rPr>
          <w:rFonts w:ascii="Times New Roman" w:hAnsi="Times New Roman" w:cs="Times New Roman"/>
          <w:sz w:val="20"/>
        </w:rPr>
        <w:t>if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not (</w:t>
      </w:r>
      <w:proofErr w:type="spellStart"/>
      <w:r w:rsidRPr="00DF6EEC">
        <w:rPr>
          <w:rFonts w:ascii="Times New Roman" w:hAnsi="Times New Roman" w:cs="Times New Roman"/>
          <w:sz w:val="20"/>
        </w:rPr>
        <w:t>argument.startswith</w:t>
      </w:r>
      <w:proofErr w:type="spellEnd"/>
      <w:r w:rsidRPr="00DF6EEC">
        <w:rPr>
          <w:rFonts w:ascii="Times New Roman" w:hAnsi="Times New Roman" w:cs="Times New Roman"/>
          <w:sz w:val="20"/>
        </w:rPr>
        <w:t xml:space="preserve">('"') and </w:t>
      </w:r>
      <w:proofErr w:type="spellStart"/>
      <w:r w:rsidRPr="00DF6EEC">
        <w:rPr>
          <w:rFonts w:ascii="Times New Roman" w:hAnsi="Times New Roman" w:cs="Times New Roman"/>
          <w:sz w:val="20"/>
        </w:rPr>
        <w:t>argument.endswith</w:t>
      </w:r>
      <w:proofErr w:type="spellEnd"/>
      <w:r w:rsidRPr="00DF6EEC">
        <w:rPr>
          <w:rFonts w:ascii="Times New Roman" w:hAnsi="Times New Roman" w:cs="Times New Roman"/>
          <w:sz w:val="20"/>
        </w:rPr>
        <w:t>('"')):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DF6EEC">
        <w:rPr>
          <w:rFonts w:ascii="Times New Roman" w:hAnsi="Times New Roman" w:cs="Times New Roman"/>
          <w:sz w:val="20"/>
        </w:rPr>
        <w:t>return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F6EEC">
        <w:rPr>
          <w:rFonts w:ascii="Times New Roman" w:hAnsi="Times New Roman" w:cs="Times New Roman"/>
          <w:sz w:val="20"/>
        </w:rPr>
        <w:t>f"Invalid</w:t>
      </w:r>
      <w:proofErr w:type="spellEnd"/>
      <w:r w:rsidRPr="00DF6EEC">
        <w:rPr>
          <w:rFonts w:ascii="Times New Roman" w:hAnsi="Times New Roman" w:cs="Times New Roman"/>
          <w:sz w:val="20"/>
        </w:rPr>
        <w:t xml:space="preserve"> TCL syntax: </w:t>
      </w:r>
      <w:r>
        <w:rPr>
          <w:rFonts w:ascii="Times New Roman" w:hAnsi="Times New Roman" w:cs="Times New Roman"/>
          <w:sz w:val="20"/>
        </w:rPr>
        <w:t>Invalid argument: '{argument}'"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r w:rsidRPr="00DF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DF6EEC">
        <w:rPr>
          <w:rFonts w:ascii="Times New Roman" w:hAnsi="Times New Roman" w:cs="Times New Roman"/>
          <w:sz w:val="20"/>
        </w:rPr>
        <w:t>return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"Valid TCL syntax"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proofErr w:type="spellStart"/>
      <w:r w:rsidRPr="00DF6EEC">
        <w:rPr>
          <w:rFonts w:ascii="Times New Roman" w:hAnsi="Times New Roman" w:cs="Times New Roman"/>
          <w:sz w:val="20"/>
        </w:rPr>
        <w:t>tcl_c</w:t>
      </w:r>
      <w:r>
        <w:rPr>
          <w:rFonts w:ascii="Times New Roman" w:hAnsi="Times New Roman" w:cs="Times New Roman"/>
          <w:sz w:val="20"/>
        </w:rPr>
        <w:t>ode</w:t>
      </w:r>
      <w:proofErr w:type="spellEnd"/>
      <w:r>
        <w:rPr>
          <w:rFonts w:ascii="Times New Roman" w:hAnsi="Times New Roman" w:cs="Times New Roman"/>
          <w:sz w:val="20"/>
        </w:rPr>
        <w:t xml:space="preserve"> = </w:t>
      </w:r>
      <w:proofErr w:type="gramStart"/>
      <w:r>
        <w:rPr>
          <w:rFonts w:ascii="Times New Roman" w:hAnsi="Times New Roman" w:cs="Times New Roman"/>
          <w:sz w:val="20"/>
        </w:rPr>
        <w:t>input(</w:t>
      </w:r>
      <w:proofErr w:type="gramEnd"/>
      <w:r>
        <w:rPr>
          <w:rFonts w:ascii="Times New Roman" w:hAnsi="Times New Roman" w:cs="Times New Roman"/>
          <w:sz w:val="20"/>
        </w:rPr>
        <w:t>"Enter TCL code: ")</w:t>
      </w:r>
    </w:p>
    <w:p w:rsidR="00DF6EEC" w:rsidRPr="00DF6EEC" w:rsidRDefault="00DF6EEC" w:rsidP="00DF6EEC">
      <w:pPr>
        <w:rPr>
          <w:rFonts w:ascii="Times New Roman" w:hAnsi="Times New Roman" w:cs="Times New Roman"/>
          <w:sz w:val="20"/>
        </w:rPr>
      </w:pPr>
      <w:proofErr w:type="gramStart"/>
      <w:r w:rsidRPr="00DF6EEC">
        <w:rPr>
          <w:rFonts w:ascii="Times New Roman" w:hAnsi="Times New Roman" w:cs="Times New Roman"/>
          <w:sz w:val="20"/>
        </w:rPr>
        <w:t>output</w:t>
      </w:r>
      <w:proofErr w:type="gramEnd"/>
      <w:r w:rsidRPr="00DF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DF6EEC">
        <w:rPr>
          <w:rFonts w:ascii="Times New Roman" w:hAnsi="Times New Roman" w:cs="Times New Roman"/>
          <w:sz w:val="20"/>
        </w:rPr>
        <w:t>perform_syntax_analysis</w:t>
      </w:r>
      <w:proofErr w:type="spellEnd"/>
      <w:r w:rsidRPr="00DF6EEC">
        <w:rPr>
          <w:rFonts w:ascii="Times New Roman" w:hAnsi="Times New Roman" w:cs="Times New Roman"/>
          <w:sz w:val="20"/>
        </w:rPr>
        <w:t>(</w:t>
      </w:r>
      <w:proofErr w:type="spellStart"/>
      <w:r w:rsidRPr="00DF6EEC">
        <w:rPr>
          <w:rFonts w:ascii="Times New Roman" w:hAnsi="Times New Roman" w:cs="Times New Roman"/>
          <w:sz w:val="20"/>
        </w:rPr>
        <w:t>tcl_code</w:t>
      </w:r>
      <w:proofErr w:type="spellEnd"/>
      <w:r w:rsidRPr="00DF6EEC">
        <w:rPr>
          <w:rFonts w:ascii="Times New Roman" w:hAnsi="Times New Roman" w:cs="Times New Roman"/>
          <w:sz w:val="20"/>
        </w:rPr>
        <w:t>)</w:t>
      </w:r>
    </w:p>
    <w:p w:rsidR="00DF6EEC" w:rsidRDefault="00DF6EEC" w:rsidP="00DF6EEC">
      <w:pPr>
        <w:rPr>
          <w:rFonts w:ascii="Times New Roman" w:hAnsi="Times New Roman" w:cs="Times New Roman"/>
          <w:sz w:val="20"/>
        </w:rPr>
      </w:pPr>
      <w:proofErr w:type="gramStart"/>
      <w:r w:rsidRPr="00DF6EEC">
        <w:rPr>
          <w:rFonts w:ascii="Times New Roman" w:hAnsi="Times New Roman" w:cs="Times New Roman"/>
          <w:sz w:val="20"/>
        </w:rPr>
        <w:t>print(</w:t>
      </w:r>
      <w:proofErr w:type="gramEnd"/>
      <w:r w:rsidRPr="00DF6EEC">
        <w:rPr>
          <w:rFonts w:ascii="Times New Roman" w:hAnsi="Times New Roman" w:cs="Times New Roman"/>
          <w:sz w:val="20"/>
        </w:rPr>
        <w:t>output)</w:t>
      </w:r>
    </w:p>
    <w:p w:rsidR="000D3A06" w:rsidRDefault="000D3A06" w:rsidP="000D3A06">
      <w:pPr>
        <w:rPr>
          <w:rFonts w:ascii="Times New Roman" w:hAnsi="Times New Roman" w:cs="Times New Roman"/>
          <w:sz w:val="20"/>
        </w:rPr>
      </w:pPr>
    </w:p>
    <w:p w:rsidR="000D3A06" w:rsidRDefault="000D3A06" w:rsidP="000D3A06">
      <w:pPr>
        <w:rPr>
          <w:rFonts w:ascii="Times New Roman" w:hAnsi="Times New Roman" w:cs="Times New Roman"/>
          <w:sz w:val="20"/>
        </w:rPr>
      </w:pPr>
    </w:p>
    <w:p w:rsidR="000D3A06" w:rsidRPr="00231BC1" w:rsidRDefault="00DF6EEC" w:rsidP="000D3A06">
      <w:pPr>
        <w:rPr>
          <w:rFonts w:ascii="Times New Roman" w:hAnsi="Times New Roman" w:cs="Times New Roman"/>
          <w:b/>
          <w:sz w:val="20"/>
        </w:rPr>
      </w:pPr>
      <w:r w:rsidRPr="00231BC1">
        <w:rPr>
          <w:rFonts w:ascii="Times New Roman" w:hAnsi="Times New Roman" w:cs="Times New Roman"/>
          <w:b/>
          <w:sz w:val="20"/>
        </w:rPr>
        <w:t>Documentation: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1. `</w:t>
      </w:r>
      <w:proofErr w:type="spellStart"/>
      <w:r w:rsidRPr="000D3A06">
        <w:rPr>
          <w:rFonts w:ascii="Times New Roman" w:hAnsi="Times New Roman" w:cs="Times New Roman"/>
          <w:sz w:val="20"/>
        </w:rPr>
        <w:t>Perform_syntax_analysis</w:t>
      </w:r>
      <w:proofErr w:type="spellEnd"/>
      <w:r w:rsidRPr="000D3A06">
        <w:rPr>
          <w:rFonts w:ascii="Times New Roman" w:hAnsi="Times New Roman" w:cs="Times New Roman"/>
          <w:sz w:val="20"/>
        </w:rPr>
        <w:t>` is defined with a single parameter `</w:t>
      </w:r>
      <w:proofErr w:type="spellStart"/>
      <w:r w:rsidRPr="000D3A06">
        <w:rPr>
          <w:rFonts w:ascii="Times New Roman" w:hAnsi="Times New Roman" w:cs="Times New Roman"/>
          <w:sz w:val="20"/>
        </w:rPr>
        <w:t>tcl_code</w:t>
      </w:r>
      <w:proofErr w:type="spellEnd"/>
      <w:r w:rsidRPr="000D3A06">
        <w:rPr>
          <w:rFonts w:ascii="Times New Roman" w:hAnsi="Times New Roman" w:cs="Times New Roman"/>
          <w:sz w:val="20"/>
        </w:rPr>
        <w:t>`, which represents the TCL code that</w:t>
      </w:r>
      <w:r>
        <w:rPr>
          <w:rFonts w:ascii="Times New Roman" w:hAnsi="Times New Roman" w:cs="Times New Roman"/>
          <w:sz w:val="20"/>
        </w:rPr>
        <w:t xml:space="preserve"> will be analyzed.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2. The TCL\ Input code is split into separate lines using the "</w:t>
      </w:r>
      <w:proofErr w:type="spellStart"/>
      <w:proofErr w:type="gramStart"/>
      <w:r w:rsidRPr="000D3A06">
        <w:rPr>
          <w:rFonts w:ascii="Times New Roman" w:hAnsi="Times New Roman" w:cs="Times New Roman"/>
          <w:sz w:val="20"/>
        </w:rPr>
        <w:t>splitlines</w:t>
      </w:r>
      <w:proofErr w:type="spellEnd"/>
      <w:r w:rsidRPr="000D3A06">
        <w:rPr>
          <w:rFonts w:ascii="Times New Roman" w:hAnsi="Times New Roman" w:cs="Times New Roman"/>
          <w:sz w:val="20"/>
        </w:rPr>
        <w:t>(</w:t>
      </w:r>
      <w:proofErr w:type="gramEnd"/>
      <w:r w:rsidRPr="000D3A06">
        <w:rPr>
          <w:rFonts w:ascii="Times New Roman" w:hAnsi="Times New Roman" w:cs="Times New Roman"/>
          <w:sz w:val="20"/>
        </w:rPr>
        <w:t xml:space="preserve">)" method, and the resulting lines are </w:t>
      </w:r>
      <w:r>
        <w:rPr>
          <w:rFonts w:ascii="Times New Roman" w:hAnsi="Times New Roman" w:cs="Times New Roman"/>
          <w:sz w:val="20"/>
        </w:rPr>
        <w:t>stored in the "lines" variable.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3. "</w:t>
      </w:r>
      <w:proofErr w:type="spellStart"/>
      <w:r w:rsidRPr="000D3A06">
        <w:rPr>
          <w:rFonts w:ascii="Times New Roman" w:hAnsi="Times New Roman" w:cs="Times New Roman"/>
          <w:sz w:val="20"/>
        </w:rPr>
        <w:t>Valid_commands"list</w:t>
      </w:r>
      <w:proofErr w:type="spellEnd"/>
      <w:r w:rsidRPr="000D3A06">
        <w:rPr>
          <w:rFonts w:ascii="Times New Roman" w:hAnsi="Times New Roman" w:cs="Times New Roman"/>
          <w:sz w:val="20"/>
        </w:rPr>
        <w:t xml:space="preserve"> is defined, which contains the commands considered to be valid in TCL </w:t>
      </w:r>
      <w:proofErr w:type="spellStart"/>
      <w:r w:rsidRPr="000D3A06">
        <w:rPr>
          <w:rFonts w:ascii="Times New Roman" w:hAnsi="Times New Roman" w:cs="Times New Roman"/>
          <w:sz w:val="20"/>
        </w:rPr>
        <w:t>code."</w:t>
      </w:r>
      <w:proofErr w:type="gramStart"/>
      <w:r w:rsidRPr="000D3A06">
        <w:rPr>
          <w:rFonts w:ascii="Times New Roman" w:hAnsi="Times New Roman" w:cs="Times New Roman"/>
          <w:sz w:val="20"/>
        </w:rPr>
        <w:t>put</w:t>
      </w:r>
      <w:r>
        <w:rPr>
          <w:rFonts w:ascii="Times New Roman" w:hAnsi="Times New Roman" w:cs="Times New Roman"/>
          <w:sz w:val="20"/>
        </w:rPr>
        <w:t>s</w:t>
      </w:r>
      <w:proofErr w:type="spellEnd"/>
      <w:proofErr w:type="gramEnd"/>
      <w:r>
        <w:rPr>
          <w:rFonts w:ascii="Times New Roman" w:hAnsi="Times New Roman" w:cs="Times New Roman"/>
          <w:sz w:val="20"/>
        </w:rPr>
        <w:t>", "Set", "If", and , "while".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4. The code enters a loop that iterates over</w:t>
      </w:r>
      <w:r>
        <w:rPr>
          <w:rFonts w:ascii="Times New Roman" w:hAnsi="Times New Roman" w:cs="Times New Roman"/>
          <w:sz w:val="20"/>
        </w:rPr>
        <w:t xml:space="preserve"> each line in the 'lines" list.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5. The current line is stripped of leading and trailing whitesp</w:t>
      </w:r>
      <w:r>
        <w:rPr>
          <w:rFonts w:ascii="Times New Roman" w:hAnsi="Times New Roman" w:cs="Times New Roman"/>
          <w:sz w:val="20"/>
        </w:rPr>
        <w:t>ace using the `</w:t>
      </w:r>
      <w:proofErr w:type="gramStart"/>
      <w:r>
        <w:rPr>
          <w:rFonts w:ascii="Times New Roman" w:hAnsi="Times New Roman" w:cs="Times New Roman"/>
          <w:sz w:val="20"/>
        </w:rPr>
        <w:t>strip(</w:t>
      </w:r>
      <w:proofErr w:type="gramEnd"/>
      <w:r>
        <w:rPr>
          <w:rFonts w:ascii="Times New Roman" w:hAnsi="Times New Roman" w:cs="Times New Roman"/>
          <w:sz w:val="20"/>
        </w:rPr>
        <w:t>)` method.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 xml:space="preserve">6. If the line is empty (after stripping), the loop continues to the next iteration </w:t>
      </w:r>
      <w:r>
        <w:rPr>
          <w:rFonts w:ascii="Times New Roman" w:hAnsi="Times New Roman" w:cs="Times New Roman"/>
          <w:sz w:val="20"/>
        </w:rPr>
        <w:t>using the "continue" statement.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7. The line is split into words using the "</w:t>
      </w:r>
      <w:proofErr w:type="gramStart"/>
      <w:r w:rsidRPr="000D3A06">
        <w:rPr>
          <w:rFonts w:ascii="Times New Roman" w:hAnsi="Times New Roman" w:cs="Times New Roman"/>
          <w:sz w:val="20"/>
        </w:rPr>
        <w:t>split(</w:t>
      </w:r>
      <w:proofErr w:type="gramEnd"/>
      <w:r w:rsidRPr="000D3A06">
        <w:rPr>
          <w:rFonts w:ascii="Times New Roman" w:hAnsi="Times New Roman" w:cs="Times New Roman"/>
          <w:sz w:val="20"/>
        </w:rPr>
        <w:t>)" method, and the first word (the command) is assigned to the `command` variable. The remaining words (the arguments) are collected into the `arguments` list using the `*arguments` syntax, which allows collecting any number o</w:t>
      </w:r>
      <w:r>
        <w:rPr>
          <w:rFonts w:ascii="Times New Roman" w:hAnsi="Times New Roman" w:cs="Times New Roman"/>
          <w:sz w:val="20"/>
        </w:rPr>
        <w:t>f remaining values into a list.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lastRenderedPageBreak/>
        <w:t>8. Syntax analysis is performed on</w:t>
      </w:r>
      <w:r>
        <w:rPr>
          <w:rFonts w:ascii="Times New Roman" w:hAnsi="Times New Roman" w:cs="Times New Roman"/>
          <w:sz w:val="20"/>
        </w:rPr>
        <w:t xml:space="preserve"> the command and arguments.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If the command is empty, so the function returns the string "Inva</w:t>
      </w:r>
      <w:r>
        <w:rPr>
          <w:rFonts w:ascii="Times New Roman" w:hAnsi="Times New Roman" w:cs="Times New Roman"/>
          <w:sz w:val="20"/>
        </w:rPr>
        <w:t>lid TCL syntax: Empty command".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 xml:space="preserve">Our function will be iterate now on each argument in the </w:t>
      </w:r>
      <w:proofErr w:type="gramStart"/>
      <w:r w:rsidRPr="000D3A06">
        <w:rPr>
          <w:rFonts w:ascii="Times New Roman" w:hAnsi="Times New Roman" w:cs="Times New Roman"/>
          <w:sz w:val="20"/>
        </w:rPr>
        <w:t>'arguments[</w:t>
      </w:r>
      <w:proofErr w:type="gramEnd"/>
      <w:r w:rsidRPr="000D3A06">
        <w:rPr>
          <w:rFonts w:ascii="Times New Roman" w:hAnsi="Times New Roman" w:cs="Times New Roman"/>
          <w:sz w:val="20"/>
        </w:rPr>
        <w:t>]' list. If an argument does not start and end with double quotation marks, it means it is an invalid argument, and the function returns a string i</w:t>
      </w:r>
      <w:r>
        <w:rPr>
          <w:rFonts w:ascii="Times New Roman" w:hAnsi="Times New Roman" w:cs="Times New Roman"/>
          <w:sz w:val="20"/>
        </w:rPr>
        <w:t>ndicating the invalid argument.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9. If the loop completes without any invalid syntax being found, the function returns</w:t>
      </w:r>
      <w:r>
        <w:rPr>
          <w:rFonts w:ascii="Times New Roman" w:hAnsi="Times New Roman" w:cs="Times New Roman"/>
          <w:sz w:val="20"/>
        </w:rPr>
        <w:t xml:space="preserve"> the string "Valid TCL syntax".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 xml:space="preserve">10. </w:t>
      </w:r>
      <w:proofErr w:type="gramStart"/>
      <w:r w:rsidRPr="000D3A06">
        <w:rPr>
          <w:rFonts w:ascii="Times New Roman" w:hAnsi="Times New Roman" w:cs="Times New Roman"/>
          <w:sz w:val="20"/>
        </w:rPr>
        <w:t>input(</w:t>
      </w:r>
      <w:proofErr w:type="gramEnd"/>
      <w:r w:rsidRPr="000D3A06">
        <w:rPr>
          <w:rFonts w:ascii="Times New Roman" w:hAnsi="Times New Roman" w:cs="Times New Roman"/>
          <w:sz w:val="20"/>
        </w:rPr>
        <w:t>) stor</w:t>
      </w:r>
      <w:r>
        <w:rPr>
          <w:rFonts w:ascii="Times New Roman" w:hAnsi="Times New Roman" w:cs="Times New Roman"/>
          <w:sz w:val="20"/>
        </w:rPr>
        <w:t>ed in the `</w:t>
      </w:r>
      <w:proofErr w:type="spellStart"/>
      <w:r>
        <w:rPr>
          <w:rFonts w:ascii="Times New Roman" w:hAnsi="Times New Roman" w:cs="Times New Roman"/>
          <w:sz w:val="20"/>
        </w:rPr>
        <w:t>tcl_code</w:t>
      </w:r>
      <w:proofErr w:type="spellEnd"/>
      <w:r>
        <w:rPr>
          <w:rFonts w:ascii="Times New Roman" w:hAnsi="Times New Roman" w:cs="Times New Roman"/>
          <w:sz w:val="20"/>
        </w:rPr>
        <w:t>` variable.</w:t>
      </w:r>
    </w:p>
    <w:p w:rsidR="000D3A06" w:rsidRPr="000D3A06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11. `</w:t>
      </w:r>
      <w:proofErr w:type="spellStart"/>
      <w:r w:rsidRPr="000D3A06">
        <w:rPr>
          <w:rFonts w:ascii="Times New Roman" w:hAnsi="Times New Roman" w:cs="Times New Roman"/>
          <w:sz w:val="20"/>
        </w:rPr>
        <w:t>perform_syntax_analysis</w:t>
      </w:r>
      <w:proofErr w:type="spellEnd"/>
      <w:r w:rsidRPr="000D3A06">
        <w:rPr>
          <w:rFonts w:ascii="Times New Roman" w:hAnsi="Times New Roman" w:cs="Times New Roman"/>
          <w:sz w:val="20"/>
        </w:rPr>
        <w:t>` function is called with the `</w:t>
      </w:r>
      <w:proofErr w:type="spellStart"/>
      <w:r w:rsidRPr="000D3A06">
        <w:rPr>
          <w:rFonts w:ascii="Times New Roman" w:hAnsi="Times New Roman" w:cs="Times New Roman"/>
          <w:sz w:val="20"/>
        </w:rPr>
        <w:t>tcl_code</w:t>
      </w:r>
      <w:proofErr w:type="spellEnd"/>
      <w:r w:rsidRPr="000D3A06">
        <w:rPr>
          <w:rFonts w:ascii="Times New Roman" w:hAnsi="Times New Roman" w:cs="Times New Roman"/>
          <w:sz w:val="20"/>
        </w:rPr>
        <w:t>` variable as an argument, and the result is s</w:t>
      </w:r>
      <w:r>
        <w:rPr>
          <w:rFonts w:ascii="Times New Roman" w:hAnsi="Times New Roman" w:cs="Times New Roman"/>
          <w:sz w:val="20"/>
        </w:rPr>
        <w:t>tored in the `output` variable.</w:t>
      </w:r>
    </w:p>
    <w:p w:rsidR="00192101" w:rsidRDefault="000D3A06" w:rsidP="000D3A06">
      <w:pPr>
        <w:rPr>
          <w:rFonts w:ascii="Times New Roman" w:hAnsi="Times New Roman" w:cs="Times New Roman"/>
          <w:sz w:val="20"/>
        </w:rPr>
      </w:pPr>
      <w:r w:rsidRPr="000D3A06">
        <w:rPr>
          <w:rFonts w:ascii="Times New Roman" w:hAnsi="Times New Roman" w:cs="Times New Roman"/>
          <w:sz w:val="20"/>
        </w:rPr>
        <w:t>12. `</w:t>
      </w:r>
      <w:proofErr w:type="gramStart"/>
      <w:r w:rsidRPr="000D3A06">
        <w:rPr>
          <w:rFonts w:ascii="Times New Roman" w:hAnsi="Times New Roman" w:cs="Times New Roman"/>
          <w:sz w:val="20"/>
        </w:rPr>
        <w:t>output</w:t>
      </w:r>
      <w:proofErr w:type="gramEnd"/>
      <w:r w:rsidRPr="000D3A06">
        <w:rPr>
          <w:rFonts w:ascii="Times New Roman" w:hAnsi="Times New Roman" w:cs="Times New Roman"/>
          <w:sz w:val="20"/>
        </w:rPr>
        <w:t>` variable is printed to display the result of the syntax analysis.</w:t>
      </w:r>
    </w:p>
    <w:p w:rsidR="00B801E9" w:rsidRDefault="00B801E9" w:rsidP="000D3A06">
      <w:pPr>
        <w:rPr>
          <w:rFonts w:ascii="Times New Roman" w:hAnsi="Times New Roman" w:cs="Times New Roman"/>
          <w:sz w:val="20"/>
        </w:rPr>
      </w:pPr>
      <w:r w:rsidRPr="00B801E9">
        <w:rPr>
          <w:rFonts w:ascii="Times New Roman" w:hAnsi="Times New Roman" w:cs="Times New Roman"/>
          <w:sz w:val="20"/>
        </w:rPr>
        <w:drawing>
          <wp:inline distT="0" distB="0" distL="0" distR="0" wp14:anchorId="19C86B67" wp14:editId="73028CBD">
            <wp:extent cx="594360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E9" w:rsidRPr="000D3A06" w:rsidRDefault="00B801E9" w:rsidP="000D3A06">
      <w:pPr>
        <w:rPr>
          <w:rFonts w:ascii="Times New Roman" w:hAnsi="Times New Roman" w:cs="Times New Roman"/>
          <w:sz w:val="20"/>
        </w:rPr>
      </w:pPr>
      <w:r w:rsidRPr="00B801E9">
        <w:rPr>
          <w:rFonts w:ascii="Times New Roman" w:hAnsi="Times New Roman" w:cs="Times New Roman"/>
          <w:sz w:val="20"/>
        </w:rPr>
        <w:drawing>
          <wp:inline distT="0" distB="0" distL="0" distR="0" wp14:anchorId="6BF02457" wp14:editId="68085FFB">
            <wp:extent cx="5943600" cy="275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21" w:rsidRDefault="00590321">
      <w:bookmarkStart w:id="0" w:name="_GoBack"/>
      <w:bookmarkEnd w:id="0"/>
    </w:p>
    <w:sectPr w:rsidR="0059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89"/>
    <w:rsid w:val="000A5AF9"/>
    <w:rsid w:val="000D3A06"/>
    <w:rsid w:val="00192101"/>
    <w:rsid w:val="00231BC1"/>
    <w:rsid w:val="005716D7"/>
    <w:rsid w:val="00590321"/>
    <w:rsid w:val="00720089"/>
    <w:rsid w:val="0096515F"/>
    <w:rsid w:val="00B801E9"/>
    <w:rsid w:val="00D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598C"/>
  <w15:chartTrackingRefBased/>
  <w15:docId w15:val="{02AC1E08-B581-48B5-A822-EA230B36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2101"/>
    <w:pPr>
      <w:widowControl w:val="0"/>
      <w:autoSpaceDE w:val="0"/>
      <w:autoSpaceDN w:val="0"/>
      <w:spacing w:after="0" w:line="240" w:lineRule="auto"/>
      <w:ind w:left="1070"/>
    </w:pPr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192101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192101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95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298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179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67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51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293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9362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71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68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930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2023-05-29T03:24:00Z</dcterms:created>
  <dcterms:modified xsi:type="dcterms:W3CDTF">2023-05-30T02:35:00Z</dcterms:modified>
</cp:coreProperties>
</file>