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GigTask App Pages and User Flow</w:t>
      </w:r>
    </w:p>
    <w:p>
      <w:r>
        <w:t>A practical planning guide for the freelance micro jobs marketplace</w:t>
      </w:r>
    </w:p>
    <w:p>
      <w:r>
        <w:t>GigTask connects clients with freelancers for small jobs. Clients discover a worker, fund a contract, and track it from FUNDED to IN PROGRESS to COMPLETED. The app makes the database requirements visible through browse, funding, audit, analytics, map, and portfolio and review screens.</w:t>
      </w:r>
    </w:p>
    <w:p>
      <w:r>
        <w:t>Use this guide to plan your screens and explain why each one exists. The page structure and permissions below are recommended design choices. The database operations and six screen categories come from the assignment; the read only admin role comes from your proposed flow.</w:t>
      </w:r>
    </w:p>
    <w:p>
      <w:pPr>
        <w:pStyle w:val="Heading2"/>
      </w:pPr>
      <w:r>
        <w:t>Keep the first version small</w:t>
      </w:r>
    </w:p>
    <w:tbl>
      <w:tblPr>
        <w:tblStyle w:val="TableGrid"/>
        <w:tblW w:type="auto" w:w="0"/>
        <w:tblLook w:firstColumn="1" w:firstRow="1" w:lastColumn="0" w:lastRow="0" w:noHBand="0" w:noVBand="1" w:val="04A0"/>
      </w:tblPr>
      <w:tblGrid>
        <w:gridCol w:w="4968"/>
        <w:gridCol w:w="4968"/>
      </w:tblGrid>
      <w:tr>
        <w:trPr>
          <w:tblHeader/>
        </w:trPr>
        <w:tc>
          <w:tcPr>
            <w:tcW w:type="dxa" w:w="4968"/>
            <w:shd w:fill="DCE6F1"/>
            <w:tcBorders>
              <w:top w:val="single" w:sz="4" w:color="D9D9D9"/>
              <w:left w:val="single" w:sz="4" w:color="D9D9D9"/>
              <w:bottom w:val="single" w:sz="4" w:color="D9D9D9"/>
              <w:right w:val="single" w:sz="4" w:color="D9D9D9"/>
            </w:tcBorders>
          </w:tcPr>
          <w:p>
            <w:pPr>
              <w:spacing w:after="60" w:before="60"/>
            </w:pPr>
            <w:r>
              <w:rPr>
                <w:b/>
                <w:sz w:val="20"/>
              </w:rPr>
              <w:t>Include in the first version</w:t>
            </w:r>
          </w:p>
        </w:tc>
        <w:tc>
          <w:tcPr>
            <w:tcW w:type="dxa" w:w="4968"/>
            <w:shd w:fill="DCE6F1"/>
            <w:tcBorders>
              <w:top w:val="single" w:sz="4" w:color="D9D9D9"/>
              <w:left w:val="single" w:sz="4" w:color="D9D9D9"/>
              <w:bottom w:val="single" w:sz="4" w:color="D9D9D9"/>
              <w:right w:val="single" w:sz="4" w:color="D9D9D9"/>
            </w:tcBorders>
          </w:tcPr>
          <w:p>
            <w:pPr>
              <w:spacing w:after="60" w:before="60"/>
            </w:pPr>
            <w:r>
              <w:rPr>
                <w:b/>
                <w:sz w:val="20"/>
              </w:rPr>
              <w:t>Optional later</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Actor switching and the six screen categories</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Portfolio editing and availability editing</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Contract details and forward status controls</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Review submission and advanced sorting</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Portfolio viewing and review summaries</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Separate dashboards and animated entry screen</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Loading, empty, error and mobile states</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Job titles, descriptions and stored job addresses</w:t>
            </w:r>
          </w:p>
        </w:tc>
      </w:tr>
    </w:tbl>
    <w:p/>
    <w:p>
      <w:pPr>
        <w:pStyle w:val="Heading2"/>
      </w:pPr>
      <w:r>
        <w:t>Important boundaries</w:t>
      </w:r>
    </w:p>
    <w:p>
      <w:r>
        <w:t>A contract is an agreement with a selected freelancer, not an unassigned public job post. Select the freelancer before funding. No bidding, application queue, chat, real login, payment gateway, refund or payout workflow is required.</w:t>
      </w:r>
    </w:p>
    <w:p>
      <w:r>
        <w:t>Portfolio viewing is required. A freelancer editing their own portfolio is a useful optional feature, but the assignment does not explicitly require it. Clients can view worker portfolios and reviews; workers can view their own. Reviews need not be editable or submitted through the UI.</w:t>
      </w:r>
    </w:p>
    <w:p>
      <w:pPr>
        <w:pStyle w:val="Heading2"/>
      </w:pPr>
      <w:r>
        <w:t>Money terminology</w:t>
      </w:r>
    </w:p>
    <w:p>
      <w:r>
        <w:t>The assignment calls the client balance an escrow balance and also describes funding into escrow. Confirm the intended interpretation before implementation. For the demo, explain that funding reduces the client balance and records the reserved contract budget. Do not imply that a freelancer wallet receives a payment on completion; that workflow is not specified.</w:t>
      </w:r>
    </w:p>
    <w:p>
      <w:r>
        <w:br w:type="page"/>
      </w:r>
    </w:p>
    <w:p>
      <w:pPr>
        <w:pStyle w:val="Heading1"/>
      </w:pPr>
      <w:r>
        <w:t>1 Entry and Shared Navigation</w:t>
      </w:r>
    </w:p>
    <w:p>
      <w:pPr>
        <w:pStyle w:val="Heading2"/>
      </w:pPr>
      <w:r>
        <w:t>Home and actor selection</w:t>
      </w:r>
    </w:p>
    <w:p>
      <w:r>
        <w:t>Show a short introduction, a role selector, an actor selector and Continue. Roles are Client, Freelancer and the optional read only Admin. For clients and freelancers, list existing seeded names with their IDs. Admin does not need a person record. Avoid entering a name and unique ID manually because this demo switches records rather than registering users.</w:t>
      </w:r>
    </w:p>
    <w:p>
      <w:r>
        <w:t>Prompt: Select your role. Next prompt: Choose a demo client or Choose a demo freelancer. Disable Continue until the required selections exist. On success, route to Browse and move the switcher into the top right of the shared header. On a phone, place it in an accessible header menu.</w:t>
      </w:r>
    </w:p>
    <w:p>
      <w:r>
        <w:t>Blockers: while actors load, show a loading indicator; if no actors exist, explain that demo data is unavailable; if loading fails, show Retry. Never leave the entry screen blank.</w:t>
      </w:r>
    </w:p>
    <w:p>
      <w:pPr>
        <w:pStyle w:val="Heading2"/>
      </w:pPr>
      <w:r>
        <w:t>Shared app layout</w:t>
      </w:r>
    </w:p>
    <w:p>
      <w:r>
        <w:t>Use one shared header with the current role and actor name, plus navigation to Browse, Fund gig, Audit, Analytics, Map and Reviews and portfolios. Hide actions the current role cannot perform. Admin has no funding, editing or status mutation controls.</w:t>
      </w:r>
    </w:p>
    <w:tbl>
      <w:tblPr>
        <w:tblStyle w:val="TableGrid"/>
        <w:tblW w:type="auto" w:w="0"/>
        <w:tblLook w:firstColumn="1" w:firstRow="1" w:lastColumn="0" w:lastRow="0" w:noHBand="0" w:noVBand="1" w:val="04A0"/>
      </w:tblPr>
      <w:tblGrid>
        <w:gridCol w:w="2484"/>
        <w:gridCol w:w="2484"/>
        <w:gridCol w:w="2484"/>
        <w:gridCol w:w="2484"/>
      </w:tblGrid>
      <w:tr>
        <w:trPr>
          <w:tblHeader/>
        </w:trPr>
        <w:tc>
          <w:tcPr>
            <w:tcW w:type="dxa" w:w="2484"/>
            <w:shd w:fill="DCE6F1"/>
            <w:tcBorders>
              <w:top w:val="single" w:sz="4" w:color="D9D9D9"/>
              <w:left w:val="single" w:sz="4" w:color="D9D9D9"/>
              <w:bottom w:val="single" w:sz="4" w:color="D9D9D9"/>
              <w:right w:val="single" w:sz="4" w:color="D9D9D9"/>
            </w:tcBorders>
          </w:tcPr>
          <w:p>
            <w:pPr>
              <w:spacing w:after="60" w:before="60"/>
            </w:pPr>
            <w:r>
              <w:rPr>
                <w:b/>
                <w:sz w:val="20"/>
              </w:rPr>
              <w:t>Page</w:t>
            </w:r>
          </w:p>
        </w:tc>
        <w:tc>
          <w:tcPr>
            <w:tcW w:type="dxa" w:w="2484"/>
            <w:shd w:fill="DCE6F1"/>
            <w:tcBorders>
              <w:top w:val="single" w:sz="4" w:color="D9D9D9"/>
              <w:left w:val="single" w:sz="4" w:color="D9D9D9"/>
              <w:bottom w:val="single" w:sz="4" w:color="D9D9D9"/>
              <w:right w:val="single" w:sz="4" w:color="D9D9D9"/>
            </w:tcBorders>
          </w:tcPr>
          <w:p>
            <w:pPr>
              <w:spacing w:after="60" w:before="60"/>
            </w:pPr>
            <w:r>
              <w:rPr>
                <w:b/>
                <w:sz w:val="20"/>
              </w:rPr>
              <w:t>Client</w:t>
            </w:r>
          </w:p>
        </w:tc>
        <w:tc>
          <w:tcPr>
            <w:tcW w:type="dxa" w:w="2484"/>
            <w:shd w:fill="DCE6F1"/>
            <w:tcBorders>
              <w:top w:val="single" w:sz="4" w:color="D9D9D9"/>
              <w:left w:val="single" w:sz="4" w:color="D9D9D9"/>
              <w:bottom w:val="single" w:sz="4" w:color="D9D9D9"/>
              <w:right w:val="single" w:sz="4" w:color="D9D9D9"/>
            </w:tcBorders>
          </w:tcPr>
          <w:p>
            <w:pPr>
              <w:spacing w:after="60" w:before="60"/>
            </w:pPr>
            <w:r>
              <w:rPr>
                <w:b/>
                <w:sz w:val="20"/>
              </w:rPr>
              <w:t>Freelancer</w:t>
            </w:r>
          </w:p>
        </w:tc>
        <w:tc>
          <w:tcPr>
            <w:tcW w:type="dxa" w:w="2484"/>
            <w:shd w:fill="DCE6F1"/>
            <w:tcBorders>
              <w:top w:val="single" w:sz="4" w:color="D9D9D9"/>
              <w:left w:val="single" w:sz="4" w:color="D9D9D9"/>
              <w:bottom w:val="single" w:sz="4" w:color="D9D9D9"/>
              <w:right w:val="single" w:sz="4" w:color="D9D9D9"/>
            </w:tcBorders>
          </w:tcPr>
          <w:p>
            <w:pPr>
              <w:spacing w:after="60" w:before="60"/>
            </w:pPr>
            <w:r>
              <w:rPr>
                <w:b/>
                <w:sz w:val="20"/>
              </w:rPr>
              <w:t>Admin</w:t>
            </w:r>
          </w:p>
        </w:tc>
      </w:tr>
      <w:tr>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Browse</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Own contracts; workers</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Own contracts; own record</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All records</w:t>
            </w:r>
          </w:p>
        </w:tc>
      </w:tr>
      <w:tr>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Fund gig</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Allowed</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Hidden</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Hidden</w:t>
            </w:r>
          </w:p>
        </w:tc>
      </w:tr>
      <w:tr>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Audit</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Own balance and logs</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Hidden</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All client logs</w:t>
            </w:r>
          </w:p>
        </w:tc>
      </w:tr>
      <w:tr>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Analytics</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Selected worker</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Own statistics</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All workers</w:t>
            </w:r>
          </w:p>
        </w:tc>
      </w:tr>
      <w:tr>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Map</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Worker discovery</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Hidden</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Optional read only</w:t>
            </w:r>
          </w:p>
        </w:tc>
      </w:tr>
      <w:tr>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Reviews and portfolios</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All workers</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Own profile</w:t>
            </w:r>
          </w:p>
        </w:tc>
        <w:tc>
          <w:tcPr>
            <w:tcW w:type="dxa" w:w="2484"/>
            <w:shd w:fill="FFFFFF"/>
            <w:tcBorders>
              <w:top w:val="single" w:sz="4" w:color="D9D9D9"/>
              <w:left w:val="single" w:sz="4" w:color="D9D9D9"/>
              <w:bottom w:val="single" w:sz="4" w:color="D9D9D9"/>
              <w:right w:val="single" w:sz="4" w:color="D9D9D9"/>
            </w:tcBorders>
          </w:tcPr>
          <w:p>
            <w:pPr>
              <w:spacing w:after="60" w:before="60"/>
            </w:pPr>
            <w:r>
              <w:rPr>
                <w:b w:val="0"/>
                <w:sz w:val="20"/>
              </w:rPr>
              <w:t>All workers</w:t>
            </w:r>
          </w:p>
        </w:tc>
      </w:tr>
    </w:tbl>
    <w:p/>
    <w:p>
      <w:r>
        <w:t>These permissions are recommendations, not prescribed assignment rules. The client Browse page may include a read only Clients tab if needed to visibly demonstrate client browsing; avoid exposing other clients’ balances there.</w:t>
      </w:r>
    </w:p>
    <w:p>
      <w:pPr>
        <w:pStyle w:val="Heading2"/>
      </w:pPr>
      <w:r>
        <w:t>Switching actors</w:t>
      </w:r>
    </w:p>
    <w:p>
      <w:r>
        <w:t>If an unfinished funding or optional edit form exists, prompt: Switch actor and discard these changes? Offer Stay and Switch. After switching, clear selected client data and drafts, then return to Browse. Never let a prefilled form submit using the previous actor’s identity.</w:t>
      </w:r>
    </w:p>
    <w:p>
      <w:r>
        <w:t>Direct links must also check the selected role and record ownership. If no actor is selected, return to Home; after selection, reopen the destination only if permitted. If access is denied, explain it and provide Go to Browse.</w:t>
      </w:r>
    </w:p>
    <w:p>
      <w:r>
        <w:br w:type="page"/>
      </w:r>
    </w:p>
    <w:p>
      <w:pPr>
        <w:pStyle w:val="Heading1"/>
      </w:pPr>
      <w:r>
        <w:t>2 Browse and Detail Pages</w:t>
      </w:r>
    </w:p>
    <w:p>
      <w:pPr>
        <w:pStyle w:val="Heading2"/>
      </w:pPr>
      <w:r>
        <w:t>Browse page</w:t>
      </w:r>
    </w:p>
    <w:p>
      <w:r>
        <w:t>Client tabs: My contracts and Freelancers, with optional read only Clients. Freelancer tabs: My contracts and My profile. Admin tabs: Clients, Freelancers and Contracts. Lists should use pagination so the large generated datasets do not all load into the browser.</w:t>
      </w:r>
    </w:p>
    <w:p>
      <w:r>
        <w:t>Contract rows show ID, client, freelancer, budget, status and creation date. Worker rows show name and availability; display rating or completed job count only when that data is available. Basic name search and status filtering are enough. Skill and rating filters are optional conveniences.</w:t>
      </w:r>
    </w:p>
    <w:p>
      <w:r>
        <w:t>Click a contract to open Contract details. Click a worker to open Worker details. Click an admin client row to open a read only Client detail panel, with links to that client’s contracts and audit logs. Preserve list filters and page number when returning.</w:t>
      </w:r>
    </w:p>
    <w:p>
      <w:pPr>
        <w:pStyle w:val="Heading2"/>
      </w:pPr>
      <w:r>
        <w:t>Worker details</w:t>
      </w:r>
    </w:p>
    <w:p>
      <w:r>
        <w:t>Show the worker’s name, availability, portfolio, rating summary and links to reviews and analytics. For clients, show Fund gig with this worker. This opens the funding page with the worker selected. Back to freelancers returns to the originating list or map.</w:t>
      </w:r>
    </w:p>
    <w:p>
      <w:r>
        <w:t>An unavailable worker should be excluded from map discovery. Whether clients may fund a future contract for that worker is a business decision; a simple first version can disable funding and explain Worker unavailable. This is a UI policy, not the partial index rule.</w:t>
      </w:r>
    </w:p>
    <w:p>
      <w:pPr>
        <w:pStyle w:val="Heading2"/>
      </w:pPr>
      <w:r>
        <w:t>Contract details</w:t>
      </w:r>
    </w:p>
    <w:p>
      <w:r>
        <w:t>Show the contract ID, participants, budget, creation date and current status. Link the freelancer name to their profile. Do not show Assign worker: the contract already has a freelancer selected when funded.</w:t>
      </w:r>
    </w:p>
    <w:p>
      <w:r>
        <w:t>Recommended demo permissions: the owning client and assigned freelancer can use the forward status controls; admin can only inspect. This makes the required status demonstration easy without adding an approval workflow.</w:t>
      </w:r>
    </w:p>
    <w:tbl>
      <w:tblPr>
        <w:tblStyle w:val="TableGrid"/>
        <w:tblW w:type="auto" w:w="0"/>
        <w:tblLook w:firstColumn="1" w:firstRow="1" w:lastColumn="0" w:lastRow="0" w:noHBand="0" w:noVBand="1" w:val="04A0"/>
      </w:tblPr>
      <w:tblGrid>
        <w:gridCol w:w="3312"/>
        <w:gridCol w:w="3312"/>
        <w:gridCol w:w="3312"/>
      </w:tblGrid>
      <w:tr>
        <w:trPr>
          <w:tblHeader/>
        </w:trPr>
        <w:tc>
          <w:tcPr>
            <w:tcW w:type="dxa" w:w="3312"/>
            <w:shd w:fill="DCE6F1"/>
            <w:tcBorders>
              <w:top w:val="single" w:sz="4" w:color="D9D9D9"/>
              <w:left w:val="single" w:sz="4" w:color="D9D9D9"/>
              <w:bottom w:val="single" w:sz="4" w:color="D9D9D9"/>
              <w:right w:val="single" w:sz="4" w:color="D9D9D9"/>
            </w:tcBorders>
          </w:tcPr>
          <w:p>
            <w:pPr>
              <w:spacing w:after="60" w:before="60"/>
            </w:pPr>
            <w:r>
              <w:rPr>
                <w:b/>
                <w:sz w:val="20"/>
              </w:rPr>
              <w:t>Current status</w:t>
            </w:r>
          </w:p>
        </w:tc>
        <w:tc>
          <w:tcPr>
            <w:tcW w:type="dxa" w:w="3312"/>
            <w:shd w:fill="DCE6F1"/>
            <w:tcBorders>
              <w:top w:val="single" w:sz="4" w:color="D9D9D9"/>
              <w:left w:val="single" w:sz="4" w:color="D9D9D9"/>
              <w:bottom w:val="single" w:sz="4" w:color="D9D9D9"/>
              <w:right w:val="single" w:sz="4" w:color="D9D9D9"/>
            </w:tcBorders>
          </w:tcPr>
          <w:p>
            <w:pPr>
              <w:spacing w:after="60" w:before="60"/>
            </w:pPr>
            <w:r>
              <w:rPr>
                <w:b/>
                <w:sz w:val="20"/>
              </w:rPr>
              <w:t>Action</w:t>
            </w:r>
          </w:p>
        </w:tc>
        <w:tc>
          <w:tcPr>
            <w:tcW w:type="dxa" w:w="3312"/>
            <w:shd w:fill="DCE6F1"/>
            <w:tcBorders>
              <w:top w:val="single" w:sz="4" w:color="D9D9D9"/>
              <w:left w:val="single" w:sz="4" w:color="D9D9D9"/>
              <w:bottom w:val="single" w:sz="4" w:color="D9D9D9"/>
              <w:right w:val="single" w:sz="4" w:color="D9D9D9"/>
            </w:tcBorders>
          </w:tcPr>
          <w:p>
            <w:pPr>
              <w:spacing w:after="60" w:before="60"/>
            </w:pPr>
            <w:r>
              <w:rPr>
                <w:b/>
                <w:sz w:val="20"/>
              </w:rPr>
              <w:t>Result</w:t>
            </w:r>
          </w:p>
        </w:tc>
      </w:tr>
      <w:tr>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FUNDED</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Start work</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IN PROGRESS</w:t>
            </w:r>
          </w:p>
        </w:tc>
      </w:tr>
      <w:tr>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IN PROGRESS</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Mark completed</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COMPLETED</w:t>
            </w:r>
          </w:p>
        </w:tc>
      </w:tr>
      <w:tr>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COMPLETED</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No forward action</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Read only completed record</w:t>
            </w:r>
          </w:p>
        </w:tc>
      </w:tr>
    </w:tbl>
    <w:p/>
    <w:p>
      <w:r>
        <w:t>Use a confirmation prompt before changing status. Disable the control during submission and refresh the details on success. On conflict, stay on the page and explain: This freelancer already has an in progress contract. Complete it before starting another. The database must enforce this even if the UI checked first.</w:t>
      </w:r>
    </w:p>
    <w:p>
      <w:r>
        <w:t>Do not add reverse transitions, cancellation, reassignment or refund buttons in the minimal version. Multiple FUNDED contracts are allowed by the specified index; only concurrent IN PROGRESS contracts are prohibited.</w:t>
      </w:r>
    </w:p>
    <w:p>
      <w:r>
        <w:br w:type="page"/>
      </w:r>
    </w:p>
    <w:p>
      <w:pPr>
        <w:pStyle w:val="Heading1"/>
      </w:pPr>
      <w:r>
        <w:t>3 Funding Page and Transaction Feedback</w:t>
      </w:r>
    </w:p>
    <w:p>
      <w:pPr>
        <w:pStyle w:val="Heading2"/>
      </w:pPr>
      <w:r>
        <w:t>Entry points and inputs</w:t>
      </w:r>
    </w:p>
    <w:p>
      <w:r>
        <w:t>Open Fund gig from navigation, a worker profile or a map result. Require a selected client actor. The form contains a selected freelancer and a budget input. Display the client name and current balance as read only context. An entry from navigation starts with a worker selector; other entries prefill it.</w:t>
      </w:r>
    </w:p>
    <w:p>
      <w:r>
        <w:t>A useful form has two blocks: Choose worker and Budget and review. Show the worker, client, amount and expected remaining balance before submission. A separate review page is unnecessary; a confirmation dialog or summary in the same page is sufficient.</w:t>
      </w:r>
    </w:p>
    <w:p>
      <w:r>
        <w:t>Do not make a gig title, description, deadline or stored job location mandatory: those fields are absent from the listed contract schema. Add them only if extending the assignment is allowed.</w:t>
      </w:r>
    </w:p>
    <w:p>
      <w:pPr>
        <w:pStyle w:val="Heading2"/>
      </w:pPr>
      <w:r>
        <w:t>Validation and blockers</w:t>
      </w:r>
    </w:p>
    <w:tbl>
      <w:tblPr>
        <w:tblStyle w:val="TableGrid"/>
        <w:tblW w:type="auto" w:w="0"/>
        <w:tblLook w:firstColumn="1" w:firstRow="1" w:lastColumn="0" w:lastRow="0" w:noHBand="0" w:noVBand="1" w:val="04A0"/>
      </w:tblPr>
      <w:tblGrid>
        <w:gridCol w:w="4968"/>
        <w:gridCol w:w="4968"/>
      </w:tblGrid>
      <w:tr>
        <w:trPr>
          <w:tblHeader/>
        </w:trPr>
        <w:tc>
          <w:tcPr>
            <w:tcW w:type="dxa" w:w="4968"/>
            <w:shd w:fill="DCE6F1"/>
            <w:tcBorders>
              <w:top w:val="single" w:sz="4" w:color="D9D9D9"/>
              <w:left w:val="single" w:sz="4" w:color="D9D9D9"/>
              <w:bottom w:val="single" w:sz="4" w:color="D9D9D9"/>
              <w:right w:val="single" w:sz="4" w:color="D9D9D9"/>
            </w:tcBorders>
          </w:tcPr>
          <w:p>
            <w:pPr>
              <w:spacing w:after="60" w:before="60"/>
            </w:pPr>
            <w:r>
              <w:rPr>
                <w:b/>
                <w:sz w:val="20"/>
              </w:rPr>
              <w:t>Condition</w:t>
            </w:r>
          </w:p>
        </w:tc>
        <w:tc>
          <w:tcPr>
            <w:tcW w:type="dxa" w:w="4968"/>
            <w:shd w:fill="DCE6F1"/>
            <w:tcBorders>
              <w:top w:val="single" w:sz="4" w:color="D9D9D9"/>
              <w:left w:val="single" w:sz="4" w:color="D9D9D9"/>
              <w:bottom w:val="single" w:sz="4" w:color="D9D9D9"/>
              <w:right w:val="single" w:sz="4" w:color="D9D9D9"/>
            </w:tcBorders>
          </w:tcPr>
          <w:p>
            <w:pPr>
              <w:spacing w:after="60" w:before="60"/>
            </w:pPr>
            <w:r>
              <w:rPr>
                <w:b/>
                <w:sz w:val="20"/>
              </w:rPr>
              <w:t>Screen response</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No freelancer selected</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Choose a freelancer before funding</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Missing or invalid budget</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Enter a valid budget with up to two decimal places</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Zero or negative budget</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Recommended policy: require an amount greater than zero</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Insufficient balance</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Show the available balance and keep the form open</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Funding in progress</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Disable submit and show Funding gig</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Server rejects the transaction</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Keep inputs and display a readable error</w:t>
            </w:r>
          </w:p>
        </w:tc>
      </w:tr>
    </w:tbl>
    <w:p/>
    <w:p>
      <w:r>
        <w:t>Positive budget validation is a recommended business rule; it is not an explicitly listed budget constraint. The server must recheck balance and worker existence. A displayed balance can become stale before submission.</w:t>
      </w:r>
    </w:p>
    <w:p>
      <w:pPr>
        <w:pStyle w:val="Heading2"/>
      </w:pPr>
      <w:r>
        <w:t>Success and failure routing</w:t>
      </w:r>
    </w:p>
    <w:p>
      <w:r>
        <w:t>On confirmed success, show Gig funded successfully and route to the new Contract details page. Refresh the client balance, contract list and audit data. The new status is FUNDED. Provide a View audit link so the deduction can be inspected.</w:t>
      </w:r>
    </w:p>
    <w:p>
      <w:r>
        <w:t>On a known failure, remain on the form and preserve the input. Atomic funding means no partial deduction or orphan contract remains. A timeout can leave the outcome unknown; show Check contracts before retrying and reconcile with the server rather than encouraging another immediate submission.</w:t>
      </w:r>
    </w:p>
    <w:p>
      <w:pPr>
        <w:pStyle w:val="Heading2"/>
      </w:pPr>
      <w:r>
        <w:t>Review prompts</w:t>
      </w:r>
    </w:p>
    <w:p>
      <w:r>
        <w:t>Funding confirmation: Fund this contract for the selected amount? Include both participants and the amount. Buttons: Back and Fund gig. If the actor changes during editing, discard or rebuild the draft rather than carrying its client ID forward.</w:t>
      </w:r>
    </w:p>
    <w:p>
      <w:r>
        <w:t>There is no Add money or external payment step in the minimal flow. Start with seeded client balances. Creating large datasets and verifying atomicity remain script and database tasks, not additional screens.</w:t>
      </w:r>
    </w:p>
    <w:p>
      <w:r>
        <w:br w:type="page"/>
      </w:r>
    </w:p>
    <w:p>
      <w:pPr>
        <w:pStyle w:val="Heading1"/>
      </w:pPr>
      <w:r>
        <w:t>4 Audit Analytics and Reviews</w:t>
      </w:r>
    </w:p>
    <w:p>
      <w:pPr>
        <w:pStyle w:val="Heading2"/>
      </w:pPr>
      <w:r>
        <w:t>Audit page</w:t>
      </w:r>
    </w:p>
    <w:p>
      <w:r>
        <w:t>Clients see their own current balance and paginated balance-change history. Admin sees a client filter and overall audit records. Display timestamp, client, signed amount changed, action type and balance after. Clicking a client in the admin audit can open their read only details.</w:t>
      </w:r>
    </w:p>
    <w:p>
      <w:r>
        <w:t>A contract link in an audit row is optional: the listed audit schema has no contract ID. Do not assume that a row can reliably navigate to a contract without an additional association.</w:t>
      </w:r>
    </w:p>
    <w:p>
      <w:r>
        <w:t>Empty state: No balance changes recorded yet. Failure state: Could not load audit history, with Retry. Balance and history may load independently; label whichever part failed.</w:t>
      </w:r>
    </w:p>
    <w:p>
      <w:pPr>
        <w:pStyle w:val="Heading2"/>
      </w:pPr>
      <w:r>
        <w:t>Analytics page</w:t>
      </w:r>
    </w:p>
    <w:p>
      <w:r>
        <w:t>Clients choose a freelancer; a profile link prefills that selection. Freelancers see themselves by default. Admin can select any freelancer and inspect the ranking. No mutation controls are needed.</w:t>
      </w:r>
    </w:p>
    <w:tbl>
      <w:tblPr>
        <w:tblStyle w:val="TableGrid"/>
        <w:tblW w:type="auto" w:w="0"/>
        <w:tblLook w:firstColumn="1" w:firstRow="1" w:lastColumn="0" w:lastRow="0" w:noHBand="0" w:noVBand="1" w:val="04A0"/>
      </w:tblPr>
      <w:tblGrid>
        <w:gridCol w:w="4968"/>
        <w:gridCol w:w="4968"/>
      </w:tblGrid>
      <w:tr>
        <w:trPr>
          <w:tblHeader/>
        </w:trPr>
        <w:tc>
          <w:tcPr>
            <w:tcW w:type="dxa" w:w="4968"/>
            <w:shd w:fill="DCE6F1"/>
            <w:tcBorders>
              <w:top w:val="single" w:sz="4" w:color="D9D9D9"/>
              <w:left w:val="single" w:sz="4" w:color="D9D9D9"/>
              <w:bottom w:val="single" w:sz="4" w:color="D9D9D9"/>
              <w:right w:val="single" w:sz="4" w:color="D9D9D9"/>
            </w:tcBorders>
          </w:tcPr>
          <w:p>
            <w:pPr>
              <w:spacing w:after="60" w:before="60"/>
            </w:pPr>
            <w:r>
              <w:rPr>
                <w:b/>
                <w:sz w:val="20"/>
              </w:rPr>
              <w:t>Output</w:t>
            </w:r>
          </w:p>
        </w:tc>
        <w:tc>
          <w:tcPr>
            <w:tcW w:type="dxa" w:w="4968"/>
            <w:shd w:fill="DCE6F1"/>
            <w:tcBorders>
              <w:top w:val="single" w:sz="4" w:color="D9D9D9"/>
              <w:left w:val="single" w:sz="4" w:color="D9D9D9"/>
              <w:bottom w:val="single" w:sz="4" w:color="D9D9D9"/>
              <w:right w:val="single" w:sz="4" w:color="D9D9D9"/>
            </w:tcBorders>
          </w:tcPr>
          <w:p>
            <w:pPr>
              <w:spacing w:after="60" w:before="60"/>
            </w:pPr>
            <w:r>
              <w:rPr>
                <w:b/>
                <w:sz w:val="20"/>
              </w:rPr>
              <w:t>Meaning</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Completed contracts</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Lifetime number of completed contracts</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Total earnings</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Sum of budgets for completed contracts</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Seven day moving average</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Rolling revenue trend by day for the worker</w:t>
            </w:r>
          </w:p>
        </w:tc>
      </w:tr>
      <w:tr>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Dense rank</w:t>
            </w:r>
          </w:p>
        </w:tc>
        <w:tc>
          <w:tcPr>
            <w:tcW w:type="dxa" w:w="4968"/>
            <w:shd w:fill="FFFFFF"/>
            <w:tcBorders>
              <w:top w:val="single" w:sz="4" w:color="D9D9D9"/>
              <w:left w:val="single" w:sz="4" w:color="D9D9D9"/>
              <w:bottom w:val="single" w:sz="4" w:color="D9D9D9"/>
              <w:right w:val="single" w:sz="4" w:color="D9D9D9"/>
            </w:tcBorders>
          </w:tcPr>
          <w:p>
            <w:pPr>
              <w:spacing w:after="60" w:before="60"/>
            </w:pPr>
            <w:r>
              <w:rPr>
                <w:b w:val="0"/>
                <w:sz w:val="20"/>
              </w:rPr>
              <w:t>Ranking by the defined revenue measure; ties share a rank</w:t>
            </w:r>
          </w:p>
        </w:tc>
      </w:tr>
    </w:tbl>
    <w:p/>
    <w:p>
      <w:r>
        <w:t>Show lifetime totals from the materialized view and the refresh time if available. Concurrent refresh belongs to the database workflow; the UI can simply reload the latest stored summary. State the ranking measure and reporting period so the result is interpretable.</w:t>
      </w:r>
    </w:p>
    <w:p>
      <w:r>
        <w:t>Decide whether a day with no revenue counts as zero. A seven calendar day average is different from an average of the last seven rows. The schema only lists created_at, not completed_at; agree whether completed-contract revenue is attributed to creation date or whether an extra completion timestamp is allowed.</w:t>
      </w:r>
    </w:p>
    <w:p>
      <w:r>
        <w:t>For a worker with no completed contracts, show zero totals and a clear No completed revenue yet message. Do not portray missing data as a failed query.</w:t>
      </w:r>
    </w:p>
    <w:p>
      <w:pPr>
        <w:pStyle w:val="Heading2"/>
      </w:pPr>
      <w:r>
        <w:t>Reviews and portfolios page</w:t>
      </w:r>
    </w:p>
    <w:p>
      <w:r>
        <w:t>Clients and admin see a worker list or selector. Freelancer view is preselected to their own profile. The selected profile has Portfolio and Reviews sections; these can be tabs rather than separate pages.</w:t>
      </w:r>
    </w:p>
    <w:p>
      <w:r>
        <w:t>Portfolio shows skills and certifications from flexible MongoDB documents. Reviews show ratings, skill tags and timestamps. Show the required review analytics: rating distribution, top skill tags and overall worker ratings. Labels should make clear whether a summary covers one worker or the whole platform.</w:t>
      </w:r>
    </w:p>
    <w:p>
      <w:r>
        <w:t>Empty portfolio and no reviews are valid states. Display No portfolio added yet or No reviews yet; do not show a zero rating as if it were a real review result. Optional sorting can use average rating and completed contracts; label the latter clearly rather than using an undefined popularity score.</w:t>
      </w:r>
    </w:p>
    <w:p>
      <w:r>
        <w:br w:type="page"/>
      </w:r>
    </w:p>
    <w:p>
      <w:pPr>
        <w:pStyle w:val="Heading1"/>
      </w:pPr>
      <w:r>
        <w:t>5 Map Discovery and Optional Editing</w:t>
      </w:r>
    </w:p>
    <w:p>
      <w:pPr>
        <w:pStyle w:val="Heading2"/>
      </w:pPr>
      <w:r>
        <w:t>Map page</w:t>
      </w:r>
    </w:p>
    <w:p>
      <w:r>
        <w:t>Allow clients to open Map directly. Ask for the job-site location before searching for workers. Use a map pin or latitude and longitude inputs; address lookup is optional and introduces an extra service. No existing contract is required.</w:t>
      </w:r>
    </w:p>
    <w:p>
      <w:r>
        <w:t>Validate latitude between -90 and 90 and longitude between -180 and 180. Offer Find nearby workers and optionally a distance limit. GeoJSON stores coordinates in longitude then latitude order, even if the form displays latitude first.</w:t>
      </w:r>
    </w:p>
    <w:p>
      <w:r>
        <w:t>Show nearby available workers in both a map and an accessible results list, with name and distance. Each result offers View profile and Choose worker. Choose worker opens Fund gig with that worker preselected. Profile navigation should preserve the job-site search so Back returns to the same results.</w:t>
      </w:r>
    </w:p>
    <w:p>
      <w:r>
        <w:t>A map button on an existing contract can be an optional inspection feature, but it should not imply reassignment. The minimal discovery flow is Map → job-site input → nearby workers → profile or funding → contract details.</w:t>
      </w:r>
    </w:p>
    <w:p>
      <w:pPr>
        <w:pStyle w:val="Heading2"/>
      </w:pPr>
      <w:r>
        <w:t>Map blockers and data freshness</w:t>
      </w:r>
    </w:p>
    <w:p>
      <w:r>
        <w:t>Before searching, display Choose a job-site location. During search, keep the map visible with loading feedback. With no matches, say No available workers found near this location and allow a different location or wider radius. On error, preserve the location and provide Retry.</w:t>
      </w:r>
    </w:p>
    <w:p>
      <w:r>
        <w:t>The two hour TTL removes old location logs asynchronously. Filter stale pings explicitly for discovery and use each worker’s latest valid location so historical pings do not appear as duplicate workers. MongoDB availability and PostgreSQL availability need a consistent source or synchronization approach; the assignment does not define that linkage.</w:t>
      </w:r>
    </w:p>
    <w:p>
      <w:r>
        <w:t>A 2dsphere index supports proximity queries, not necessarily a rendered basemap service. Keep a distance-sorted results list usable if map tiles fail. Worker position changes and TTL expiry should not crash the screen.</w:t>
      </w:r>
    </w:p>
    <w:p>
      <w:pPr>
        <w:pStyle w:val="Heading2"/>
      </w:pPr>
      <w:r>
        <w:t>Optional portfolio editing</w:t>
      </w:r>
    </w:p>
    <w:p>
      <w:r>
        <w:t>If you add editing, show Edit my portfolio only to the selected freelancer. Use a small form for skills and certifications, with Save and Cancel. Do not include file uploads, credential verification or a complex editor in the first version.</w:t>
      </w:r>
    </w:p>
    <w:p>
      <w:r>
        <w:t>On Save, validate the chosen document shape, disable the button during submission, and update the worker’s own portfolio. On success, return to the portfolio view; on failure, keep the draft and show Retry. Cancel returns without saving. Prompt before leaving a modified form.</w:t>
      </w:r>
    </w:p>
    <w:p>
      <w:r>
        <w:t>Client and admin views remain read only. Ownership must be checked on the server; hiding the edit button alone is insufficient. The actor selector is for a demo and does not provide real authentication.</w:t>
      </w:r>
    </w:p>
    <w:p>
      <w:pPr>
        <w:pStyle w:val="Heading2"/>
      </w:pPr>
      <w:r>
        <w:t>Features to defer</w:t>
      </w:r>
    </w:p>
    <w:p>
      <w:r>
        <w:t>Portfolio editing, review writing, availability toggles, complex search, notifications and map tracking animations can be deferred. Their absence does not prevent demonstration of the specified database workflows and screens.</w:t>
      </w:r>
    </w:p>
    <w:p>
      <w:r>
        <w:br w:type="page"/>
      </w:r>
    </w:p>
    <w:p>
      <w:pPr>
        <w:pStyle w:val="Heading1"/>
      </w:pPr>
      <w:r>
        <w:t>6 Navigation and Demonstration Checklist</w:t>
      </w:r>
    </w:p>
    <w:tbl>
      <w:tblPr>
        <w:tblStyle w:val="TableGrid"/>
        <w:tblW w:type="auto" w:w="0"/>
        <w:tblLook w:firstColumn="1" w:firstRow="1" w:lastColumn="0" w:lastRow="0" w:noHBand="0" w:noVBand="1" w:val="04A0"/>
      </w:tblPr>
      <w:tblGrid>
        <w:gridCol w:w="3312"/>
        <w:gridCol w:w="3312"/>
        <w:gridCol w:w="3312"/>
      </w:tblGrid>
      <w:tr>
        <w:trPr>
          <w:tblHeader/>
        </w:trPr>
        <w:tc>
          <w:tcPr>
            <w:tcW w:type="dxa" w:w="3312"/>
            <w:shd w:fill="DCE6F1"/>
            <w:tcBorders>
              <w:top w:val="single" w:sz="4" w:color="D9D9D9"/>
              <w:left w:val="single" w:sz="4" w:color="D9D9D9"/>
              <w:bottom w:val="single" w:sz="4" w:color="D9D9D9"/>
              <w:right w:val="single" w:sz="4" w:color="D9D9D9"/>
            </w:tcBorders>
          </w:tcPr>
          <w:p>
            <w:pPr>
              <w:spacing w:after="60" w:before="60"/>
            </w:pPr>
            <w:r>
              <w:rPr>
                <w:b/>
                <w:sz w:val="20"/>
              </w:rPr>
              <w:t>Starting point</w:t>
            </w:r>
          </w:p>
        </w:tc>
        <w:tc>
          <w:tcPr>
            <w:tcW w:type="dxa" w:w="3312"/>
            <w:shd w:fill="DCE6F1"/>
            <w:tcBorders>
              <w:top w:val="single" w:sz="4" w:color="D9D9D9"/>
              <w:left w:val="single" w:sz="4" w:color="D9D9D9"/>
              <w:bottom w:val="single" w:sz="4" w:color="D9D9D9"/>
              <w:right w:val="single" w:sz="4" w:color="D9D9D9"/>
            </w:tcBorders>
          </w:tcPr>
          <w:p>
            <w:pPr>
              <w:spacing w:after="60" w:before="60"/>
            </w:pPr>
            <w:r>
              <w:rPr>
                <w:b/>
                <w:sz w:val="20"/>
              </w:rPr>
              <w:t>Action</w:t>
            </w:r>
          </w:p>
        </w:tc>
        <w:tc>
          <w:tcPr>
            <w:tcW w:type="dxa" w:w="3312"/>
            <w:shd w:fill="DCE6F1"/>
            <w:tcBorders>
              <w:top w:val="single" w:sz="4" w:color="D9D9D9"/>
              <w:left w:val="single" w:sz="4" w:color="D9D9D9"/>
              <w:bottom w:val="single" w:sz="4" w:color="D9D9D9"/>
              <w:right w:val="single" w:sz="4" w:color="D9D9D9"/>
            </w:tcBorders>
          </w:tcPr>
          <w:p>
            <w:pPr>
              <w:spacing w:after="60" w:before="60"/>
            </w:pPr>
            <w:r>
              <w:rPr>
                <w:b/>
                <w:sz w:val="20"/>
              </w:rPr>
              <w:t>Destination</w:t>
            </w:r>
          </w:p>
        </w:tc>
      </w:tr>
      <w:tr>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Home</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Choose actor and continue</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Browse</w:t>
            </w:r>
          </w:p>
        </w:tc>
      </w:tr>
      <w:tr>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Browse workers</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Open worker</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Worker details</w:t>
            </w:r>
          </w:p>
        </w:tc>
      </w:tr>
      <w:tr>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Worker details</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Read reviews or analytics</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Selected worker page</w:t>
            </w:r>
          </w:p>
        </w:tc>
      </w:tr>
      <w:tr>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Worker details or Map</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Choose worker and fund</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Prefilled funding form</w:t>
            </w:r>
          </w:p>
        </w:tc>
      </w:tr>
      <w:tr>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Funding form</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Confirmed funding success</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New contract details</w:t>
            </w:r>
          </w:p>
        </w:tc>
      </w:tr>
      <w:tr>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Browse contracts</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Open contract</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Contract details</w:t>
            </w:r>
          </w:p>
        </w:tc>
      </w:tr>
      <w:tr>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Contract details</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Change forward status</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Same page with refreshed status</w:t>
            </w:r>
          </w:p>
        </w:tc>
      </w:tr>
      <w:tr>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Audit</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Change admin client filter</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Same page with filtered records</w:t>
            </w:r>
          </w:p>
        </w:tc>
      </w:tr>
      <w:tr>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Header switcher</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Confirm actor switch</w:t>
            </w:r>
          </w:p>
        </w:tc>
        <w:tc>
          <w:tcPr>
            <w:tcW w:type="dxa" w:w="3312"/>
            <w:shd w:fill="FFFFFF"/>
            <w:tcBorders>
              <w:top w:val="single" w:sz="4" w:color="D9D9D9"/>
              <w:left w:val="single" w:sz="4" w:color="D9D9D9"/>
              <w:bottom w:val="single" w:sz="4" w:color="D9D9D9"/>
              <w:right w:val="single" w:sz="4" w:color="D9D9D9"/>
            </w:tcBorders>
          </w:tcPr>
          <w:p>
            <w:pPr>
              <w:spacing w:after="60" w:before="60"/>
            </w:pPr>
            <w:r>
              <w:rPr>
                <w:b w:val="0"/>
                <w:sz w:val="20"/>
              </w:rPr>
              <w:t>Browse with new actor context</w:t>
            </w:r>
          </w:p>
        </w:tc>
      </w:tr>
    </w:tbl>
    <w:p/>
    <w:p>
      <w:pPr>
        <w:pStyle w:val="Heading2"/>
      </w:pPr>
      <w:r>
        <w:t>Common screen behavior</w:t>
      </w:r>
    </w:p>
    <w:p>
      <w:r>
        <w:t>Loading: use visible progress or skeleton rows. Empty: explain what is missing and offer a relevant next step. Error: explain the failed action, keep useful inputs and provide Retry. Missing record: show Record not found with Back to Browse. Access denied: explain the role restriction and offer an allowed destination.</w:t>
      </w:r>
    </w:p>
    <w:p>
      <w:r>
        <w:t>Use responsive cards or scrollable tables on phones, readable buttons and explicit form labels. Preserve filters and map inputs during ordinary navigation. Avoid loading hundreds of thousands of records at once; use server pagination and bounded query results.</w:t>
      </w:r>
    </w:p>
    <w:p>
      <w:pPr>
        <w:pStyle w:val="Heading2"/>
      </w:pPr>
      <w:r>
        <w:t>Suggested demo sequence</w:t>
      </w:r>
    </w:p>
    <w:p>
      <w:r>
        <w:t>1. Select a seeded client and inspect their balance. Browse workers, open a portfolio and inspect reviews.</w:t>
      </w:r>
    </w:p>
    <w:p>
      <w:r>
        <w:t>2. Enter a job-site location on Map, choose a nearby available worker and fund a contract. Show the new FUNDED contract and the audit deduction.</w:t>
      </w:r>
    </w:p>
    <w:p>
      <w:r>
        <w:t>3. Start that contract. Fund a second contract for the same worker and attempt to start it. Show the database conflict as a clear UI error. Complete the first, then start the second.</w:t>
      </w:r>
    </w:p>
    <w:p>
      <w:r>
        <w:t>4. Inspect the worker’s completed-contract totals, earnings, rolling revenue and ranking. Switch to the freelancer to show their contracts and profile. Switch to admin to inspect all data without mutation controls.</w:t>
      </w:r>
    </w:p>
    <w:p>
      <w:pPr>
        <w:pStyle w:val="Heading2"/>
      </w:pPr>
      <w:r>
        <w:t>Decisions to settle before implementation</w:t>
      </w:r>
    </w:p>
    <w:p>
      <w:r>
        <w:t>Define escrow terminology, the positive budget policy, status transition permissions, revenue date attribution and ranking measure. Establish the shared freelancer identifier across both databases and how availability reaches geospatial discovery. Keep these choices explicit rather than relying on screen labels to settle database behavior.</w:t>
      </w:r>
    </w:p>
    <w:p>
      <w:pPr>
        <w:pStyle w:val="Heading2"/>
      </w:pPr>
      <w:r>
        <w:t>Submission work outside the screens</w:t>
      </w:r>
    </w:p>
    <w:p>
      <w:r>
        <w:t>Keep scripts for the schema and constraints, balance audit trigger, active-contract partial unique index, materialized view and concurrent refresh, atomic funding procedure, window analytics, geospatial and TTL indexes, nearest-worker pipeline and review facet pipeline.</w:t>
      </w:r>
    </w:p>
    <w:p>
      <w:r>
        <w:t>Generate at least 100,000 audit entries, 50,000 contracts as the GigTask equivalent of orders or bookings, and 500,000 geospatial pings. Retain evidence that queries and indexes behave correctly at scale. These requirements remain necessary even when the UI looks complete.</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