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DA806" w14:textId="4C97483F" w:rsidR="005D3562" w:rsidRDefault="005D3562" w:rsidP="00C232A9">
      <w:pPr>
        <w:rPr>
          <w:b/>
          <w:bCs/>
        </w:rPr>
      </w:pPr>
      <w:r>
        <w:rPr>
          <w:b/>
          <w:bCs/>
        </w:rPr>
        <w:t>Inspirationsseiten:</w:t>
      </w:r>
    </w:p>
    <w:p w14:paraId="3B6A4494" w14:textId="6C221335" w:rsidR="005D3562" w:rsidRDefault="005D3562" w:rsidP="00C232A9">
      <w:pPr>
        <w:rPr>
          <w:b/>
          <w:bCs/>
        </w:rPr>
      </w:pPr>
      <w:r>
        <w:rPr>
          <w:b/>
          <w:bCs/>
        </w:rPr>
        <w:t>Tandemhealth.ai</w:t>
      </w:r>
    </w:p>
    <w:p w14:paraId="47CF431E" w14:textId="77777777" w:rsidR="005D3562" w:rsidRDefault="005D3562" w:rsidP="00C232A9">
      <w:pPr>
        <w:rPr>
          <w:b/>
          <w:bCs/>
        </w:rPr>
      </w:pPr>
    </w:p>
    <w:p w14:paraId="56DB32D3" w14:textId="57AC8A48" w:rsidR="00C232A9" w:rsidRPr="00C232A9" w:rsidRDefault="00C232A9" w:rsidP="00C232A9">
      <w:pPr>
        <w:rPr>
          <w:b/>
          <w:bCs/>
        </w:rPr>
      </w:pPr>
      <w:r>
        <w:rPr>
          <w:b/>
          <w:bCs/>
        </w:rPr>
        <w:t xml:space="preserve">HaBI – Hammer Business </w:t>
      </w:r>
      <w:proofErr w:type="spellStart"/>
      <w:r>
        <w:rPr>
          <w:b/>
          <w:bCs/>
        </w:rPr>
        <w:t>Intelligence</w:t>
      </w:r>
      <w:proofErr w:type="spellEnd"/>
    </w:p>
    <w:p w14:paraId="3239B932" w14:textId="2D989875" w:rsidR="00C232A9" w:rsidRPr="00C232A9" w:rsidRDefault="00C232A9" w:rsidP="00C232A9">
      <w:pPr>
        <w:rPr>
          <w:b/>
          <w:bCs/>
        </w:rPr>
      </w:pPr>
      <w:r w:rsidRPr="00C232A9">
        <w:rPr>
          <w:b/>
          <w:bCs/>
        </w:rPr>
        <w:t>Erfolgreich mit digitaler Geschäftsanaly</w:t>
      </w:r>
      <w:r w:rsidR="00856082">
        <w:rPr>
          <w:b/>
          <w:bCs/>
        </w:rPr>
        <w:t>se</w:t>
      </w:r>
    </w:p>
    <w:p w14:paraId="6B828642" w14:textId="2E25E9F1" w:rsidR="00C232A9" w:rsidRPr="00C232A9" w:rsidRDefault="00C232A9" w:rsidP="00C232A9">
      <w:r w:rsidRPr="00C232A9">
        <w:t xml:space="preserve">Erhalten Sie eine Sofort-Analyse Ihrer Daten mit </w:t>
      </w:r>
      <w:r w:rsidR="00856082">
        <w:t>HaBI</w:t>
      </w:r>
      <w:r w:rsidR="00A607A5">
        <w:t>®</w:t>
      </w:r>
      <w:r w:rsidRPr="00C232A9">
        <w:t>, so heißt unser besonderes Reporting-System. Damit haben Sie ein individuelles digitales Werkzeug zur Hand - angepasst auf Ihre Abläufe, schnell und zeitsparend.</w:t>
      </w:r>
    </w:p>
    <w:p w14:paraId="09657CAE" w14:textId="18B762CC" w:rsidR="00C232A9" w:rsidRPr="00C232A9" w:rsidRDefault="00C232A9" w:rsidP="00C232A9">
      <w:pPr>
        <w:numPr>
          <w:ilvl w:val="0"/>
          <w:numId w:val="1"/>
        </w:numPr>
      </w:pPr>
      <w:r w:rsidRPr="00C232A9">
        <w:t>Unsere Mandantinnen und Mandanten erhalten eine App</w:t>
      </w:r>
      <w:r>
        <w:t xml:space="preserve"> / Webzugriff</w:t>
      </w:r>
    </w:p>
    <w:p w14:paraId="156CC581" w14:textId="797077EB" w:rsidR="00C232A9" w:rsidRPr="00C232A9" w:rsidRDefault="00C232A9" w:rsidP="00C232A9">
      <w:pPr>
        <w:numPr>
          <w:ilvl w:val="0"/>
          <w:numId w:val="1"/>
        </w:numPr>
      </w:pPr>
      <w:r w:rsidRPr="00C232A9">
        <w:t>Mit einem Klick sehen Sie eine Analyse Ihrer unternehmerischen Daten</w:t>
      </w:r>
      <w:r>
        <w:t xml:space="preserve"> – von der Summe bis hinab zu einzelnen Transaktionen </w:t>
      </w:r>
    </w:p>
    <w:p w14:paraId="08E19260" w14:textId="77777777" w:rsidR="00C232A9" w:rsidRDefault="00C232A9" w:rsidP="00C232A9">
      <w:pPr>
        <w:numPr>
          <w:ilvl w:val="0"/>
          <w:numId w:val="1"/>
        </w:numPr>
      </w:pPr>
      <w:r w:rsidRPr="00C232A9">
        <w:t>Bilanzen, Finanzbuchhaltung oder Leistungsdaten: Übersichtliche Grafiken und Tabellen zeigen anschaulich, welche Segmente erfolgreich sind oder wo Sie vorausschauend agieren sollten.</w:t>
      </w:r>
    </w:p>
    <w:p w14:paraId="627BCF37" w14:textId="1F917698" w:rsidR="0061219A" w:rsidRDefault="0061219A" w:rsidP="00C232A9">
      <w:pPr>
        <w:numPr>
          <w:ilvl w:val="0"/>
          <w:numId w:val="1"/>
        </w:numPr>
      </w:pPr>
      <w:r>
        <w:t>Benchmarking: Vergleich der Fallzahlen und Kostenrelationen im Fachgruppenvergleich</w:t>
      </w:r>
    </w:p>
    <w:p w14:paraId="3A7DDC54" w14:textId="44260358" w:rsidR="00C232A9" w:rsidRDefault="00856082" w:rsidP="00F272C7">
      <w:pPr>
        <w:numPr>
          <w:ilvl w:val="0"/>
          <w:numId w:val="1"/>
        </w:numPr>
      </w:pPr>
      <w:r>
        <w:t xml:space="preserve">Für das Gesundheitswesen </w:t>
      </w:r>
      <w:r w:rsidR="006762D5">
        <w:t xml:space="preserve">haben wir den Analyseprozess der Leistungsdaten bereits standardisiert: </w:t>
      </w:r>
      <w:r w:rsidR="00C24922">
        <w:t xml:space="preserve"> </w:t>
      </w:r>
      <w:proofErr w:type="spellStart"/>
      <w:r w:rsidR="00C24922">
        <w:t>HaBI</w:t>
      </w:r>
      <w:r w:rsidR="00C24922" w:rsidRPr="00A607A5">
        <w:rPr>
          <w:i/>
          <w:iCs/>
        </w:rPr>
        <w:t>med</w:t>
      </w:r>
      <w:proofErr w:type="spellEnd"/>
      <w:r w:rsidR="00C24922" w:rsidRPr="00A607A5">
        <w:rPr>
          <w:i/>
          <w:iCs/>
        </w:rPr>
        <w:t>®</w:t>
      </w:r>
    </w:p>
    <w:p w14:paraId="2DE7F401" w14:textId="77777777" w:rsidR="00D66546" w:rsidRDefault="00D66546" w:rsidP="00D66546"/>
    <w:p w14:paraId="05B380DB" w14:textId="082FC0C7" w:rsidR="0053094C" w:rsidRPr="0053094C" w:rsidRDefault="0053094C" w:rsidP="00D66546">
      <w:pPr>
        <w:rPr>
          <w:b/>
          <w:bCs/>
        </w:rPr>
      </w:pPr>
      <w:r w:rsidRPr="0053094C">
        <w:rPr>
          <w:b/>
          <w:bCs/>
        </w:rPr>
        <w:t>Bilder</w:t>
      </w:r>
      <w:r>
        <w:rPr>
          <w:b/>
          <w:bCs/>
        </w:rPr>
        <w:t xml:space="preserve"> </w:t>
      </w:r>
      <w:proofErr w:type="spellStart"/>
      <w:r>
        <w:rPr>
          <w:b/>
          <w:bCs/>
        </w:rPr>
        <w:t>HaBIf</w:t>
      </w:r>
      <w:r w:rsidRPr="0053094C">
        <w:rPr>
          <w:b/>
          <w:bCs/>
          <w:i/>
          <w:iCs/>
        </w:rPr>
        <w:t>in</w:t>
      </w:r>
      <w:proofErr w:type="spellEnd"/>
      <w:r w:rsidRPr="0053094C">
        <w:rPr>
          <w:b/>
          <w:bCs/>
        </w:rPr>
        <w:t>:</w:t>
      </w:r>
    </w:p>
    <w:p w14:paraId="45CDB705" w14:textId="21D3E7BF" w:rsidR="0053094C" w:rsidRDefault="0053094C" w:rsidP="00D66546">
      <w:r>
        <w:rPr>
          <w:noProof/>
        </w:rPr>
        <w:drawing>
          <wp:inline distT="0" distB="0" distL="0" distR="0" wp14:anchorId="1277F665" wp14:editId="201609C2">
            <wp:extent cx="2766096" cy="1552575"/>
            <wp:effectExtent l="0" t="0" r="0" b="0"/>
            <wp:docPr id="287473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7392" name=""/>
                    <pic:cNvPicPr/>
                  </pic:nvPicPr>
                  <pic:blipFill>
                    <a:blip r:embed="rId5"/>
                    <a:stretch>
                      <a:fillRect/>
                    </a:stretch>
                  </pic:blipFill>
                  <pic:spPr>
                    <a:xfrm>
                      <a:off x="0" y="0"/>
                      <a:ext cx="2771996" cy="1555887"/>
                    </a:xfrm>
                    <a:prstGeom prst="rect">
                      <a:avLst/>
                    </a:prstGeom>
                  </pic:spPr>
                </pic:pic>
              </a:graphicData>
            </a:graphic>
          </wp:inline>
        </w:drawing>
      </w:r>
      <w:r w:rsidR="0061219A">
        <w:rPr>
          <w:noProof/>
        </w:rPr>
        <w:drawing>
          <wp:inline distT="0" distB="0" distL="0" distR="0" wp14:anchorId="596E4787" wp14:editId="49268162">
            <wp:extent cx="2798311" cy="1552150"/>
            <wp:effectExtent l="0" t="0" r="2540" b="0"/>
            <wp:docPr id="6189420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42030" name=""/>
                    <pic:cNvPicPr/>
                  </pic:nvPicPr>
                  <pic:blipFill>
                    <a:blip r:embed="rId6"/>
                    <a:stretch>
                      <a:fillRect/>
                    </a:stretch>
                  </pic:blipFill>
                  <pic:spPr>
                    <a:xfrm>
                      <a:off x="0" y="0"/>
                      <a:ext cx="2852565" cy="1582243"/>
                    </a:xfrm>
                    <a:prstGeom prst="rect">
                      <a:avLst/>
                    </a:prstGeom>
                  </pic:spPr>
                </pic:pic>
              </a:graphicData>
            </a:graphic>
          </wp:inline>
        </w:drawing>
      </w:r>
    </w:p>
    <w:p w14:paraId="3969571A" w14:textId="2EEA4C9E" w:rsidR="0053094C" w:rsidRDefault="0061219A" w:rsidP="00D66546">
      <w:r>
        <w:rPr>
          <w:noProof/>
        </w:rPr>
        <w:drawing>
          <wp:inline distT="0" distB="0" distL="0" distR="0" wp14:anchorId="6D8A0916" wp14:editId="30C95CEB">
            <wp:extent cx="2758360" cy="1520260"/>
            <wp:effectExtent l="0" t="0" r="4445" b="3810"/>
            <wp:docPr id="2187767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76709" name=""/>
                    <pic:cNvPicPr/>
                  </pic:nvPicPr>
                  <pic:blipFill>
                    <a:blip r:embed="rId7"/>
                    <a:stretch>
                      <a:fillRect/>
                    </a:stretch>
                  </pic:blipFill>
                  <pic:spPr>
                    <a:xfrm>
                      <a:off x="0" y="0"/>
                      <a:ext cx="2781988" cy="1533282"/>
                    </a:xfrm>
                    <a:prstGeom prst="rect">
                      <a:avLst/>
                    </a:prstGeom>
                  </pic:spPr>
                </pic:pic>
              </a:graphicData>
            </a:graphic>
          </wp:inline>
        </w:drawing>
      </w:r>
    </w:p>
    <w:p w14:paraId="3BFCF9B2" w14:textId="45D89EFD" w:rsidR="00D05113" w:rsidRDefault="00D05113" w:rsidP="00D05113">
      <w:hyperlink r:id="rId8" w:history="1">
        <w:r w:rsidRPr="00D05113">
          <w:rPr>
            <w:rStyle w:val="Hyperlink"/>
          </w:rPr>
          <w:t xml:space="preserve">mehr über </w:t>
        </w:r>
        <w:r>
          <w:rPr>
            <w:rStyle w:val="Hyperlink"/>
          </w:rPr>
          <w:t>HaBI®</w:t>
        </w:r>
        <w:r w:rsidRPr="00D05113">
          <w:rPr>
            <w:rStyle w:val="Hyperlink"/>
          </w:rPr>
          <w:t xml:space="preserve"> erfahren</w:t>
        </w:r>
      </w:hyperlink>
    </w:p>
    <w:p w14:paraId="2FAC292F" w14:textId="77777777" w:rsidR="00BE1532" w:rsidRDefault="00BE1532" w:rsidP="00D05113"/>
    <w:p w14:paraId="6EADA080" w14:textId="49056719" w:rsidR="00BE1532" w:rsidRPr="00BE1532" w:rsidRDefault="00BE1532" w:rsidP="00BE1532">
      <w:r w:rsidRPr="00BE1532">
        <w:rPr>
          <w:b/>
          <w:bCs/>
        </w:rPr>
        <w:t>Intelligenter</w:t>
      </w:r>
      <w:r w:rsidR="00CA4A1C">
        <w:rPr>
          <w:b/>
          <w:bCs/>
        </w:rPr>
        <w:t xml:space="preserve"> </w:t>
      </w:r>
      <w:r w:rsidRPr="00BE1532">
        <w:t xml:space="preserve">in </w:t>
      </w:r>
      <w:r w:rsidR="00CA4A1C">
        <w:t>der</w:t>
      </w:r>
      <w:r w:rsidRPr="00BE1532">
        <w:t xml:space="preserve"> digitale</w:t>
      </w:r>
      <w:r w:rsidR="00CA4A1C">
        <w:t>n</w:t>
      </w:r>
      <w:r w:rsidRPr="00BE1532">
        <w:t xml:space="preserve"> Ära</w:t>
      </w:r>
    </w:p>
    <w:p w14:paraId="15F34EC8" w14:textId="77777777" w:rsidR="00BE1532" w:rsidRPr="00CA4A1C" w:rsidRDefault="00BE1532" w:rsidP="00BE1532">
      <w:r w:rsidRPr="00BE1532">
        <w:t>Mit digitalen Lösungen, die wir auf Ihre Abläufe anpassen, gewinnen Sie Zeit für das Kerngeschäft. Sie behalten den Überblick über Ihre Leistungsdaten und sind besser gewappnet für unternehmerische Entscheidungen.</w:t>
      </w:r>
    </w:p>
    <w:p w14:paraId="6502AC5E" w14:textId="44CA3C6F" w:rsidR="007D140A" w:rsidRDefault="00BE1532" w:rsidP="00BE1532">
      <w:r w:rsidRPr="00CA4A1C">
        <w:t>Wir bereiten die Zahlen Ihres Unternehmens digital auf</w:t>
      </w:r>
      <w:r w:rsidR="00D30B39" w:rsidRPr="00CA4A1C">
        <w:t xml:space="preserve"> und stellen</w:t>
      </w:r>
      <w:r w:rsidRPr="00CA4A1C">
        <w:t xml:space="preserve"> </w:t>
      </w:r>
      <w:r w:rsidR="00CD1D02">
        <w:t>Sie Ihnen</w:t>
      </w:r>
      <w:r w:rsidRPr="00CA4A1C">
        <w:t xml:space="preserve"> </w:t>
      </w:r>
      <w:r w:rsidR="006C1262">
        <w:t xml:space="preserve">auf modernster Softwarebasis </w:t>
      </w:r>
      <w:r w:rsidR="005C07EF">
        <w:t xml:space="preserve">(MS </w:t>
      </w:r>
      <w:proofErr w:type="spellStart"/>
      <w:r w:rsidR="005C07EF">
        <w:t>PowerBI</w:t>
      </w:r>
      <w:proofErr w:type="spellEnd"/>
      <w:r w:rsidR="005C07EF">
        <w:t>®)</w:t>
      </w:r>
      <w:r w:rsidR="0078659C">
        <w:t xml:space="preserve"> </w:t>
      </w:r>
      <w:r w:rsidRPr="00CA4A1C">
        <w:t xml:space="preserve">anschaulich zur Verfügung. </w:t>
      </w:r>
      <w:proofErr w:type="gramStart"/>
      <w:r w:rsidRPr="00CA4A1C">
        <w:t>Alles</w:t>
      </w:r>
      <w:proofErr w:type="gramEnd"/>
      <w:r w:rsidRPr="00CA4A1C">
        <w:t xml:space="preserve"> was für Sie steuerungsrelevant ist, erhalten Sie auf einen Blick</w:t>
      </w:r>
      <w:r w:rsidR="007D140A">
        <w:t>.</w:t>
      </w:r>
      <w:r w:rsidRPr="00CA4A1C">
        <w:t xml:space="preserve"> </w:t>
      </w:r>
    </w:p>
    <w:p w14:paraId="60CC58A0" w14:textId="27F45F8F" w:rsidR="00BE1532" w:rsidRPr="00BE1532" w:rsidRDefault="00BE1532" w:rsidP="00BE1532">
      <w:r w:rsidRPr="00CA4A1C">
        <w:t>Unsere Lösungen sind cloudbasiert und somit jederzeit schnell verfügbar.</w:t>
      </w:r>
      <w:r>
        <w:t xml:space="preserve"> </w:t>
      </w:r>
    </w:p>
    <w:p w14:paraId="2EB59F88" w14:textId="77777777" w:rsidR="00751A41" w:rsidRDefault="00751A41" w:rsidP="000A2BE8">
      <w:pPr>
        <w:rPr>
          <w:b/>
          <w:bCs/>
        </w:rPr>
      </w:pPr>
    </w:p>
    <w:p w14:paraId="43BD6B04" w14:textId="7096D7C1" w:rsidR="000A2BE8" w:rsidRPr="00C232A9" w:rsidRDefault="000A2BE8" w:rsidP="000A2BE8">
      <w:pPr>
        <w:rPr>
          <w:b/>
          <w:bCs/>
        </w:rPr>
      </w:pPr>
      <w:r>
        <w:rPr>
          <w:b/>
          <w:bCs/>
        </w:rPr>
        <w:t>HaBI</w:t>
      </w:r>
      <w:r w:rsidR="00751A41">
        <w:rPr>
          <w:b/>
          <w:bCs/>
          <w:i/>
          <w:iCs/>
        </w:rPr>
        <w:t>®</w:t>
      </w:r>
      <w:r>
        <w:rPr>
          <w:b/>
          <w:bCs/>
        </w:rPr>
        <w:t xml:space="preserve"> – Hammer Business </w:t>
      </w:r>
      <w:proofErr w:type="spellStart"/>
      <w:r>
        <w:rPr>
          <w:b/>
          <w:bCs/>
        </w:rPr>
        <w:t>Intelligence</w:t>
      </w:r>
      <w:proofErr w:type="spellEnd"/>
    </w:p>
    <w:p w14:paraId="4B141EFC" w14:textId="3F01D23A" w:rsidR="00997CE9" w:rsidRDefault="000A2BE8" w:rsidP="00D05113">
      <w:r>
        <w:t>INDIVIDUELLE LÖSUNGEN FÜR SIE</w:t>
      </w:r>
    </w:p>
    <w:p w14:paraId="6E607E91" w14:textId="123F6B81" w:rsidR="000A2BE8" w:rsidRPr="000A2BE8" w:rsidRDefault="000A2BE8" w:rsidP="000A2BE8">
      <w:pPr>
        <w:pStyle w:val="Listenabsatz"/>
        <w:numPr>
          <w:ilvl w:val="0"/>
          <w:numId w:val="2"/>
        </w:numPr>
      </w:pPr>
      <w:proofErr w:type="spellStart"/>
      <w:r>
        <w:t>HaBI</w:t>
      </w:r>
      <w:r w:rsidRPr="000A2BE8">
        <w:rPr>
          <w:b/>
          <w:bCs/>
          <w:i/>
          <w:iCs/>
        </w:rPr>
        <w:t>fin</w:t>
      </w:r>
      <w:proofErr w:type="spellEnd"/>
      <w:r>
        <w:rPr>
          <w:b/>
          <w:bCs/>
        </w:rPr>
        <w:t xml:space="preserve"> </w:t>
      </w:r>
    </w:p>
    <w:p w14:paraId="177B0CDA" w14:textId="7BA2D943" w:rsidR="000A2BE8" w:rsidRDefault="000A2BE8" w:rsidP="000A2BE8">
      <w:pPr>
        <w:pStyle w:val="Listenabsatz"/>
        <w:numPr>
          <w:ilvl w:val="0"/>
          <w:numId w:val="2"/>
        </w:numPr>
      </w:pPr>
      <w:proofErr w:type="spellStart"/>
      <w:r>
        <w:t>HaBI</w:t>
      </w:r>
      <w:r w:rsidRPr="000A2BE8">
        <w:rPr>
          <w:b/>
          <w:bCs/>
          <w:i/>
          <w:iCs/>
        </w:rPr>
        <w:t>med</w:t>
      </w:r>
      <w:proofErr w:type="spellEnd"/>
    </w:p>
    <w:p w14:paraId="5B2D7C7C" w14:textId="37D6CFEF" w:rsidR="000A2BE8" w:rsidRDefault="000A2BE8" w:rsidP="000A2BE8">
      <w:pPr>
        <w:pStyle w:val="Listenabsatz"/>
        <w:numPr>
          <w:ilvl w:val="0"/>
          <w:numId w:val="2"/>
        </w:numPr>
      </w:pPr>
      <w:proofErr w:type="spellStart"/>
      <w:r>
        <w:t>HaBI</w:t>
      </w:r>
      <w:r w:rsidR="00E177BA">
        <w:rPr>
          <w:b/>
          <w:bCs/>
          <w:i/>
          <w:iCs/>
        </w:rPr>
        <w:t>dent</w:t>
      </w:r>
      <w:proofErr w:type="spellEnd"/>
      <w:r>
        <w:rPr>
          <w:i/>
          <w:iCs/>
        </w:rPr>
        <w:t xml:space="preserve"> (in Entwicklung)</w:t>
      </w:r>
    </w:p>
    <w:p w14:paraId="1CCE2229" w14:textId="1551E2BC" w:rsidR="000A2BE8" w:rsidRDefault="000A2BE8" w:rsidP="000A2BE8">
      <w:pPr>
        <w:pStyle w:val="Listenabsatz"/>
      </w:pPr>
      <w:r>
        <w:t xml:space="preserve"> </w:t>
      </w:r>
    </w:p>
    <w:p w14:paraId="49AAC7CD" w14:textId="3457C254" w:rsidR="000A2BE8" w:rsidRDefault="000A2BE8" w:rsidP="000A2BE8">
      <w:proofErr w:type="spellStart"/>
      <w:r>
        <w:t>HaBI</w:t>
      </w:r>
      <w:r w:rsidRPr="000A2BE8">
        <w:rPr>
          <w:b/>
          <w:bCs/>
          <w:i/>
          <w:iCs/>
        </w:rPr>
        <w:t>fin</w:t>
      </w:r>
      <w:proofErr w:type="spellEnd"/>
      <w:r>
        <w:t xml:space="preserve">: </w:t>
      </w:r>
    </w:p>
    <w:p w14:paraId="75F00954" w14:textId="50A69A61" w:rsidR="000A2BE8" w:rsidRDefault="00F92A6F" w:rsidP="000A2BE8">
      <w:pPr>
        <w:pStyle w:val="Listenabsatz"/>
        <w:numPr>
          <w:ilvl w:val="0"/>
          <w:numId w:val="2"/>
        </w:numPr>
      </w:pPr>
      <w:proofErr w:type="spellStart"/>
      <w:r w:rsidRPr="00F92A6F">
        <w:rPr>
          <w:b/>
          <w:bCs/>
        </w:rPr>
        <w:t>Finanzreporting</w:t>
      </w:r>
      <w:proofErr w:type="spellEnd"/>
      <w:r w:rsidRPr="00F92A6F">
        <w:rPr>
          <w:b/>
          <w:bCs/>
        </w:rPr>
        <w:t>:</w:t>
      </w:r>
      <w:r>
        <w:t xml:space="preserve"> </w:t>
      </w:r>
      <w:r w:rsidR="000A2BE8">
        <w:t xml:space="preserve">Tagesaktuelle Auswertungen </w:t>
      </w:r>
      <w:r w:rsidR="006F57BE">
        <w:t xml:space="preserve">/ Visualisierungen </w:t>
      </w:r>
      <w:r w:rsidR="000A2BE8">
        <w:t>mit Drill-Down-Möglichkeiten bis auf Ebene der Einzelbuchungen</w:t>
      </w:r>
      <w:r w:rsidR="006F57BE">
        <w:t xml:space="preserve"> auf Basis der auf unseren System</w:t>
      </w:r>
      <w:r w:rsidR="00F61D9B">
        <w:t>en</w:t>
      </w:r>
      <w:r w:rsidR="006F57BE">
        <w:t xml:space="preserve"> geführten Finanz- und Lohnbuchhaltungen. </w:t>
      </w:r>
    </w:p>
    <w:p w14:paraId="7CAF2079" w14:textId="49A0DB09" w:rsidR="000A2BE8" w:rsidRDefault="000A2BE8" w:rsidP="00F92A6F">
      <w:pPr>
        <w:pStyle w:val="Listenabsatz"/>
      </w:pPr>
    </w:p>
    <w:p w14:paraId="57A9DE4E" w14:textId="59CAC258" w:rsidR="000A2BE8" w:rsidRDefault="00567A20" w:rsidP="000A2BE8">
      <w:proofErr w:type="spellStart"/>
      <w:r>
        <w:t>HaBI</w:t>
      </w:r>
      <w:r>
        <w:rPr>
          <w:b/>
          <w:bCs/>
          <w:i/>
          <w:iCs/>
        </w:rPr>
        <w:t>med</w:t>
      </w:r>
      <w:proofErr w:type="spellEnd"/>
      <w:r w:rsidR="004D1FB4">
        <w:rPr>
          <w:b/>
          <w:bCs/>
          <w:i/>
          <w:iCs/>
        </w:rPr>
        <w:t>®</w:t>
      </w:r>
      <w:r>
        <w:t>:</w:t>
      </w:r>
    </w:p>
    <w:p w14:paraId="7B18E4EE" w14:textId="69578FF6" w:rsidR="009A4F23" w:rsidRDefault="009A4F23" w:rsidP="00CE0FE0">
      <w:pPr>
        <w:jc w:val="both"/>
      </w:pPr>
      <w:r>
        <w:t>U</w:t>
      </w:r>
      <w:r w:rsidR="00B85858">
        <w:t>nser</w:t>
      </w:r>
      <w:r>
        <w:t>e</w:t>
      </w:r>
      <w:r w:rsidR="00B85858">
        <w:t xml:space="preserve"> Lösung für den ambulanten Gesundheitsbereich</w:t>
      </w:r>
      <w:r>
        <w:t xml:space="preserve"> ermöglicht Ihnen</w:t>
      </w:r>
      <w:r w:rsidR="00B85858">
        <w:t xml:space="preserve"> </w:t>
      </w:r>
    </w:p>
    <w:p w14:paraId="06B9F085" w14:textId="2C8536D7" w:rsidR="009A4F23" w:rsidRDefault="009A4F23" w:rsidP="006E64CA">
      <w:pPr>
        <w:pStyle w:val="Listenabsatz"/>
        <w:numPr>
          <w:ilvl w:val="0"/>
          <w:numId w:val="4"/>
        </w:numPr>
        <w:spacing w:before="120"/>
        <w:jc w:val="both"/>
      </w:pPr>
      <w:r>
        <w:t xml:space="preserve">einen </w:t>
      </w:r>
      <w:r w:rsidR="00360EBD">
        <w:t>automatisiert</w:t>
      </w:r>
      <w:r>
        <w:t>en</w:t>
      </w:r>
      <w:r w:rsidR="00360EBD">
        <w:t xml:space="preserve"> </w:t>
      </w:r>
      <w:r>
        <w:t xml:space="preserve">Abgleich der </w:t>
      </w:r>
      <w:r w:rsidR="003D0354">
        <w:t>Abrechnungs</w:t>
      </w:r>
      <w:r w:rsidR="00B85858">
        <w:t xml:space="preserve">daten aus Ihrem Praxisverwaltungssystem </w:t>
      </w:r>
      <w:r w:rsidR="006463A1">
        <w:t xml:space="preserve">mit </w:t>
      </w:r>
      <w:r w:rsidR="003D0354">
        <w:t>de</w:t>
      </w:r>
      <w:r w:rsidR="00360EBD">
        <w:t>n</w:t>
      </w:r>
      <w:r w:rsidR="003D0354">
        <w:t xml:space="preserve"> Honorarbescheid</w:t>
      </w:r>
      <w:r w:rsidR="00360EBD">
        <w:t>en</w:t>
      </w:r>
      <w:r w:rsidR="003D0354">
        <w:t xml:space="preserve"> der</w:t>
      </w:r>
      <w:r w:rsidR="00B85858">
        <w:t xml:space="preserve"> Kassenärztlichen Vereinigung</w:t>
      </w:r>
    </w:p>
    <w:p w14:paraId="60B04D71" w14:textId="533CD216" w:rsidR="009A4F23" w:rsidRDefault="009A4F23" w:rsidP="006E64CA">
      <w:pPr>
        <w:pStyle w:val="Listenabsatz"/>
        <w:numPr>
          <w:ilvl w:val="0"/>
          <w:numId w:val="4"/>
        </w:numPr>
        <w:spacing w:before="120"/>
        <w:jc w:val="both"/>
      </w:pPr>
      <w:r>
        <w:t>die laufende Abschätzung des erwarteten Honorars durch Prognose der Richtigstellungen und Quotierung</w:t>
      </w:r>
      <w:r w:rsidR="00A433C6">
        <w:t>en</w:t>
      </w:r>
      <w:r>
        <w:t xml:space="preserve"> auf Basis einer vorläufigen CON-Datei</w:t>
      </w:r>
      <w:r w:rsidR="007A18AA">
        <w:t xml:space="preserve"> mit Exportmöglichkeit an die Finanzbuchhaltung</w:t>
      </w:r>
    </w:p>
    <w:p w14:paraId="43D5C8C7" w14:textId="7E735923" w:rsidR="006463A1" w:rsidRDefault="00E62E59" w:rsidP="006E64CA">
      <w:pPr>
        <w:pStyle w:val="Listenabsatz"/>
        <w:numPr>
          <w:ilvl w:val="0"/>
          <w:numId w:val="4"/>
        </w:numPr>
        <w:spacing w:before="120"/>
        <w:jc w:val="both"/>
      </w:pPr>
      <w:r>
        <w:t>ein</w:t>
      </w:r>
      <w:r w:rsidR="00360EBD">
        <w:t>e</w:t>
      </w:r>
      <w:r>
        <w:t xml:space="preserve"> </w:t>
      </w:r>
      <w:r w:rsidR="00360EBD">
        <w:t>interne Analyse</w:t>
      </w:r>
      <w:r>
        <w:t xml:space="preserve"> </w:t>
      </w:r>
      <w:r w:rsidR="009A4F23">
        <w:t xml:space="preserve">der Leistungen </w:t>
      </w:r>
      <w:r w:rsidR="00360EBD">
        <w:t xml:space="preserve">(bspw. </w:t>
      </w:r>
      <w:r w:rsidR="00CE0FE0">
        <w:t xml:space="preserve">quotierte Leistung nach </w:t>
      </w:r>
      <w:r>
        <w:t>LANR,</w:t>
      </w:r>
      <w:r w:rsidR="00CE0FE0">
        <w:t xml:space="preserve"> Quotierung nach GNR) </w:t>
      </w:r>
      <w:r>
        <w:t xml:space="preserve">als auch </w:t>
      </w:r>
      <w:r w:rsidR="00360EBD">
        <w:t>ein</w:t>
      </w:r>
      <w:r w:rsidR="009A4F23">
        <w:t>en</w:t>
      </w:r>
      <w:r w:rsidR="00360EBD">
        <w:t xml:space="preserve"> </w:t>
      </w:r>
      <w:r>
        <w:t>externe</w:t>
      </w:r>
      <w:r w:rsidR="00FD3D61">
        <w:t>n</w:t>
      </w:r>
      <w:r>
        <w:t xml:space="preserve"> Vergleich auf Ebene der Fachgruppe </w:t>
      </w:r>
      <w:r w:rsidR="00CE0FE0">
        <w:t xml:space="preserve">(Vergleich der Fallzahlen, EUR/Fall, …) </w:t>
      </w:r>
    </w:p>
    <w:p w14:paraId="6E061F4E" w14:textId="63B66F90" w:rsidR="00360EBD" w:rsidRPr="007F5AAE" w:rsidRDefault="00360EBD" w:rsidP="006E64CA">
      <w:pPr>
        <w:pStyle w:val="Listenabsatz"/>
        <w:numPr>
          <w:ilvl w:val="0"/>
          <w:numId w:val="4"/>
        </w:numPr>
        <w:spacing w:before="120"/>
        <w:jc w:val="both"/>
      </w:pPr>
      <w:r>
        <w:t xml:space="preserve">die Optimierung der Abrechnung </w:t>
      </w:r>
      <w:r w:rsidR="009A4F23">
        <w:t xml:space="preserve">über </w:t>
      </w:r>
      <w:r w:rsidR="006E64CA">
        <w:t>eine automatisierte Fallanalyse</w:t>
      </w:r>
    </w:p>
    <w:p w14:paraId="1360A1E2" w14:textId="77777777" w:rsidR="00E177BA" w:rsidRDefault="00E177BA" w:rsidP="00A57983">
      <w:pPr>
        <w:jc w:val="both"/>
      </w:pPr>
    </w:p>
    <w:p w14:paraId="123ACAD6" w14:textId="3DB0BC17" w:rsidR="00E177BA" w:rsidRDefault="00E177BA" w:rsidP="00A57983">
      <w:pPr>
        <w:jc w:val="both"/>
      </w:pPr>
      <w:r>
        <w:t xml:space="preserve">Bilder </w:t>
      </w:r>
      <w:proofErr w:type="spellStart"/>
      <w:r w:rsidRPr="00E177BA">
        <w:rPr>
          <w:b/>
          <w:bCs/>
        </w:rPr>
        <w:t>HaBI</w:t>
      </w:r>
      <w:r w:rsidRPr="00280A5E">
        <w:rPr>
          <w:b/>
          <w:bCs/>
          <w:i/>
          <w:iCs/>
        </w:rPr>
        <w:t>med</w:t>
      </w:r>
      <w:proofErr w:type="spellEnd"/>
    </w:p>
    <w:p w14:paraId="0DE9D51F" w14:textId="4B96B54D" w:rsidR="00E177BA" w:rsidRDefault="0092216C" w:rsidP="00A57983">
      <w:pPr>
        <w:jc w:val="both"/>
      </w:pPr>
      <w:proofErr w:type="spellStart"/>
      <w:r>
        <w:t>Honorarbescheidprüfung</w:t>
      </w:r>
      <w:proofErr w:type="spellEnd"/>
      <w:r>
        <w:t xml:space="preserve">: </w:t>
      </w:r>
      <w:r w:rsidR="00751A41">
        <w:tab/>
      </w:r>
      <w:r w:rsidR="00751A41">
        <w:tab/>
      </w:r>
      <w:r w:rsidR="00751A41">
        <w:tab/>
      </w:r>
      <w:r w:rsidR="00751A41">
        <w:tab/>
      </w:r>
    </w:p>
    <w:p w14:paraId="7E005216" w14:textId="6789A488" w:rsidR="00E177BA" w:rsidRDefault="001A7CAB" w:rsidP="00A57983">
      <w:pPr>
        <w:jc w:val="both"/>
      </w:pPr>
      <w:r>
        <w:rPr>
          <w:noProof/>
        </w:rPr>
        <w:drawing>
          <wp:inline distT="0" distB="0" distL="0" distR="0" wp14:anchorId="2679EC18" wp14:editId="62313EA4">
            <wp:extent cx="2631277" cy="1413673"/>
            <wp:effectExtent l="0" t="0" r="0" b="0"/>
            <wp:docPr id="10668363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36381" name=""/>
                    <pic:cNvPicPr/>
                  </pic:nvPicPr>
                  <pic:blipFill>
                    <a:blip r:embed="rId9"/>
                    <a:stretch>
                      <a:fillRect/>
                    </a:stretch>
                  </pic:blipFill>
                  <pic:spPr>
                    <a:xfrm>
                      <a:off x="0" y="0"/>
                      <a:ext cx="2669528" cy="1434224"/>
                    </a:xfrm>
                    <a:prstGeom prst="rect">
                      <a:avLst/>
                    </a:prstGeom>
                  </pic:spPr>
                </pic:pic>
              </a:graphicData>
            </a:graphic>
          </wp:inline>
        </w:drawing>
      </w:r>
    </w:p>
    <w:p w14:paraId="33EA0FB9" w14:textId="275DDCCE" w:rsidR="00E177BA" w:rsidRPr="001E48B3" w:rsidRDefault="001E48B3" w:rsidP="00A57983">
      <w:pPr>
        <w:jc w:val="both"/>
        <w:rPr>
          <w:b/>
          <w:bCs/>
        </w:rPr>
      </w:pPr>
      <w:r w:rsidRPr="001E48B3">
        <w:rPr>
          <w:b/>
          <w:bCs/>
        </w:rPr>
        <w:t>Fallentwicklung:</w:t>
      </w:r>
    </w:p>
    <w:p w14:paraId="4CC191B0" w14:textId="014B8457" w:rsidR="001E48B3" w:rsidRDefault="001E48B3" w:rsidP="00A57983">
      <w:pPr>
        <w:jc w:val="both"/>
      </w:pPr>
      <w:r>
        <w:rPr>
          <w:noProof/>
        </w:rPr>
        <w:drawing>
          <wp:inline distT="0" distB="0" distL="0" distR="0" wp14:anchorId="4920BDF8" wp14:editId="62091095">
            <wp:extent cx="3034910" cy="1634208"/>
            <wp:effectExtent l="0" t="0" r="0" b="4445"/>
            <wp:docPr id="1454752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5263" name=""/>
                    <pic:cNvPicPr/>
                  </pic:nvPicPr>
                  <pic:blipFill>
                    <a:blip r:embed="rId10"/>
                    <a:stretch>
                      <a:fillRect/>
                    </a:stretch>
                  </pic:blipFill>
                  <pic:spPr>
                    <a:xfrm>
                      <a:off x="0" y="0"/>
                      <a:ext cx="3065726" cy="1650802"/>
                    </a:xfrm>
                    <a:prstGeom prst="rect">
                      <a:avLst/>
                    </a:prstGeom>
                  </pic:spPr>
                </pic:pic>
              </a:graphicData>
            </a:graphic>
          </wp:inline>
        </w:drawing>
      </w:r>
    </w:p>
    <w:p w14:paraId="661F6B2D" w14:textId="77777777" w:rsidR="001E48B3" w:rsidRDefault="001E48B3" w:rsidP="00A57983">
      <w:pPr>
        <w:jc w:val="both"/>
      </w:pPr>
    </w:p>
    <w:p w14:paraId="59D5EC31" w14:textId="3DEA71E0" w:rsidR="00B85858" w:rsidRDefault="00B85858" w:rsidP="00A57983">
      <w:pPr>
        <w:jc w:val="both"/>
      </w:pPr>
      <w:r>
        <w:t xml:space="preserve">Wenn Sie bereits unsere </w:t>
      </w:r>
      <w:proofErr w:type="spellStart"/>
      <w:r>
        <w:t>HaBIfin</w:t>
      </w:r>
      <w:proofErr w:type="spellEnd"/>
      <w:r>
        <w:t xml:space="preserve">-App einsetzen, </w:t>
      </w:r>
      <w:r w:rsidR="006463A1">
        <w:t>werden den Umsätzen</w:t>
      </w:r>
      <w:r>
        <w:t xml:space="preserve"> </w:t>
      </w:r>
      <w:r w:rsidR="006463A1">
        <w:t>bereits</w:t>
      </w:r>
      <w:r>
        <w:t xml:space="preserve"> die entsprechenden Lohn- und Sachkosten</w:t>
      </w:r>
      <w:r w:rsidR="006F57BE">
        <w:t xml:space="preserve"> der Leistungserbringer</w:t>
      </w:r>
      <w:r w:rsidR="006463A1">
        <w:t xml:space="preserve"> zugeordnet</w:t>
      </w:r>
      <w:r w:rsidR="00A57983">
        <w:t>. S</w:t>
      </w:r>
      <w:r w:rsidR="006463A1">
        <w:t xml:space="preserve">o </w:t>
      </w:r>
      <w:r w:rsidR="00A57983">
        <w:t xml:space="preserve">ist eine einfache </w:t>
      </w:r>
      <w:r w:rsidR="006463A1">
        <w:t>Überleitung des Praxisergebnisses auf Leistungserbringer</w:t>
      </w:r>
      <w:r w:rsidR="00A57983">
        <w:t xml:space="preserve"> und Leistungen</w:t>
      </w:r>
      <w:r w:rsidR="006463A1">
        <w:t xml:space="preserve"> </w:t>
      </w:r>
      <w:r w:rsidR="00A57983">
        <w:t xml:space="preserve">im Sinne einer </w:t>
      </w:r>
      <w:r w:rsidR="006463A1">
        <w:t xml:space="preserve">Deckungsbeitragsrechnung möglich. </w:t>
      </w:r>
      <w:r w:rsidR="006F57BE">
        <w:t xml:space="preserve"> </w:t>
      </w:r>
      <w:r>
        <w:t xml:space="preserve"> </w:t>
      </w:r>
    </w:p>
    <w:p w14:paraId="48C304ED" w14:textId="479518EF" w:rsidR="0092216C" w:rsidRDefault="0092216C" w:rsidP="00A57983">
      <w:pPr>
        <w:jc w:val="both"/>
      </w:pPr>
      <w:r>
        <w:t xml:space="preserve">Bild </w:t>
      </w:r>
      <w:r w:rsidR="001E48B3">
        <w:rPr>
          <w:b/>
          <w:bCs/>
        </w:rPr>
        <w:t>Deckungsbeiträge</w:t>
      </w:r>
      <w:r>
        <w:t xml:space="preserve">: </w:t>
      </w:r>
      <w:r>
        <w:rPr>
          <w:noProof/>
        </w:rPr>
        <w:drawing>
          <wp:inline distT="0" distB="0" distL="0" distR="0" wp14:anchorId="4446899D" wp14:editId="2B5A62DD">
            <wp:extent cx="2081241" cy="1120456"/>
            <wp:effectExtent l="0" t="0" r="0" b="3810"/>
            <wp:docPr id="15955798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79884" name=""/>
                    <pic:cNvPicPr/>
                  </pic:nvPicPr>
                  <pic:blipFill>
                    <a:blip r:embed="rId11"/>
                    <a:stretch>
                      <a:fillRect/>
                    </a:stretch>
                  </pic:blipFill>
                  <pic:spPr>
                    <a:xfrm>
                      <a:off x="0" y="0"/>
                      <a:ext cx="2100184" cy="1130654"/>
                    </a:xfrm>
                    <a:prstGeom prst="rect">
                      <a:avLst/>
                    </a:prstGeom>
                  </pic:spPr>
                </pic:pic>
              </a:graphicData>
            </a:graphic>
          </wp:inline>
        </w:drawing>
      </w:r>
    </w:p>
    <w:p w14:paraId="0091149C" w14:textId="32882078" w:rsidR="00B85858" w:rsidRDefault="006F57BE" w:rsidP="000A2BE8">
      <w:r>
        <w:t xml:space="preserve">Die Bestandteile </w:t>
      </w:r>
      <w:r w:rsidR="004D1FB4">
        <w:t xml:space="preserve">von </w:t>
      </w:r>
      <w:proofErr w:type="spellStart"/>
      <w:r w:rsidR="004D1FB4">
        <w:t>HaBI</w:t>
      </w:r>
      <w:r w:rsidR="004D1FB4" w:rsidRPr="004D1FB4">
        <w:rPr>
          <w:b/>
          <w:bCs/>
        </w:rPr>
        <w:t>med</w:t>
      </w:r>
      <w:proofErr w:type="spellEnd"/>
      <w:r w:rsidR="004D1FB4">
        <w:rPr>
          <w:b/>
          <w:bCs/>
        </w:rPr>
        <w:t>®</w:t>
      </w:r>
      <w:r>
        <w:t xml:space="preserve"> </w:t>
      </w:r>
      <w:r w:rsidR="007D5B24">
        <w:t xml:space="preserve">im </w:t>
      </w:r>
      <w:r>
        <w:t>Einzelnen</w:t>
      </w:r>
    </w:p>
    <w:p w14:paraId="66796410" w14:textId="3F3D4E98" w:rsidR="00B85858" w:rsidRPr="006F57BE" w:rsidRDefault="00B85858" w:rsidP="006F57BE">
      <w:pPr>
        <w:pStyle w:val="Listenabsatz"/>
        <w:numPr>
          <w:ilvl w:val="0"/>
          <w:numId w:val="3"/>
        </w:numPr>
        <w:rPr>
          <w:b/>
          <w:bCs/>
        </w:rPr>
      </w:pPr>
      <w:r w:rsidRPr="006F57BE">
        <w:rPr>
          <w:b/>
          <w:bCs/>
        </w:rPr>
        <w:t>Datentransport-Toolbox</w:t>
      </w:r>
    </w:p>
    <w:p w14:paraId="4AD75148" w14:textId="34E40F2D" w:rsidR="00567A20" w:rsidRDefault="006F57BE" w:rsidP="006F57BE">
      <w:pPr>
        <w:pStyle w:val="Listenabsatz"/>
        <w:numPr>
          <w:ilvl w:val="1"/>
          <w:numId w:val="2"/>
        </w:numPr>
      </w:pPr>
      <w:r w:rsidRPr="006F57BE">
        <w:t>Import der CON-/PAD-Dateien (Abrechnungsdateien für GKV/PVS vor Transport</w:t>
      </w:r>
      <w:r w:rsidR="00A766DB">
        <w:t>-</w:t>
      </w:r>
      <w:r w:rsidRPr="006F57BE">
        <w:t>verschlüsselung)</w:t>
      </w:r>
    </w:p>
    <w:p w14:paraId="34ACD3FF" w14:textId="601D68E7" w:rsidR="006F57BE" w:rsidRDefault="006F57BE" w:rsidP="006F57BE">
      <w:pPr>
        <w:pStyle w:val="Listenabsatz"/>
        <w:numPr>
          <w:ilvl w:val="1"/>
          <w:numId w:val="2"/>
        </w:numPr>
      </w:pPr>
      <w:r>
        <w:t xml:space="preserve">Soweit die Finanz- und Lohnbuchführungen nicht auf unseren Systemen geführt werden, ist ein Import über über Standardschnittstellen (GDPDU/DLS) möglich. </w:t>
      </w:r>
    </w:p>
    <w:p w14:paraId="30DCC60F" w14:textId="4BF65B2B" w:rsidR="00567A20" w:rsidRDefault="006F57BE" w:rsidP="00567A20">
      <w:pPr>
        <w:pStyle w:val="Listenabsatz"/>
        <w:numPr>
          <w:ilvl w:val="1"/>
          <w:numId w:val="2"/>
        </w:numPr>
      </w:pPr>
      <w:r w:rsidRPr="006F57BE">
        <w:t xml:space="preserve">Upload </w:t>
      </w:r>
      <w:r>
        <w:t xml:space="preserve">der pseudonymisierten Abrechnungsdaten </w:t>
      </w:r>
      <w:r w:rsidRPr="006F57BE">
        <w:t xml:space="preserve">in einen gesicherten </w:t>
      </w:r>
      <w:r>
        <w:t>Cloudspeicher</w:t>
      </w:r>
      <w:r w:rsidR="00A766DB">
        <w:t xml:space="preserve"> (die Pseudonymisierung erfolgt bereits lokal auf Ihrem System)</w:t>
      </w:r>
    </w:p>
    <w:p w14:paraId="1985ACD9" w14:textId="382DA98D" w:rsidR="004D1F99" w:rsidRDefault="005465FB" w:rsidP="00567A20">
      <w:pPr>
        <w:pStyle w:val="Listenabsatz"/>
        <w:numPr>
          <w:ilvl w:val="1"/>
          <w:numId w:val="2"/>
        </w:numPr>
      </w:pPr>
      <w:r>
        <w:rPr>
          <w:i/>
          <w:iCs/>
        </w:rPr>
        <w:t xml:space="preserve">Derzeit </w:t>
      </w:r>
      <w:r w:rsidRPr="005465FB">
        <w:rPr>
          <w:i/>
          <w:iCs/>
        </w:rPr>
        <w:t>In Entwicklung</w:t>
      </w:r>
      <w:r>
        <w:t xml:space="preserve">: </w:t>
      </w:r>
      <w:r w:rsidR="00A766DB">
        <w:t xml:space="preserve">Erstellung </w:t>
      </w:r>
      <w:r w:rsidR="004D1F99" w:rsidRPr="004D1F99">
        <w:t xml:space="preserve">von </w:t>
      </w:r>
      <w:r w:rsidR="00A766DB">
        <w:t>Exportdateien (</w:t>
      </w:r>
      <w:proofErr w:type="spellStart"/>
      <w:r w:rsidR="00A766DB">
        <w:t>DATEVPro</w:t>
      </w:r>
      <w:proofErr w:type="spellEnd"/>
      <w:r w:rsidR="00A766DB">
        <w:t>-Format)</w:t>
      </w:r>
      <w:r w:rsidR="004D1F99" w:rsidRPr="004D1F99">
        <w:t xml:space="preserve"> zu</w:t>
      </w:r>
      <w:r w:rsidR="00A766DB">
        <w:t>r</w:t>
      </w:r>
      <w:r w:rsidR="004D1F99" w:rsidRPr="004D1F99">
        <w:t xml:space="preserve"> </w:t>
      </w:r>
      <w:r w:rsidR="00A766DB">
        <w:t>Übergabe</w:t>
      </w:r>
      <w:r w:rsidR="004D1F99" w:rsidRPr="004D1F99">
        <w:t xml:space="preserve"> der Abrechnungsprognose </w:t>
      </w:r>
      <w:r w:rsidR="00A766DB">
        <w:t>in</w:t>
      </w:r>
      <w:r w:rsidR="004D1F99" w:rsidRPr="004D1F99">
        <w:t xml:space="preserve"> die Finanzbuchhaltung</w:t>
      </w:r>
      <w:r w:rsidR="00A766DB">
        <w:t xml:space="preserve">. </w:t>
      </w:r>
    </w:p>
    <w:p w14:paraId="5B2BDE09" w14:textId="77777777" w:rsidR="009A4F23" w:rsidRPr="009A4F23" w:rsidRDefault="009A4F23" w:rsidP="009A4F23">
      <w:pPr>
        <w:pStyle w:val="Listenabsatz"/>
      </w:pPr>
    </w:p>
    <w:p w14:paraId="3A7936FB" w14:textId="1BE804D5" w:rsidR="00A766DB" w:rsidRDefault="007F5AAE" w:rsidP="00F92A6F">
      <w:pPr>
        <w:pStyle w:val="Listenabsatz"/>
        <w:numPr>
          <w:ilvl w:val="0"/>
          <w:numId w:val="3"/>
        </w:numPr>
        <w:rPr>
          <w:b/>
          <w:bCs/>
        </w:rPr>
      </w:pPr>
      <w:r w:rsidRPr="007F5AAE">
        <w:rPr>
          <w:b/>
          <w:bCs/>
        </w:rPr>
        <w:t>Stammdatenverwaltung</w:t>
      </w:r>
    </w:p>
    <w:p w14:paraId="4D406756" w14:textId="621C5E66" w:rsidR="007F5AAE" w:rsidRDefault="007F5AAE" w:rsidP="007F5AAE">
      <w:pPr>
        <w:pStyle w:val="Listenabsatz"/>
        <w:numPr>
          <w:ilvl w:val="1"/>
          <w:numId w:val="2"/>
        </w:numPr>
      </w:pPr>
      <w:r w:rsidRPr="007F5AAE">
        <w:t>Berechtigungsverwaltung</w:t>
      </w:r>
      <w:r>
        <w:t xml:space="preserve"> (</w:t>
      </w:r>
      <w:r w:rsidR="00906F7F">
        <w:t>Benutzer, Benutzergruppen</w:t>
      </w:r>
      <w:r>
        <w:t>, Reports)</w:t>
      </w:r>
    </w:p>
    <w:p w14:paraId="6E4E0AD6" w14:textId="7D1F285A" w:rsidR="007F5AAE" w:rsidRPr="007F5AAE" w:rsidRDefault="007F5AAE" w:rsidP="007F5AAE">
      <w:pPr>
        <w:pStyle w:val="Listenabsatz"/>
        <w:numPr>
          <w:ilvl w:val="1"/>
          <w:numId w:val="2"/>
        </w:numPr>
      </w:pPr>
      <w:r>
        <w:t xml:space="preserve">Stammdaten (Kostenstellen, LANR, </w:t>
      </w:r>
      <w:proofErr w:type="spellStart"/>
      <w:r>
        <w:t>PersonalNr</w:t>
      </w:r>
      <w:proofErr w:type="spellEnd"/>
      <w:r w:rsidR="00906F7F">
        <w:t xml:space="preserve">, </w:t>
      </w:r>
      <w:proofErr w:type="spellStart"/>
      <w:r w:rsidR="00906F7F">
        <w:t>Fibukonten</w:t>
      </w:r>
      <w:proofErr w:type="spellEnd"/>
      <w:r>
        <w:t>)</w:t>
      </w:r>
    </w:p>
    <w:p w14:paraId="3B06A7EC" w14:textId="77777777" w:rsidR="007F5AAE" w:rsidRPr="007F5AAE" w:rsidRDefault="007F5AAE" w:rsidP="007F5AAE">
      <w:pPr>
        <w:pStyle w:val="Listenabsatz"/>
      </w:pPr>
    </w:p>
    <w:p w14:paraId="0F6DA495" w14:textId="18A98958" w:rsidR="00F92A6F" w:rsidRDefault="00F92A6F" w:rsidP="00F92A6F">
      <w:pPr>
        <w:pStyle w:val="Listenabsatz"/>
        <w:numPr>
          <w:ilvl w:val="0"/>
          <w:numId w:val="3"/>
        </w:numPr>
      </w:pPr>
      <w:proofErr w:type="spellStart"/>
      <w:r>
        <w:rPr>
          <w:b/>
          <w:bCs/>
        </w:rPr>
        <w:t>Praxisreporting</w:t>
      </w:r>
      <w:proofErr w:type="spellEnd"/>
      <w:r>
        <w:rPr>
          <w:b/>
          <w:bCs/>
        </w:rPr>
        <w:t xml:space="preserve"> PLUS</w:t>
      </w:r>
    </w:p>
    <w:p w14:paraId="08E04AB4" w14:textId="3C1CB976" w:rsidR="00567A20" w:rsidRDefault="00941A63" w:rsidP="00941A63">
      <w:pPr>
        <w:pStyle w:val="Listenabsatz"/>
        <w:numPr>
          <w:ilvl w:val="1"/>
          <w:numId w:val="2"/>
        </w:numPr>
      </w:pPr>
      <w:r>
        <w:t>Auswahl vordefinierter interaktiver Reports</w:t>
      </w:r>
      <w:r w:rsidR="008A2378">
        <w:t xml:space="preserve"> auf Basis </w:t>
      </w:r>
      <w:proofErr w:type="spellStart"/>
      <w:r w:rsidR="008A2378">
        <w:t>PowerBI</w:t>
      </w:r>
      <w:proofErr w:type="spellEnd"/>
      <w:r w:rsidR="008A2378">
        <w:t>©</w:t>
      </w:r>
    </w:p>
    <w:p w14:paraId="204ED2A9" w14:textId="39617B8C" w:rsidR="00567A20" w:rsidRDefault="00941A63" w:rsidP="000A2BE8">
      <w:pPr>
        <w:pStyle w:val="Listenabsatz"/>
        <w:numPr>
          <w:ilvl w:val="1"/>
          <w:numId w:val="2"/>
        </w:numPr>
      </w:pPr>
      <w:r>
        <w:t>Individuelle Anpassung der Reports problemlos möglich</w:t>
      </w:r>
    </w:p>
    <w:p w14:paraId="057F1C2B" w14:textId="77777777" w:rsidR="008A6A8E" w:rsidRDefault="008A6A8E" w:rsidP="008A6A8E"/>
    <w:p w14:paraId="16A17DDB" w14:textId="77777777" w:rsidR="008A6A8E" w:rsidRDefault="008A6A8E" w:rsidP="008A6A8E"/>
    <w:p w14:paraId="01ADEFCD" w14:textId="00E35C39" w:rsidR="008A6A8E" w:rsidRDefault="008A6A8E" w:rsidP="008A6A8E">
      <w:r>
        <w:t>FAQ:</w:t>
      </w:r>
    </w:p>
    <w:p w14:paraId="4AD61A17" w14:textId="779EB941" w:rsidR="008A6A8E" w:rsidRPr="008A6A8E" w:rsidRDefault="008A6A8E" w:rsidP="008A6A8E">
      <w:pPr>
        <w:rPr>
          <w:b/>
          <w:bCs/>
        </w:rPr>
      </w:pPr>
      <w:r w:rsidRPr="008A6A8E">
        <w:rPr>
          <w:b/>
          <w:bCs/>
        </w:rPr>
        <w:t xml:space="preserve">Wer ist </w:t>
      </w:r>
      <w:proofErr w:type="spellStart"/>
      <w:r w:rsidRPr="008A6A8E">
        <w:rPr>
          <w:b/>
          <w:bCs/>
        </w:rPr>
        <w:t>Hammer&amp;Partner</w:t>
      </w:r>
      <w:proofErr w:type="spellEnd"/>
      <w:r w:rsidRPr="008A6A8E">
        <w:rPr>
          <w:b/>
          <w:bCs/>
        </w:rPr>
        <w:t xml:space="preserve"> IT GmbH</w:t>
      </w:r>
      <w:r>
        <w:rPr>
          <w:b/>
          <w:bCs/>
        </w:rPr>
        <w:t>?</w:t>
      </w:r>
    </w:p>
    <w:p w14:paraId="74284361" w14:textId="77777777" w:rsidR="008A6A8E" w:rsidRDefault="008A6A8E" w:rsidP="0061219A">
      <w:r>
        <w:t xml:space="preserve">Die Gesellschaft ist aus der Überzeugung gegründet worden, dass die Informationen der laufenden Buchhaltung allein für die fundierte betriebswirtschaftliche Beratung größerer ärztlicher Praxen nicht ausreichend sind. Daher haben sich die Profis der Steuerberatung von Hammer &amp; Partner mit IT-Experten in der Abrechnung kassenärztlicher Leistungen zusammengetan und die </w:t>
      </w:r>
    </w:p>
    <w:p w14:paraId="734BEF05" w14:textId="77777777" w:rsidR="008A6A8E" w:rsidRDefault="008A6A8E" w:rsidP="0061219A"/>
    <w:p w14:paraId="5DC3C512" w14:textId="0B2AE825" w:rsidR="0061219A" w:rsidRPr="008A6A8E" w:rsidRDefault="008A6A8E" w:rsidP="0061219A">
      <w:pPr>
        <w:rPr>
          <w:b/>
          <w:bCs/>
        </w:rPr>
      </w:pPr>
      <w:r w:rsidRPr="008A6A8E">
        <w:rPr>
          <w:b/>
          <w:bCs/>
        </w:rPr>
        <w:t xml:space="preserve">Was ist die HaBI-App?  </w:t>
      </w:r>
    </w:p>
    <w:p w14:paraId="0B6D86D6" w14:textId="77777777" w:rsidR="000A2BE8" w:rsidRDefault="000A2BE8" w:rsidP="00D05113"/>
    <w:p w14:paraId="7010975E" w14:textId="77777777" w:rsidR="008A6A8E" w:rsidRDefault="008A6A8E" w:rsidP="00D05113"/>
    <w:p w14:paraId="5CE81056" w14:textId="77777777" w:rsidR="008A6A8E" w:rsidRDefault="008A6A8E" w:rsidP="00D05113"/>
    <w:p w14:paraId="7F33A57E" w14:textId="77777777" w:rsidR="008A6A8E" w:rsidRDefault="008A6A8E" w:rsidP="00D05113"/>
    <w:p w14:paraId="49461820" w14:textId="1FD42C40" w:rsidR="008A6A8E" w:rsidRPr="008A6A8E" w:rsidRDefault="008A6A8E" w:rsidP="00D05113">
      <w:pPr>
        <w:rPr>
          <w:b/>
          <w:bCs/>
        </w:rPr>
      </w:pPr>
      <w:r w:rsidRPr="008A6A8E">
        <w:rPr>
          <w:b/>
          <w:bCs/>
        </w:rPr>
        <w:t>Wie kommen die Daten in die APP?</w:t>
      </w:r>
    </w:p>
    <w:p w14:paraId="2E4863F1" w14:textId="77777777" w:rsidR="00997CE9" w:rsidRDefault="00997CE9" w:rsidP="00D05113"/>
    <w:sectPr w:rsidR="00997CE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45136"/>
    <w:multiLevelType w:val="hybridMultilevel"/>
    <w:tmpl w:val="C6B4A514"/>
    <w:lvl w:ilvl="0" w:tplc="9670DB12">
      <w:numFmt w:val="bullet"/>
      <w:lvlText w:val="-"/>
      <w:lvlJc w:val="left"/>
      <w:pPr>
        <w:ind w:left="720" w:hanging="360"/>
      </w:pPr>
      <w:rPr>
        <w:rFonts w:ascii="Aptos" w:eastAsiaTheme="minorHAnsi" w:hAnsi="Aptos" w:cstheme="minorBidi" w:hint="default"/>
      </w:rPr>
    </w:lvl>
    <w:lvl w:ilvl="1" w:tplc="9670DB12">
      <w:numFmt w:val="bullet"/>
      <w:lvlText w:val="-"/>
      <w:lvlJc w:val="left"/>
      <w:pPr>
        <w:ind w:left="1440" w:hanging="360"/>
      </w:pPr>
      <w:rPr>
        <w:rFonts w:ascii="Aptos" w:eastAsiaTheme="minorHAnsi" w:hAnsi="Aptos" w:cstheme="minorBidi"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6CF149D"/>
    <w:multiLevelType w:val="hybridMultilevel"/>
    <w:tmpl w:val="D816439C"/>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045742B"/>
    <w:multiLevelType w:val="hybridMultilevel"/>
    <w:tmpl w:val="D1EA8518"/>
    <w:lvl w:ilvl="0" w:tplc="04070003">
      <w:start w:val="1"/>
      <w:numFmt w:val="bullet"/>
      <w:lvlText w:val="o"/>
      <w:lvlJc w:val="left"/>
      <w:pPr>
        <w:ind w:left="720" w:hanging="360"/>
      </w:pPr>
      <w:rPr>
        <w:rFonts w:ascii="Courier New" w:hAnsi="Courier New" w:cs="Courier New" w:hint="default"/>
      </w:rPr>
    </w:lvl>
    <w:lvl w:ilvl="1" w:tplc="FFFFFFFF">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95D3B78"/>
    <w:multiLevelType w:val="multilevel"/>
    <w:tmpl w:val="5A7E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928070">
    <w:abstractNumId w:val="3"/>
  </w:num>
  <w:num w:numId="2" w16cid:durableId="1971281434">
    <w:abstractNumId w:val="0"/>
  </w:num>
  <w:num w:numId="3" w16cid:durableId="1980649005">
    <w:abstractNumId w:val="1"/>
  </w:num>
  <w:num w:numId="4" w16cid:durableId="18333254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73E"/>
    <w:rsid w:val="000121CC"/>
    <w:rsid w:val="00043064"/>
    <w:rsid w:val="000A2BE8"/>
    <w:rsid w:val="000C06EA"/>
    <w:rsid w:val="00142F7F"/>
    <w:rsid w:val="001A7CAB"/>
    <w:rsid w:val="001E48B3"/>
    <w:rsid w:val="001E6D59"/>
    <w:rsid w:val="002042E1"/>
    <w:rsid w:val="00280A5E"/>
    <w:rsid w:val="0029052D"/>
    <w:rsid w:val="00360EBD"/>
    <w:rsid w:val="003C5323"/>
    <w:rsid w:val="003D0354"/>
    <w:rsid w:val="003F329E"/>
    <w:rsid w:val="004642D0"/>
    <w:rsid w:val="004D1F99"/>
    <w:rsid w:val="004D1FB4"/>
    <w:rsid w:val="0053094C"/>
    <w:rsid w:val="005465FB"/>
    <w:rsid w:val="00556512"/>
    <w:rsid w:val="00567A20"/>
    <w:rsid w:val="005B3F5D"/>
    <w:rsid w:val="005C07EF"/>
    <w:rsid w:val="005D3562"/>
    <w:rsid w:val="005E5F3A"/>
    <w:rsid w:val="00602482"/>
    <w:rsid w:val="00604CE4"/>
    <w:rsid w:val="0061219A"/>
    <w:rsid w:val="00642DB1"/>
    <w:rsid w:val="006463A1"/>
    <w:rsid w:val="006762D5"/>
    <w:rsid w:val="00684F36"/>
    <w:rsid w:val="006C1262"/>
    <w:rsid w:val="006D473E"/>
    <w:rsid w:val="006E64CA"/>
    <w:rsid w:val="006F57BE"/>
    <w:rsid w:val="007373D2"/>
    <w:rsid w:val="00751A41"/>
    <w:rsid w:val="007524D7"/>
    <w:rsid w:val="0078659C"/>
    <w:rsid w:val="007A18AA"/>
    <w:rsid w:val="007D140A"/>
    <w:rsid w:val="007D5B24"/>
    <w:rsid w:val="007F5AAE"/>
    <w:rsid w:val="00831EAA"/>
    <w:rsid w:val="008334F2"/>
    <w:rsid w:val="00856082"/>
    <w:rsid w:val="008A2378"/>
    <w:rsid w:val="008A6A8E"/>
    <w:rsid w:val="008C64E3"/>
    <w:rsid w:val="00906F7F"/>
    <w:rsid w:val="0092060E"/>
    <w:rsid w:val="0092216C"/>
    <w:rsid w:val="00941A63"/>
    <w:rsid w:val="00997CE9"/>
    <w:rsid w:val="009A0676"/>
    <w:rsid w:val="009A4F23"/>
    <w:rsid w:val="00A433C6"/>
    <w:rsid w:val="00A57983"/>
    <w:rsid w:val="00A607A5"/>
    <w:rsid w:val="00A7538A"/>
    <w:rsid w:val="00A766DB"/>
    <w:rsid w:val="00B67C0E"/>
    <w:rsid w:val="00B85858"/>
    <w:rsid w:val="00B93AED"/>
    <w:rsid w:val="00BC221E"/>
    <w:rsid w:val="00BE1532"/>
    <w:rsid w:val="00C232A9"/>
    <w:rsid w:val="00C24922"/>
    <w:rsid w:val="00CA4A1C"/>
    <w:rsid w:val="00CD1D02"/>
    <w:rsid w:val="00CE0FE0"/>
    <w:rsid w:val="00D05113"/>
    <w:rsid w:val="00D30B39"/>
    <w:rsid w:val="00D66546"/>
    <w:rsid w:val="00DF5E90"/>
    <w:rsid w:val="00E16E01"/>
    <w:rsid w:val="00E177BA"/>
    <w:rsid w:val="00E62E59"/>
    <w:rsid w:val="00F61D9B"/>
    <w:rsid w:val="00F92A6F"/>
    <w:rsid w:val="00FD3D61"/>
    <w:rsid w:val="00FF649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DCCE9"/>
  <w15:chartTrackingRefBased/>
  <w15:docId w15:val="{488B0DDF-4053-4C01-80D3-841B8D181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D4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D4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D473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D473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D473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D473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D473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D473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D473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473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D473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D473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D473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D473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D473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D473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D473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D473E"/>
    <w:rPr>
      <w:rFonts w:eastAsiaTheme="majorEastAsia" w:cstheme="majorBidi"/>
      <w:color w:val="272727" w:themeColor="text1" w:themeTint="D8"/>
    </w:rPr>
  </w:style>
  <w:style w:type="paragraph" w:styleId="Titel">
    <w:name w:val="Title"/>
    <w:basedOn w:val="Standard"/>
    <w:next w:val="Standard"/>
    <w:link w:val="TitelZchn"/>
    <w:uiPriority w:val="10"/>
    <w:qFormat/>
    <w:rsid w:val="006D4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D473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D473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D473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D473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D473E"/>
    <w:rPr>
      <w:i/>
      <w:iCs/>
      <w:color w:val="404040" w:themeColor="text1" w:themeTint="BF"/>
    </w:rPr>
  </w:style>
  <w:style w:type="paragraph" w:styleId="Listenabsatz">
    <w:name w:val="List Paragraph"/>
    <w:basedOn w:val="Standard"/>
    <w:uiPriority w:val="34"/>
    <w:qFormat/>
    <w:rsid w:val="006D473E"/>
    <w:pPr>
      <w:ind w:left="720"/>
      <w:contextualSpacing/>
    </w:pPr>
  </w:style>
  <w:style w:type="character" w:styleId="IntensiveHervorhebung">
    <w:name w:val="Intense Emphasis"/>
    <w:basedOn w:val="Absatz-Standardschriftart"/>
    <w:uiPriority w:val="21"/>
    <w:qFormat/>
    <w:rsid w:val="006D473E"/>
    <w:rPr>
      <w:i/>
      <w:iCs/>
      <w:color w:val="0F4761" w:themeColor="accent1" w:themeShade="BF"/>
    </w:rPr>
  </w:style>
  <w:style w:type="paragraph" w:styleId="IntensivesZitat">
    <w:name w:val="Intense Quote"/>
    <w:basedOn w:val="Standard"/>
    <w:next w:val="Standard"/>
    <w:link w:val="IntensivesZitatZchn"/>
    <w:uiPriority w:val="30"/>
    <w:qFormat/>
    <w:rsid w:val="006D4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D473E"/>
    <w:rPr>
      <w:i/>
      <w:iCs/>
      <w:color w:val="0F4761" w:themeColor="accent1" w:themeShade="BF"/>
    </w:rPr>
  </w:style>
  <w:style w:type="character" w:styleId="IntensiverVerweis">
    <w:name w:val="Intense Reference"/>
    <w:basedOn w:val="Absatz-Standardschriftart"/>
    <w:uiPriority w:val="32"/>
    <w:qFormat/>
    <w:rsid w:val="006D473E"/>
    <w:rPr>
      <w:b/>
      <w:bCs/>
      <w:smallCaps/>
      <w:color w:val="0F4761" w:themeColor="accent1" w:themeShade="BF"/>
      <w:spacing w:val="5"/>
    </w:rPr>
  </w:style>
  <w:style w:type="character" w:styleId="Hyperlink">
    <w:name w:val="Hyperlink"/>
    <w:basedOn w:val="Absatz-Standardschriftart"/>
    <w:uiPriority w:val="99"/>
    <w:unhideWhenUsed/>
    <w:rsid w:val="00D05113"/>
    <w:rPr>
      <w:color w:val="467886" w:themeColor="hyperlink"/>
      <w:u w:val="single"/>
    </w:rPr>
  </w:style>
  <w:style w:type="character" w:styleId="NichtaufgelsteErwhnung">
    <w:name w:val="Unresolved Mention"/>
    <w:basedOn w:val="Absatz-Standardschriftart"/>
    <w:uiPriority w:val="99"/>
    <w:semiHidden/>
    <w:unhideWhenUsed/>
    <w:rsid w:val="00D051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mmer.partners/leistungen/hastratu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585</Words>
  <Characters>3691</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Hammer &amp; Partner</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Schumacher, Oliver</dc:creator>
  <cp:keywords/>
  <dc:description/>
  <cp:lastModifiedBy>Schumacher, Oliver</cp:lastModifiedBy>
  <cp:revision>63</cp:revision>
  <dcterms:created xsi:type="dcterms:W3CDTF">2025-08-28T10:26:00Z</dcterms:created>
  <dcterms:modified xsi:type="dcterms:W3CDTF">2026-07-13T08:28:00Z</dcterms:modified>
</cp:coreProperties>
</file>