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808" w:rsidRDefault="001B1808" w:rsidP="001B1808">
      <w:pPr>
        <w:pStyle w:val="Heading1"/>
      </w:pPr>
      <w:r>
        <w:t>Introduction</w:t>
      </w:r>
    </w:p>
    <w:p w:rsidR="001B1808" w:rsidRDefault="00E431B7" w:rsidP="001B1808">
      <w:r>
        <w:t xml:space="preserve">This report is about the new gallium arsenide phosphide (red LED) wafers and my opinion on their suitability for large scale production </w:t>
      </w:r>
    </w:p>
    <w:p w:rsidR="001B1808" w:rsidRDefault="001B1808" w:rsidP="001B1808">
      <w:pPr>
        <w:pStyle w:val="Heading1"/>
      </w:pPr>
      <w:r>
        <w:t>Test sample preparation</w:t>
      </w:r>
    </w:p>
    <w:p w:rsidR="001B1808" w:rsidRDefault="00FC0232" w:rsidP="001B1808">
      <w:r>
        <w:t>The test LED was made by applying a gold contact to the bottom of the silicon wafer (N-Doped side). A small</w:t>
      </w:r>
      <w:r w:rsidR="00A35978">
        <w:t xml:space="preserve"> </w:t>
      </w:r>
      <w:r w:rsidR="008A6967">
        <w:t>(0.1 mm^2)</w:t>
      </w:r>
      <w:r>
        <w:t xml:space="preserve"> </w:t>
      </w:r>
      <w:r w:rsidR="008A6967">
        <w:t>‘dot’ of indium is cut from a lump and placed onto the top of the wafer</w:t>
      </w:r>
      <w:r w:rsidR="00A35978">
        <w:t xml:space="preserve"> </w:t>
      </w:r>
      <w:r w:rsidR="008A6967">
        <w:t>(P-Doped side). This ‘dot’ is then pressed into a plating like form covering about 1mm^2 of the wafer, this wafer is then lightly heated diffusing the indium slightly into the gallium arsenide top layer. This then has a contact applied onto the gold and another contact applied to the indium on top, with a forward bias of around 2V applied (P-Doped(indium dot) is higher voltage than N-Doped(gold plate)) the LED is then quickly tested</w:t>
      </w:r>
      <w:r w:rsidR="00A35978">
        <w:t xml:space="preserve"> to see if a light is given off.</w:t>
      </w:r>
    </w:p>
    <w:p w:rsidR="002B6033" w:rsidRPr="002B6033" w:rsidRDefault="001B1808" w:rsidP="002B6033">
      <w:pPr>
        <w:pStyle w:val="Heading1"/>
      </w:pPr>
      <w:r>
        <w:t>Testing</w:t>
      </w:r>
    </w:p>
    <w:p w:rsidR="002B6033" w:rsidRPr="002B6033" w:rsidRDefault="002B6033" w:rsidP="001B1808">
      <w:pPr>
        <w:rPr>
          <w:sz w:val="24"/>
        </w:rPr>
      </w:pPr>
      <w:r w:rsidRPr="002B6033">
        <w:rPr>
          <w:sz w:val="24"/>
        </w:rPr>
        <w:t>Equipment:</w:t>
      </w:r>
    </w:p>
    <w:p w:rsidR="002B6033" w:rsidRDefault="002B6033" w:rsidP="001B1808">
      <w:proofErr w:type="gramStart"/>
      <w:r>
        <w:t>1.Microscope</w:t>
      </w:r>
      <w:proofErr w:type="gramEnd"/>
      <w:r>
        <w:t xml:space="preserve"> with contact arms</w:t>
      </w:r>
    </w:p>
    <w:p w:rsidR="002B6033" w:rsidRDefault="002B6033" w:rsidP="001B1808">
      <w:proofErr w:type="gramStart"/>
      <w:r>
        <w:t>2.PSU</w:t>
      </w:r>
      <w:proofErr w:type="gramEnd"/>
      <w:r>
        <w:t xml:space="preserve"> (Power supply unit)</w:t>
      </w:r>
    </w:p>
    <w:p w:rsidR="002B6033" w:rsidRDefault="002B6033" w:rsidP="001B1808">
      <w:proofErr w:type="gramStart"/>
      <w:r>
        <w:t>3.Ammeter</w:t>
      </w:r>
      <w:proofErr w:type="gramEnd"/>
    </w:p>
    <w:p w:rsidR="002B6033" w:rsidRDefault="002B6033" w:rsidP="001B1808">
      <w:proofErr w:type="gramStart"/>
      <w:r>
        <w:t>4.Voltmeter</w:t>
      </w:r>
      <w:proofErr w:type="gramEnd"/>
    </w:p>
    <w:p w:rsidR="002B6033" w:rsidRDefault="002B6033" w:rsidP="001B1808">
      <w:proofErr w:type="gramStart"/>
      <w:r>
        <w:t>5.Wavelength</w:t>
      </w:r>
      <w:proofErr w:type="gramEnd"/>
      <w:r>
        <w:t xml:space="preserve"> meter</w:t>
      </w:r>
    </w:p>
    <w:p w:rsidR="002B6033" w:rsidRDefault="002B6033" w:rsidP="001B1808">
      <w:proofErr w:type="gramStart"/>
      <w:r>
        <w:t>6.OPM</w:t>
      </w:r>
      <w:proofErr w:type="gramEnd"/>
      <w:r>
        <w:t xml:space="preserve"> (Optical power meter)</w:t>
      </w:r>
    </w:p>
    <w:p w:rsidR="002B6033" w:rsidRDefault="00C57A44" w:rsidP="001B1808">
      <w:r>
        <w:t xml:space="preserve">8.     </w:t>
      </w:r>
      <w:r w:rsidR="002B6033">
        <w:t>2</w:t>
      </w:r>
      <w:proofErr w:type="gramStart"/>
      <w:r w:rsidR="002B6033">
        <w:t>,3</w:t>
      </w:r>
      <w:proofErr w:type="gramEnd"/>
      <w:r w:rsidR="002B6033">
        <w:t xml:space="preserve"> and 4 were replaced with but are equal to a SMU (Source measurement unit)</w:t>
      </w:r>
    </w:p>
    <w:p w:rsidR="002B6033" w:rsidRDefault="002B6033" w:rsidP="001B1808">
      <w:pPr>
        <w:rPr>
          <w:sz w:val="24"/>
        </w:rPr>
      </w:pPr>
      <w:r w:rsidRPr="002B6033">
        <w:rPr>
          <w:sz w:val="24"/>
        </w:rPr>
        <w:t>Procedure:</w:t>
      </w:r>
    </w:p>
    <w:p w:rsidR="000C4FFB" w:rsidRDefault="000C4FFB" w:rsidP="001B1808">
      <w:pPr>
        <w:rPr>
          <w:sz w:val="24"/>
        </w:rPr>
      </w:pPr>
      <w:r>
        <w:rPr>
          <w:sz w:val="24"/>
        </w:rPr>
        <w:t>V-I measurements:</w:t>
      </w:r>
    </w:p>
    <w:p w:rsidR="000C4FFB" w:rsidRDefault="00C57A44" w:rsidP="001B1808">
      <w:r>
        <w:t xml:space="preserve">The LED is connected to the </w:t>
      </w:r>
      <w:proofErr w:type="gramStart"/>
      <w:r>
        <w:t>SMU(</w:t>
      </w:r>
      <w:proofErr w:type="gramEnd"/>
      <w:r>
        <w:t xml:space="preserve">8) via banana cables using the microscope contacts(1). The SMU voltage is increased in steps of 0.2V starting from -2V until 2V. The current is then measured in </w:t>
      </w:r>
      <w:proofErr w:type="spellStart"/>
      <w:r>
        <w:t>uA</w:t>
      </w:r>
      <w:proofErr w:type="spellEnd"/>
      <w:r w:rsidR="000C4FFB">
        <w:t xml:space="preserve"> giving the results as shown in table 1 (</w:t>
      </w:r>
      <w:r w:rsidR="000C4FFB">
        <w:rPr>
          <w:color w:val="FF0000"/>
        </w:rPr>
        <w:t>LABEL RESULTS TABLE 1</w:t>
      </w:r>
      <w:r w:rsidR="000C4FFB">
        <w:t>)</w:t>
      </w:r>
    </w:p>
    <w:p w:rsidR="000C4FFB" w:rsidRDefault="000C4FFB" w:rsidP="001B1808">
      <w:pPr>
        <w:rPr>
          <w:sz w:val="24"/>
        </w:rPr>
      </w:pPr>
      <w:r w:rsidRPr="000C4FFB">
        <w:rPr>
          <w:sz w:val="24"/>
        </w:rPr>
        <w:t>Wavelength and power measurements:</w:t>
      </w:r>
    </w:p>
    <w:p w:rsidR="000C4FFB" w:rsidRDefault="000C4FFB" w:rsidP="001B1808">
      <w:r>
        <w:t xml:space="preserve">For this the LED is set at a constant 50mA forward current using the same setup as V-I measurements, the wavelength meter is aimed at the LED </w:t>
      </w:r>
      <w:r w:rsidR="006F7151">
        <w:t>and the wavelength shown by the peak on the intensity vs wavelength graph, this gives us the most common wavelength given off, the intensity is then halved and at the point where the intensity is halved crosses with the wave generated the difference in wavelength is the full width at half height value which is generally used</w:t>
      </w:r>
      <w:r w:rsidR="0093160B">
        <w:t xml:space="preserve"> in LED descriptions  defining the range of wavelengths.</w:t>
      </w:r>
      <w:r w:rsidR="006F7151">
        <w:t xml:space="preserve"> </w:t>
      </w:r>
      <w:r w:rsidR="0093160B">
        <w:t>These measured values of wavelength and ranged are put into the OPM(6) with the input directed onto the LED to give the optical power output of those wavelengths in that area hopefully only getting the optical power of the LED.</w:t>
      </w:r>
    </w:p>
    <w:p w:rsidR="0093160B" w:rsidRDefault="0093160B" w:rsidP="001B1808">
      <w:r>
        <w:t>The results for the red LED are shown below</w:t>
      </w:r>
      <w:r w:rsidR="003358EA">
        <w:t xml:space="preserve"> in table 2 (la</w:t>
      </w:r>
      <w:r w:rsidR="003358EA">
        <w:rPr>
          <w:color w:val="FF0000"/>
        </w:rPr>
        <w:t>bel results table 2</w:t>
      </w:r>
      <w:r w:rsidR="003358EA">
        <w:t>)</w:t>
      </w:r>
    </w:p>
    <w:p w:rsidR="00E133C9" w:rsidRDefault="00E133C9" w:rsidP="001B1808"/>
    <w:tbl>
      <w:tblPr>
        <w:tblW w:w="3120" w:type="dxa"/>
        <w:tblLook w:val="04A0" w:firstRow="1" w:lastRow="0" w:firstColumn="1" w:lastColumn="0" w:noHBand="0" w:noVBand="1"/>
      </w:tblPr>
      <w:tblGrid>
        <w:gridCol w:w="1900"/>
        <w:gridCol w:w="1278"/>
      </w:tblGrid>
      <w:tr w:rsidR="00E133C9" w:rsidRPr="00E133C9" w:rsidTr="00E133C9">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rPr>
                <w:rFonts w:ascii="Calibri" w:eastAsia="Times New Roman" w:hAnsi="Calibri" w:cs="Calibri"/>
                <w:color w:val="000000"/>
                <w:lang w:eastAsia="en-GB"/>
              </w:rPr>
            </w:pPr>
            <w:r w:rsidRPr="00E133C9">
              <w:rPr>
                <w:rFonts w:ascii="Calibri" w:eastAsia="Times New Roman" w:hAnsi="Calibri" w:cs="Calibri"/>
                <w:color w:val="000000"/>
                <w:lang w:eastAsia="en-GB"/>
              </w:rPr>
              <w:lastRenderedPageBreak/>
              <w:t>Applied voltage(V)</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rPr>
                <w:rFonts w:ascii="Calibri" w:eastAsia="Times New Roman" w:hAnsi="Calibri" w:cs="Calibri"/>
                <w:color w:val="000000"/>
                <w:lang w:eastAsia="en-GB"/>
              </w:rPr>
            </w:pPr>
            <w:r w:rsidRPr="00E133C9">
              <w:rPr>
                <w:rFonts w:ascii="Calibri" w:eastAsia="Times New Roman" w:hAnsi="Calibri" w:cs="Calibri"/>
                <w:color w:val="000000"/>
                <w:lang w:eastAsia="en-GB"/>
              </w:rPr>
              <w:t>Current(</w:t>
            </w:r>
            <w:proofErr w:type="spellStart"/>
            <w:r w:rsidRPr="00E133C9">
              <w:rPr>
                <w:rFonts w:ascii="Calibri" w:eastAsia="Times New Roman" w:hAnsi="Calibri" w:cs="Calibri"/>
                <w:color w:val="000000"/>
                <w:lang w:eastAsia="en-GB"/>
              </w:rPr>
              <w:t>uA</w:t>
            </w:r>
            <w:proofErr w:type="spellEnd"/>
            <w:r w:rsidRPr="00E133C9">
              <w:rPr>
                <w:rFonts w:ascii="Calibri" w:eastAsia="Times New Roman" w:hAnsi="Calibri" w:cs="Calibri"/>
                <w:color w:val="000000"/>
                <w:lang w:eastAsia="en-GB"/>
              </w:rPr>
              <w:t>)</w:t>
            </w:r>
          </w:p>
        </w:tc>
      </w:tr>
      <w:tr w:rsidR="00E133C9" w:rsidRPr="00E133C9" w:rsidTr="00E133C9">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-2.0</w:t>
            </w:r>
          </w:p>
        </w:tc>
        <w:tc>
          <w:tcPr>
            <w:tcW w:w="1220" w:type="dxa"/>
            <w:tcBorders>
              <w:top w:val="nil"/>
              <w:left w:val="nil"/>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-0.186995</w:t>
            </w:r>
          </w:p>
        </w:tc>
      </w:tr>
      <w:tr w:rsidR="00E133C9" w:rsidRPr="00E133C9" w:rsidTr="00E133C9">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-1.8</w:t>
            </w:r>
          </w:p>
        </w:tc>
        <w:tc>
          <w:tcPr>
            <w:tcW w:w="1220" w:type="dxa"/>
            <w:tcBorders>
              <w:top w:val="nil"/>
              <w:left w:val="nil"/>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-0.160341</w:t>
            </w:r>
          </w:p>
        </w:tc>
      </w:tr>
      <w:tr w:rsidR="00E133C9" w:rsidRPr="00E133C9" w:rsidTr="00E133C9">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-1.6</w:t>
            </w:r>
          </w:p>
        </w:tc>
        <w:tc>
          <w:tcPr>
            <w:tcW w:w="1220" w:type="dxa"/>
            <w:tcBorders>
              <w:top w:val="nil"/>
              <w:left w:val="nil"/>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0.008457</w:t>
            </w:r>
          </w:p>
        </w:tc>
      </w:tr>
      <w:tr w:rsidR="00E133C9" w:rsidRPr="00E133C9" w:rsidTr="00E133C9">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-1.4</w:t>
            </w:r>
          </w:p>
        </w:tc>
        <w:tc>
          <w:tcPr>
            <w:tcW w:w="1220" w:type="dxa"/>
            <w:tcBorders>
              <w:top w:val="nil"/>
              <w:left w:val="nil"/>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0.046165</w:t>
            </w:r>
          </w:p>
        </w:tc>
      </w:tr>
      <w:tr w:rsidR="00E133C9" w:rsidRPr="00E133C9" w:rsidTr="00E133C9">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-1.2</w:t>
            </w:r>
          </w:p>
        </w:tc>
        <w:tc>
          <w:tcPr>
            <w:tcW w:w="1220" w:type="dxa"/>
            <w:tcBorders>
              <w:top w:val="nil"/>
              <w:left w:val="nil"/>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0.028645</w:t>
            </w:r>
          </w:p>
        </w:tc>
      </w:tr>
      <w:tr w:rsidR="00E133C9" w:rsidRPr="00E133C9" w:rsidTr="00E133C9">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-1.0</w:t>
            </w:r>
          </w:p>
        </w:tc>
        <w:tc>
          <w:tcPr>
            <w:tcW w:w="1220" w:type="dxa"/>
            <w:tcBorders>
              <w:top w:val="nil"/>
              <w:left w:val="nil"/>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0.011308</w:t>
            </w:r>
          </w:p>
        </w:tc>
      </w:tr>
      <w:tr w:rsidR="00E133C9" w:rsidRPr="00E133C9" w:rsidTr="00E133C9">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-0.8</w:t>
            </w:r>
          </w:p>
        </w:tc>
        <w:tc>
          <w:tcPr>
            <w:tcW w:w="1220" w:type="dxa"/>
            <w:tcBorders>
              <w:top w:val="nil"/>
              <w:left w:val="nil"/>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-0.163203</w:t>
            </w:r>
          </w:p>
        </w:tc>
      </w:tr>
      <w:tr w:rsidR="00E133C9" w:rsidRPr="00E133C9" w:rsidTr="00E133C9">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-0.6</w:t>
            </w:r>
          </w:p>
        </w:tc>
        <w:tc>
          <w:tcPr>
            <w:tcW w:w="1220" w:type="dxa"/>
            <w:tcBorders>
              <w:top w:val="nil"/>
              <w:left w:val="nil"/>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-0.013937</w:t>
            </w:r>
          </w:p>
        </w:tc>
      </w:tr>
      <w:tr w:rsidR="00E133C9" w:rsidRPr="00E133C9" w:rsidTr="00E133C9">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-0.4</w:t>
            </w:r>
          </w:p>
        </w:tc>
        <w:tc>
          <w:tcPr>
            <w:tcW w:w="1220" w:type="dxa"/>
            <w:tcBorders>
              <w:top w:val="nil"/>
              <w:left w:val="nil"/>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0.031988</w:t>
            </w:r>
          </w:p>
        </w:tc>
      </w:tr>
      <w:tr w:rsidR="00E133C9" w:rsidRPr="00E133C9" w:rsidTr="00E133C9">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-0.2</w:t>
            </w:r>
          </w:p>
        </w:tc>
        <w:tc>
          <w:tcPr>
            <w:tcW w:w="1220" w:type="dxa"/>
            <w:tcBorders>
              <w:top w:val="nil"/>
              <w:left w:val="nil"/>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-0.166119</w:t>
            </w:r>
          </w:p>
        </w:tc>
      </w:tr>
      <w:tr w:rsidR="00E133C9" w:rsidRPr="00E133C9" w:rsidTr="00E133C9">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0.0</w:t>
            </w:r>
          </w:p>
        </w:tc>
        <w:tc>
          <w:tcPr>
            <w:tcW w:w="1220" w:type="dxa"/>
            <w:tcBorders>
              <w:top w:val="nil"/>
              <w:left w:val="nil"/>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-0.12898</w:t>
            </w:r>
          </w:p>
        </w:tc>
      </w:tr>
      <w:tr w:rsidR="00E133C9" w:rsidRPr="00E133C9" w:rsidTr="00E133C9">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0.2</w:t>
            </w:r>
          </w:p>
        </w:tc>
        <w:tc>
          <w:tcPr>
            <w:tcW w:w="1220" w:type="dxa"/>
            <w:tcBorders>
              <w:top w:val="nil"/>
              <w:left w:val="nil"/>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-0.145521</w:t>
            </w:r>
          </w:p>
        </w:tc>
      </w:tr>
      <w:tr w:rsidR="00E133C9" w:rsidRPr="00E133C9" w:rsidTr="00E133C9">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0.4</w:t>
            </w:r>
          </w:p>
        </w:tc>
        <w:tc>
          <w:tcPr>
            <w:tcW w:w="1220" w:type="dxa"/>
            <w:tcBorders>
              <w:top w:val="nil"/>
              <w:left w:val="nil"/>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0.059947</w:t>
            </w:r>
          </w:p>
        </w:tc>
      </w:tr>
      <w:tr w:rsidR="00E133C9" w:rsidRPr="00E133C9" w:rsidTr="00E133C9">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0.6</w:t>
            </w:r>
          </w:p>
        </w:tc>
        <w:tc>
          <w:tcPr>
            <w:tcW w:w="1220" w:type="dxa"/>
            <w:tcBorders>
              <w:top w:val="nil"/>
              <w:left w:val="nil"/>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-0.152976</w:t>
            </w:r>
          </w:p>
        </w:tc>
      </w:tr>
      <w:tr w:rsidR="00E133C9" w:rsidRPr="00E133C9" w:rsidTr="00E133C9">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0.8</w:t>
            </w:r>
          </w:p>
        </w:tc>
        <w:tc>
          <w:tcPr>
            <w:tcW w:w="1220" w:type="dxa"/>
            <w:tcBorders>
              <w:top w:val="nil"/>
              <w:left w:val="nil"/>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-0.135876</w:t>
            </w:r>
          </w:p>
        </w:tc>
      </w:tr>
      <w:tr w:rsidR="00E133C9" w:rsidRPr="00E133C9" w:rsidTr="00E133C9">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Pr="00E133C9">
              <w:rPr>
                <w:rFonts w:ascii="Calibri" w:eastAsia="Times New Roman" w:hAnsi="Calibri" w:cs="Calibri"/>
                <w:color w:val="000000"/>
                <w:lang w:eastAsia="en-GB"/>
              </w:rPr>
              <w:t>1.0</w:t>
            </w:r>
          </w:p>
        </w:tc>
        <w:tc>
          <w:tcPr>
            <w:tcW w:w="1220" w:type="dxa"/>
            <w:tcBorders>
              <w:top w:val="nil"/>
              <w:left w:val="nil"/>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0.153104</w:t>
            </w:r>
          </w:p>
        </w:tc>
      </w:tr>
      <w:tr w:rsidR="00E133C9" w:rsidRPr="00E133C9" w:rsidTr="00E133C9">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1.2</w:t>
            </w:r>
          </w:p>
        </w:tc>
        <w:tc>
          <w:tcPr>
            <w:tcW w:w="1220" w:type="dxa"/>
            <w:tcBorders>
              <w:top w:val="nil"/>
              <w:left w:val="nil"/>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1.63163</w:t>
            </w:r>
          </w:p>
        </w:tc>
      </w:tr>
      <w:tr w:rsidR="00E133C9" w:rsidRPr="00E133C9" w:rsidTr="00E133C9">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1.4</w:t>
            </w:r>
          </w:p>
        </w:tc>
        <w:tc>
          <w:tcPr>
            <w:tcW w:w="1220" w:type="dxa"/>
            <w:tcBorders>
              <w:top w:val="nil"/>
              <w:left w:val="nil"/>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47.8653</w:t>
            </w:r>
          </w:p>
        </w:tc>
      </w:tr>
      <w:tr w:rsidR="00E133C9" w:rsidRPr="00E133C9" w:rsidTr="00E133C9">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1.6</w:t>
            </w:r>
          </w:p>
        </w:tc>
        <w:tc>
          <w:tcPr>
            <w:tcW w:w="1220" w:type="dxa"/>
            <w:tcBorders>
              <w:top w:val="nil"/>
              <w:left w:val="nil"/>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572.709</w:t>
            </w:r>
          </w:p>
        </w:tc>
      </w:tr>
      <w:tr w:rsidR="00E133C9" w:rsidRPr="00E133C9" w:rsidTr="00E133C9">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1.8</w:t>
            </w:r>
          </w:p>
        </w:tc>
        <w:tc>
          <w:tcPr>
            <w:tcW w:w="1220" w:type="dxa"/>
            <w:tcBorders>
              <w:top w:val="nil"/>
              <w:left w:val="nil"/>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1914.84</w:t>
            </w:r>
          </w:p>
        </w:tc>
      </w:tr>
      <w:tr w:rsidR="00E133C9" w:rsidRPr="00E133C9" w:rsidTr="00E133C9">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2.0</w:t>
            </w:r>
          </w:p>
        </w:tc>
        <w:tc>
          <w:tcPr>
            <w:tcW w:w="1220" w:type="dxa"/>
            <w:tcBorders>
              <w:top w:val="nil"/>
              <w:left w:val="nil"/>
              <w:bottom w:val="single" w:sz="4" w:space="0" w:color="auto"/>
              <w:right w:val="single" w:sz="4" w:space="0" w:color="auto"/>
            </w:tcBorders>
            <w:shd w:val="clear" w:color="auto" w:fill="auto"/>
            <w:noWrap/>
            <w:vAlign w:val="bottom"/>
            <w:hideMark/>
          </w:tcPr>
          <w:p w:rsidR="00E133C9" w:rsidRPr="00E133C9" w:rsidRDefault="00E133C9" w:rsidP="00E133C9">
            <w:pPr>
              <w:spacing w:after="0" w:line="240" w:lineRule="auto"/>
              <w:jc w:val="right"/>
              <w:rPr>
                <w:rFonts w:ascii="Calibri" w:eastAsia="Times New Roman" w:hAnsi="Calibri" w:cs="Calibri"/>
                <w:color w:val="000000"/>
                <w:lang w:eastAsia="en-GB"/>
              </w:rPr>
            </w:pPr>
            <w:r w:rsidRPr="00E133C9">
              <w:rPr>
                <w:rFonts w:ascii="Calibri" w:eastAsia="Times New Roman" w:hAnsi="Calibri" w:cs="Calibri"/>
                <w:color w:val="000000"/>
                <w:lang w:eastAsia="en-GB"/>
              </w:rPr>
              <w:t>4505.46</w:t>
            </w:r>
          </w:p>
        </w:tc>
      </w:tr>
    </w:tbl>
    <w:p w:rsidR="00E133C9" w:rsidRDefault="00E133C9" w:rsidP="001B1808">
      <w:pPr>
        <w:rPr>
          <w:noProof/>
          <w:lang w:eastAsia="en-GB"/>
        </w:rPr>
      </w:pPr>
      <w:r w:rsidRPr="00E133C9">
        <w:rPr>
          <w:b/>
          <w:noProof/>
          <w:sz w:val="24"/>
          <w:u w:val="single"/>
          <w:lang w:eastAsia="en-GB"/>
        </w:rPr>
        <mc:AlternateContent>
          <mc:Choice Requires="wps">
            <w:drawing>
              <wp:anchor distT="45720" distB="45720" distL="114300" distR="114300" simplePos="0" relativeHeight="251660288" behindDoc="0" locked="0" layoutInCell="1" allowOverlap="1">
                <wp:simplePos x="0" y="0"/>
                <wp:positionH relativeFrom="column">
                  <wp:posOffset>2216150</wp:posOffset>
                </wp:positionH>
                <wp:positionV relativeFrom="paragraph">
                  <wp:posOffset>-1466850</wp:posOffset>
                </wp:positionV>
                <wp:extent cx="41021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100" cy="1404620"/>
                        </a:xfrm>
                        <a:prstGeom prst="rect">
                          <a:avLst/>
                        </a:prstGeom>
                        <a:solidFill>
                          <a:srgbClr val="FFFFFF"/>
                        </a:solidFill>
                        <a:ln w="9525">
                          <a:noFill/>
                          <a:miter lim="800000"/>
                          <a:headEnd/>
                          <a:tailEnd/>
                        </a:ln>
                      </wps:spPr>
                      <wps:txbx>
                        <w:txbxContent>
                          <w:p w:rsidR="00E133C9" w:rsidRPr="00E133C9" w:rsidRDefault="00E133C9">
                            <w:pPr>
                              <w:rPr>
                                <w:sz w:val="24"/>
                              </w:rPr>
                            </w:pPr>
                            <w:r w:rsidRPr="00E133C9">
                              <w:rPr>
                                <w:b/>
                                <w:sz w:val="24"/>
                                <w:u w:val="single"/>
                              </w:rPr>
                              <w:t>Graph 1</w:t>
                            </w:r>
                            <w:r w:rsidRPr="00E133C9">
                              <w:rPr>
                                <w:sz w:val="24"/>
                              </w:rPr>
                              <w:t xml:space="preserve"> –</w:t>
                            </w:r>
                            <w:r>
                              <w:rPr>
                                <w:sz w:val="24"/>
                              </w:rPr>
                              <w:t xml:space="preserve"> I-</w:t>
                            </w:r>
                            <w:r w:rsidRPr="00E133C9">
                              <w:rPr>
                                <w:sz w:val="24"/>
                              </w:rPr>
                              <w:t>V curve</w:t>
                            </w:r>
                            <w:r>
                              <w:rPr>
                                <w:sz w:val="24"/>
                              </w:rPr>
                              <w:t xml:space="preserve"> for the created diode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4.5pt;margin-top:-115.5pt;width:323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" stroked="f">
                <v:textbox style="mso-fit-shape-to-text:t">
                  <w:txbxContent>
                    <w:p w:rsidR="00E133C9" w:rsidRPr="00E133C9" w:rsidRDefault="00E133C9">
                      <w:pPr>
                        <w:rPr>
                          <w:sz w:val="24"/>
                        </w:rPr>
                      </w:pPr>
                      <w:r w:rsidRPr="00E133C9">
                        <w:rPr>
                          <w:b/>
                          <w:sz w:val="24"/>
                          <w:u w:val="single"/>
                        </w:rPr>
                        <w:t>Graph 1</w:t>
                      </w:r>
                      <w:r w:rsidRPr="00E133C9">
                        <w:rPr>
                          <w:sz w:val="24"/>
                        </w:rPr>
                        <w:t xml:space="preserve"> –</w:t>
                      </w:r>
                      <w:r>
                        <w:rPr>
                          <w:sz w:val="24"/>
                        </w:rPr>
                        <w:t xml:space="preserve"> I-</w:t>
                      </w:r>
                      <w:r w:rsidRPr="00E133C9">
                        <w:rPr>
                          <w:sz w:val="24"/>
                        </w:rPr>
                        <w:t>V curve</w:t>
                      </w:r>
                      <w:r>
                        <w:rPr>
                          <w:sz w:val="24"/>
                        </w:rPr>
                        <w:t xml:space="preserve"> for the created diode</w:t>
                      </w:r>
                    </w:p>
                  </w:txbxContent>
                </v:textbox>
                <w10:wrap type="square"/>
              </v:shape>
            </w:pict>
          </mc:Fallback>
        </mc:AlternateContent>
      </w:r>
      <w:r>
        <w:rPr>
          <w:noProof/>
          <w:lang w:eastAsia="en-GB"/>
        </w:rPr>
        <w:drawing>
          <wp:anchor distT="0" distB="0" distL="114300" distR="114300" simplePos="0" relativeHeight="251658240" behindDoc="1" locked="0" layoutInCell="1" allowOverlap="1">
            <wp:simplePos x="0" y="0"/>
            <wp:positionH relativeFrom="page">
              <wp:align>right</wp:align>
            </wp:positionH>
            <wp:positionV relativeFrom="paragraph">
              <wp:posOffset>-4337050</wp:posOffset>
            </wp:positionV>
            <wp:extent cx="4349750" cy="2781300"/>
            <wp:effectExtent l="0" t="0" r="12700" b="0"/>
            <wp:wrapTight wrapText="bothSides">
              <wp:wrapPolygon edited="0">
                <wp:start x="0" y="0"/>
                <wp:lineTo x="0" y="21452"/>
                <wp:lineTo x="21568" y="21452"/>
                <wp:lineTo x="21568"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Pr="00E133C9">
        <w:rPr>
          <w:b/>
          <w:sz w:val="24"/>
          <w:u w:val="single"/>
        </w:rPr>
        <w:t>Table 1</w:t>
      </w:r>
      <w:r w:rsidRPr="00E133C9">
        <w:rPr>
          <w:noProof/>
          <w:lang w:eastAsia="en-GB"/>
        </w:rPr>
        <w:t xml:space="preserve"> </w:t>
      </w:r>
      <w:r>
        <w:rPr>
          <w:noProof/>
          <w:lang w:eastAsia="en-GB"/>
        </w:rPr>
        <w:t>– table of results of current based on forward voltage</w:t>
      </w:r>
    </w:p>
    <w:p w:rsidR="00E133C9" w:rsidRDefault="00721317" w:rsidP="001B1808">
      <w:pPr>
        <w:rPr>
          <w:noProof/>
          <w:lang w:eastAsia="en-GB"/>
        </w:rPr>
      </w:pPr>
      <w:r>
        <w:rPr>
          <w:noProof/>
          <w:lang w:eastAsia="en-GB"/>
        </w:rPr>
        <w:t>This graph shows the turn on voltage being around 1.6 volts for this diode.</w:t>
      </w:r>
    </w:p>
    <w:tbl>
      <w:tblPr>
        <w:tblW w:w="8631" w:type="dxa"/>
        <w:tblLook w:val="04A0" w:firstRow="1" w:lastRow="0" w:firstColumn="1" w:lastColumn="0" w:noHBand="0" w:noVBand="1"/>
      </w:tblPr>
      <w:tblGrid>
        <w:gridCol w:w="872"/>
        <w:gridCol w:w="1493"/>
        <w:gridCol w:w="1015"/>
        <w:gridCol w:w="1864"/>
        <w:gridCol w:w="1355"/>
        <w:gridCol w:w="2032"/>
      </w:tblGrid>
      <w:tr w:rsidR="00E84237" w:rsidRPr="00E84237" w:rsidTr="00E84237">
        <w:trPr>
          <w:trHeight w:val="449"/>
        </w:trPr>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4237" w:rsidRPr="00E84237" w:rsidRDefault="00E84237" w:rsidP="00E84237">
            <w:pPr>
              <w:spacing w:after="0" w:line="240" w:lineRule="auto"/>
              <w:rPr>
                <w:rFonts w:ascii="Calibri" w:eastAsia="Times New Roman" w:hAnsi="Calibri" w:cs="Calibri"/>
                <w:color w:val="000000"/>
                <w:sz w:val="18"/>
                <w:szCs w:val="16"/>
                <w:lang w:eastAsia="en-GB"/>
              </w:rPr>
            </w:pPr>
            <w:r w:rsidRPr="00E84237">
              <w:rPr>
                <w:rFonts w:ascii="Calibri" w:eastAsia="Times New Roman" w:hAnsi="Calibri" w:cs="Calibri"/>
                <w:color w:val="000000"/>
                <w:sz w:val="18"/>
                <w:szCs w:val="16"/>
                <w:lang w:eastAsia="en-GB"/>
              </w:rPr>
              <w:t>V on(V)</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rsidR="00E84237" w:rsidRDefault="00E84237" w:rsidP="00E84237">
            <w:pPr>
              <w:spacing w:after="0" w:line="240" w:lineRule="auto"/>
              <w:rPr>
                <w:rFonts w:ascii="Calibri" w:eastAsia="Times New Roman" w:hAnsi="Calibri" w:cs="Calibri"/>
                <w:color w:val="000000"/>
                <w:sz w:val="18"/>
                <w:szCs w:val="16"/>
                <w:lang w:eastAsia="en-GB"/>
              </w:rPr>
            </w:pPr>
            <w:r w:rsidRPr="00E84237">
              <w:rPr>
                <w:rFonts w:ascii="Calibri" w:eastAsia="Times New Roman" w:hAnsi="Calibri" w:cs="Calibri"/>
                <w:color w:val="000000"/>
                <w:sz w:val="18"/>
                <w:szCs w:val="16"/>
                <w:lang w:eastAsia="en-GB"/>
              </w:rPr>
              <w:t>V forward(V)</w:t>
            </w:r>
          </w:p>
          <w:p w:rsidR="00E84237" w:rsidRPr="00E84237" w:rsidRDefault="00E84237" w:rsidP="00E84237">
            <w:pPr>
              <w:spacing w:after="0" w:line="240" w:lineRule="auto"/>
              <w:rPr>
                <w:rFonts w:ascii="Calibri" w:eastAsia="Times New Roman" w:hAnsi="Calibri" w:cs="Calibri"/>
                <w:color w:val="000000"/>
                <w:sz w:val="18"/>
                <w:szCs w:val="16"/>
                <w:lang w:eastAsia="en-GB"/>
              </w:rPr>
            </w:pPr>
            <w:r w:rsidRPr="00E84237">
              <w:rPr>
                <w:rFonts w:ascii="Calibri" w:eastAsia="Times New Roman" w:hAnsi="Calibri" w:cs="Calibri"/>
                <w:color w:val="000000"/>
                <w:sz w:val="18"/>
                <w:szCs w:val="16"/>
                <w:lang w:eastAsia="en-GB"/>
              </w:rPr>
              <w:t>(at 100mA)</w:t>
            </w:r>
          </w:p>
        </w:tc>
        <w:tc>
          <w:tcPr>
            <w:tcW w:w="1015" w:type="dxa"/>
            <w:tcBorders>
              <w:top w:val="single" w:sz="4" w:space="0" w:color="auto"/>
              <w:left w:val="nil"/>
              <w:bottom w:val="single" w:sz="4" w:space="0" w:color="auto"/>
              <w:right w:val="single" w:sz="4" w:space="0" w:color="auto"/>
            </w:tcBorders>
            <w:shd w:val="clear" w:color="auto" w:fill="auto"/>
            <w:noWrap/>
            <w:vAlign w:val="bottom"/>
            <w:hideMark/>
          </w:tcPr>
          <w:p w:rsidR="00E84237" w:rsidRPr="00E84237" w:rsidRDefault="00E84237" w:rsidP="00E84237">
            <w:pPr>
              <w:spacing w:after="0" w:line="240" w:lineRule="auto"/>
              <w:rPr>
                <w:rFonts w:ascii="Calibri" w:eastAsia="Times New Roman" w:hAnsi="Calibri" w:cs="Calibri"/>
                <w:color w:val="000000"/>
                <w:sz w:val="18"/>
                <w:szCs w:val="16"/>
                <w:lang w:eastAsia="en-GB"/>
              </w:rPr>
            </w:pPr>
            <w:r w:rsidRPr="00E84237">
              <w:rPr>
                <w:rFonts w:ascii="Calibri" w:eastAsia="Times New Roman" w:hAnsi="Calibri" w:cs="Calibri"/>
                <w:color w:val="000000"/>
                <w:sz w:val="18"/>
                <w:szCs w:val="16"/>
                <w:lang w:eastAsia="en-GB"/>
              </w:rPr>
              <w:t>Colour</w:t>
            </w:r>
          </w:p>
        </w:tc>
        <w:tc>
          <w:tcPr>
            <w:tcW w:w="1864" w:type="dxa"/>
            <w:tcBorders>
              <w:top w:val="single" w:sz="4" w:space="0" w:color="auto"/>
              <w:left w:val="nil"/>
              <w:bottom w:val="single" w:sz="4" w:space="0" w:color="auto"/>
              <w:right w:val="single" w:sz="4" w:space="0" w:color="auto"/>
            </w:tcBorders>
            <w:shd w:val="clear" w:color="auto" w:fill="auto"/>
            <w:noWrap/>
            <w:vAlign w:val="bottom"/>
            <w:hideMark/>
          </w:tcPr>
          <w:p w:rsidR="00E84237" w:rsidRDefault="00E84237" w:rsidP="00E84237">
            <w:pPr>
              <w:spacing w:after="0" w:line="240" w:lineRule="auto"/>
              <w:rPr>
                <w:rFonts w:ascii="Calibri" w:eastAsia="Times New Roman" w:hAnsi="Calibri" w:cs="Calibri"/>
                <w:color w:val="000000"/>
                <w:sz w:val="18"/>
                <w:szCs w:val="16"/>
                <w:lang w:eastAsia="en-GB"/>
              </w:rPr>
            </w:pPr>
            <w:r w:rsidRPr="00E84237">
              <w:rPr>
                <w:rFonts w:ascii="Calibri" w:eastAsia="Times New Roman" w:hAnsi="Calibri" w:cs="Calibri"/>
                <w:color w:val="000000"/>
                <w:sz w:val="18"/>
                <w:szCs w:val="16"/>
                <w:lang w:eastAsia="en-GB"/>
              </w:rPr>
              <w:t xml:space="preserve">Peak </w:t>
            </w:r>
            <w:r>
              <w:rPr>
                <w:rFonts w:ascii="Calibri" w:eastAsia="Times New Roman" w:hAnsi="Calibri" w:cs="Calibri"/>
                <w:color w:val="000000"/>
                <w:sz w:val="18"/>
                <w:szCs w:val="16"/>
                <w:lang w:eastAsia="en-GB"/>
              </w:rPr>
              <w:t>wavelength</w:t>
            </w:r>
          </w:p>
          <w:p w:rsidR="00E84237" w:rsidRPr="00E84237" w:rsidRDefault="00E84237" w:rsidP="00E84237">
            <w:pPr>
              <w:spacing w:after="0" w:line="240" w:lineRule="auto"/>
              <w:rPr>
                <w:rFonts w:ascii="Calibri" w:eastAsia="Times New Roman" w:hAnsi="Calibri" w:cs="Calibri"/>
                <w:color w:val="000000"/>
                <w:sz w:val="18"/>
                <w:szCs w:val="16"/>
                <w:lang w:eastAsia="en-GB"/>
              </w:rPr>
            </w:pPr>
            <w:r w:rsidRPr="00E84237">
              <w:rPr>
                <w:rFonts w:ascii="Calibri" w:eastAsia="Times New Roman" w:hAnsi="Calibri" w:cs="Calibri"/>
                <w:color w:val="000000"/>
                <w:sz w:val="18"/>
                <w:szCs w:val="16"/>
                <w:lang w:eastAsia="en-GB"/>
              </w:rPr>
              <w:t>(nm)</w:t>
            </w:r>
          </w:p>
        </w:tc>
        <w:tc>
          <w:tcPr>
            <w:tcW w:w="1355" w:type="dxa"/>
            <w:tcBorders>
              <w:top w:val="single" w:sz="4" w:space="0" w:color="auto"/>
              <w:left w:val="nil"/>
              <w:bottom w:val="single" w:sz="4" w:space="0" w:color="auto"/>
              <w:right w:val="single" w:sz="4" w:space="0" w:color="auto"/>
            </w:tcBorders>
            <w:shd w:val="clear" w:color="auto" w:fill="auto"/>
            <w:noWrap/>
            <w:vAlign w:val="bottom"/>
            <w:hideMark/>
          </w:tcPr>
          <w:p w:rsidR="00E84237" w:rsidRPr="00E84237" w:rsidRDefault="00E84237" w:rsidP="00E84237">
            <w:pPr>
              <w:spacing w:after="0" w:line="240" w:lineRule="auto"/>
              <w:rPr>
                <w:rFonts w:ascii="Calibri" w:eastAsia="Times New Roman" w:hAnsi="Calibri" w:cs="Calibri"/>
                <w:color w:val="000000"/>
                <w:sz w:val="18"/>
                <w:szCs w:val="16"/>
                <w:lang w:eastAsia="en-GB"/>
              </w:rPr>
            </w:pPr>
            <w:r w:rsidRPr="00E84237">
              <w:rPr>
                <w:rFonts w:ascii="Calibri" w:eastAsia="Times New Roman" w:hAnsi="Calibri" w:cs="Calibri"/>
                <w:color w:val="000000"/>
                <w:sz w:val="18"/>
                <w:szCs w:val="16"/>
                <w:lang w:eastAsia="en-GB"/>
              </w:rPr>
              <w:t>FWHH(nm)</w:t>
            </w:r>
          </w:p>
        </w:tc>
        <w:tc>
          <w:tcPr>
            <w:tcW w:w="2032" w:type="dxa"/>
            <w:tcBorders>
              <w:top w:val="single" w:sz="4" w:space="0" w:color="auto"/>
              <w:left w:val="nil"/>
              <w:bottom w:val="single" w:sz="4" w:space="0" w:color="auto"/>
              <w:right w:val="single" w:sz="4" w:space="0" w:color="auto"/>
            </w:tcBorders>
            <w:shd w:val="clear" w:color="auto" w:fill="auto"/>
            <w:noWrap/>
            <w:vAlign w:val="bottom"/>
            <w:hideMark/>
          </w:tcPr>
          <w:p w:rsidR="00E84237" w:rsidRDefault="00E84237" w:rsidP="00E84237">
            <w:pPr>
              <w:spacing w:after="0" w:line="240" w:lineRule="auto"/>
              <w:rPr>
                <w:rFonts w:ascii="Calibri" w:eastAsia="Times New Roman" w:hAnsi="Calibri" w:cs="Calibri"/>
                <w:color w:val="000000"/>
                <w:sz w:val="18"/>
                <w:szCs w:val="16"/>
                <w:lang w:eastAsia="en-GB"/>
              </w:rPr>
            </w:pPr>
            <w:r w:rsidRPr="00E84237">
              <w:rPr>
                <w:rFonts w:ascii="Calibri" w:eastAsia="Times New Roman" w:hAnsi="Calibri" w:cs="Calibri"/>
                <w:color w:val="000000"/>
                <w:sz w:val="18"/>
                <w:szCs w:val="16"/>
                <w:lang w:eastAsia="en-GB"/>
              </w:rPr>
              <w:t>Optical power(</w:t>
            </w:r>
            <w:proofErr w:type="spellStart"/>
            <w:r w:rsidRPr="00E84237">
              <w:rPr>
                <w:rFonts w:ascii="Calibri" w:eastAsia="Times New Roman" w:hAnsi="Calibri" w:cs="Calibri"/>
                <w:color w:val="000000"/>
                <w:sz w:val="18"/>
                <w:szCs w:val="16"/>
                <w:lang w:eastAsia="en-GB"/>
              </w:rPr>
              <w:t>mW</w:t>
            </w:r>
            <w:proofErr w:type="spellEnd"/>
            <w:r w:rsidRPr="00E84237">
              <w:rPr>
                <w:rFonts w:ascii="Calibri" w:eastAsia="Times New Roman" w:hAnsi="Calibri" w:cs="Calibri"/>
                <w:color w:val="000000"/>
                <w:sz w:val="18"/>
                <w:szCs w:val="16"/>
                <w:lang w:eastAsia="en-GB"/>
              </w:rPr>
              <w:t xml:space="preserve">) </w:t>
            </w:r>
          </w:p>
          <w:p w:rsidR="00E84237" w:rsidRPr="00E84237" w:rsidRDefault="00E84237" w:rsidP="00E84237">
            <w:pPr>
              <w:spacing w:after="0" w:line="240" w:lineRule="auto"/>
              <w:rPr>
                <w:rFonts w:ascii="Calibri" w:eastAsia="Times New Roman" w:hAnsi="Calibri" w:cs="Calibri"/>
                <w:color w:val="000000"/>
                <w:sz w:val="18"/>
                <w:szCs w:val="16"/>
                <w:lang w:eastAsia="en-GB"/>
              </w:rPr>
            </w:pPr>
            <w:r w:rsidRPr="00E84237">
              <w:rPr>
                <w:rFonts w:ascii="Calibri" w:eastAsia="Times New Roman" w:hAnsi="Calibri" w:cs="Calibri"/>
                <w:color w:val="000000"/>
                <w:sz w:val="18"/>
                <w:szCs w:val="16"/>
                <w:lang w:eastAsia="en-GB"/>
              </w:rPr>
              <w:t>(at 100mA)</w:t>
            </w:r>
          </w:p>
        </w:tc>
      </w:tr>
      <w:tr w:rsidR="00E84237" w:rsidRPr="00E84237" w:rsidTr="00E84237">
        <w:trPr>
          <w:trHeight w:val="449"/>
        </w:trPr>
        <w:tc>
          <w:tcPr>
            <w:tcW w:w="872" w:type="dxa"/>
            <w:tcBorders>
              <w:top w:val="nil"/>
              <w:left w:val="single" w:sz="4" w:space="0" w:color="auto"/>
              <w:bottom w:val="single" w:sz="4" w:space="0" w:color="auto"/>
              <w:right w:val="single" w:sz="4" w:space="0" w:color="auto"/>
            </w:tcBorders>
            <w:shd w:val="clear" w:color="auto" w:fill="auto"/>
            <w:noWrap/>
            <w:vAlign w:val="bottom"/>
            <w:hideMark/>
          </w:tcPr>
          <w:p w:rsidR="00E84237" w:rsidRPr="00E84237" w:rsidRDefault="00E84237" w:rsidP="00E84237">
            <w:pPr>
              <w:spacing w:after="0" w:line="240" w:lineRule="auto"/>
              <w:jc w:val="right"/>
              <w:rPr>
                <w:rFonts w:ascii="Calibri" w:eastAsia="Times New Roman" w:hAnsi="Calibri" w:cs="Calibri"/>
                <w:color w:val="000000"/>
                <w:sz w:val="18"/>
                <w:szCs w:val="16"/>
                <w:lang w:eastAsia="en-GB"/>
              </w:rPr>
            </w:pPr>
            <w:r w:rsidRPr="00E84237">
              <w:rPr>
                <w:rFonts w:ascii="Calibri" w:eastAsia="Times New Roman" w:hAnsi="Calibri" w:cs="Calibri"/>
                <w:color w:val="000000"/>
                <w:sz w:val="18"/>
                <w:szCs w:val="16"/>
                <w:lang w:eastAsia="en-GB"/>
              </w:rPr>
              <w:t>1.7</w:t>
            </w:r>
          </w:p>
        </w:tc>
        <w:tc>
          <w:tcPr>
            <w:tcW w:w="1493" w:type="dxa"/>
            <w:tcBorders>
              <w:top w:val="nil"/>
              <w:left w:val="nil"/>
              <w:bottom w:val="single" w:sz="4" w:space="0" w:color="auto"/>
              <w:right w:val="single" w:sz="4" w:space="0" w:color="auto"/>
            </w:tcBorders>
            <w:shd w:val="clear" w:color="auto" w:fill="auto"/>
            <w:noWrap/>
            <w:vAlign w:val="bottom"/>
            <w:hideMark/>
          </w:tcPr>
          <w:p w:rsidR="00E84237" w:rsidRPr="00E84237" w:rsidRDefault="00E84237" w:rsidP="00E84237">
            <w:pPr>
              <w:spacing w:after="0" w:line="240" w:lineRule="auto"/>
              <w:jc w:val="right"/>
              <w:rPr>
                <w:rFonts w:ascii="Calibri" w:eastAsia="Times New Roman" w:hAnsi="Calibri" w:cs="Calibri"/>
                <w:color w:val="000000"/>
                <w:sz w:val="18"/>
                <w:szCs w:val="16"/>
                <w:lang w:eastAsia="en-GB"/>
              </w:rPr>
            </w:pPr>
            <w:r w:rsidRPr="00E84237">
              <w:rPr>
                <w:rFonts w:ascii="Calibri" w:eastAsia="Times New Roman" w:hAnsi="Calibri" w:cs="Calibri"/>
                <w:color w:val="000000"/>
                <w:sz w:val="18"/>
                <w:szCs w:val="16"/>
                <w:lang w:eastAsia="en-GB"/>
              </w:rPr>
              <w:t>2.9</w:t>
            </w:r>
          </w:p>
        </w:tc>
        <w:tc>
          <w:tcPr>
            <w:tcW w:w="1015" w:type="dxa"/>
            <w:tcBorders>
              <w:top w:val="nil"/>
              <w:left w:val="nil"/>
              <w:bottom w:val="single" w:sz="4" w:space="0" w:color="auto"/>
              <w:right w:val="single" w:sz="4" w:space="0" w:color="auto"/>
            </w:tcBorders>
            <w:shd w:val="clear" w:color="auto" w:fill="auto"/>
            <w:noWrap/>
            <w:vAlign w:val="bottom"/>
            <w:hideMark/>
          </w:tcPr>
          <w:p w:rsidR="00E84237" w:rsidRPr="00E84237" w:rsidRDefault="00E84237" w:rsidP="00E84237">
            <w:pPr>
              <w:spacing w:after="0" w:line="240" w:lineRule="auto"/>
              <w:rPr>
                <w:rFonts w:ascii="Calibri" w:eastAsia="Times New Roman" w:hAnsi="Calibri" w:cs="Calibri"/>
                <w:color w:val="000000"/>
                <w:sz w:val="18"/>
                <w:szCs w:val="16"/>
                <w:lang w:eastAsia="en-GB"/>
              </w:rPr>
            </w:pPr>
            <w:r w:rsidRPr="00E84237">
              <w:rPr>
                <w:rFonts w:ascii="Calibri" w:eastAsia="Times New Roman" w:hAnsi="Calibri" w:cs="Calibri"/>
                <w:color w:val="000000"/>
                <w:sz w:val="18"/>
                <w:szCs w:val="16"/>
                <w:lang w:eastAsia="en-GB"/>
              </w:rPr>
              <w:t>Red</w:t>
            </w:r>
          </w:p>
        </w:tc>
        <w:tc>
          <w:tcPr>
            <w:tcW w:w="1864" w:type="dxa"/>
            <w:tcBorders>
              <w:top w:val="nil"/>
              <w:left w:val="nil"/>
              <w:bottom w:val="single" w:sz="4" w:space="0" w:color="auto"/>
              <w:right w:val="single" w:sz="4" w:space="0" w:color="auto"/>
            </w:tcBorders>
            <w:shd w:val="clear" w:color="auto" w:fill="auto"/>
            <w:noWrap/>
            <w:vAlign w:val="bottom"/>
            <w:hideMark/>
          </w:tcPr>
          <w:p w:rsidR="00E84237" w:rsidRPr="00E84237" w:rsidRDefault="00E84237" w:rsidP="00E84237">
            <w:pPr>
              <w:spacing w:after="0" w:line="240" w:lineRule="auto"/>
              <w:jc w:val="right"/>
              <w:rPr>
                <w:rFonts w:ascii="Calibri" w:eastAsia="Times New Roman" w:hAnsi="Calibri" w:cs="Calibri"/>
                <w:color w:val="000000"/>
                <w:sz w:val="18"/>
                <w:szCs w:val="16"/>
                <w:lang w:eastAsia="en-GB"/>
              </w:rPr>
            </w:pPr>
            <w:r w:rsidRPr="00E84237">
              <w:rPr>
                <w:rFonts w:ascii="Calibri" w:eastAsia="Times New Roman" w:hAnsi="Calibri" w:cs="Calibri"/>
                <w:color w:val="000000"/>
                <w:sz w:val="18"/>
                <w:szCs w:val="16"/>
                <w:lang w:eastAsia="en-GB"/>
              </w:rPr>
              <w:t>660</w:t>
            </w:r>
          </w:p>
        </w:tc>
        <w:tc>
          <w:tcPr>
            <w:tcW w:w="1355" w:type="dxa"/>
            <w:tcBorders>
              <w:top w:val="nil"/>
              <w:left w:val="nil"/>
              <w:bottom w:val="single" w:sz="4" w:space="0" w:color="auto"/>
              <w:right w:val="single" w:sz="4" w:space="0" w:color="auto"/>
            </w:tcBorders>
            <w:shd w:val="clear" w:color="auto" w:fill="auto"/>
            <w:noWrap/>
            <w:vAlign w:val="bottom"/>
            <w:hideMark/>
          </w:tcPr>
          <w:p w:rsidR="00E84237" w:rsidRPr="00E84237" w:rsidRDefault="00E84237" w:rsidP="00E84237">
            <w:pPr>
              <w:spacing w:after="0" w:line="240" w:lineRule="auto"/>
              <w:jc w:val="right"/>
              <w:rPr>
                <w:rFonts w:ascii="Calibri" w:eastAsia="Times New Roman" w:hAnsi="Calibri" w:cs="Calibri"/>
                <w:color w:val="000000"/>
                <w:sz w:val="18"/>
                <w:szCs w:val="16"/>
                <w:lang w:eastAsia="en-GB"/>
              </w:rPr>
            </w:pPr>
            <w:r w:rsidRPr="00E84237">
              <w:rPr>
                <w:rFonts w:ascii="Calibri" w:eastAsia="Times New Roman" w:hAnsi="Calibri" w:cs="Calibri"/>
                <w:color w:val="000000"/>
                <w:sz w:val="18"/>
                <w:szCs w:val="16"/>
                <w:lang w:eastAsia="en-GB"/>
              </w:rPr>
              <w:t>21.8</w:t>
            </w:r>
          </w:p>
        </w:tc>
        <w:tc>
          <w:tcPr>
            <w:tcW w:w="2032" w:type="dxa"/>
            <w:tcBorders>
              <w:top w:val="nil"/>
              <w:left w:val="nil"/>
              <w:bottom w:val="single" w:sz="4" w:space="0" w:color="auto"/>
              <w:right w:val="single" w:sz="4" w:space="0" w:color="auto"/>
            </w:tcBorders>
            <w:shd w:val="clear" w:color="auto" w:fill="auto"/>
            <w:noWrap/>
            <w:vAlign w:val="bottom"/>
            <w:hideMark/>
          </w:tcPr>
          <w:p w:rsidR="00E84237" w:rsidRPr="00E84237" w:rsidRDefault="00E84237" w:rsidP="00E84237">
            <w:pPr>
              <w:spacing w:after="0" w:line="240" w:lineRule="auto"/>
              <w:jc w:val="right"/>
              <w:rPr>
                <w:rFonts w:ascii="Calibri" w:eastAsia="Times New Roman" w:hAnsi="Calibri" w:cs="Calibri"/>
                <w:color w:val="000000"/>
                <w:sz w:val="18"/>
                <w:szCs w:val="16"/>
                <w:lang w:eastAsia="en-GB"/>
              </w:rPr>
            </w:pPr>
            <w:r w:rsidRPr="00E84237">
              <w:rPr>
                <w:rFonts w:ascii="Calibri" w:eastAsia="Times New Roman" w:hAnsi="Calibri" w:cs="Calibri"/>
                <w:color w:val="000000"/>
                <w:sz w:val="18"/>
                <w:szCs w:val="16"/>
                <w:lang w:eastAsia="en-GB"/>
              </w:rPr>
              <w:t>1.8</w:t>
            </w:r>
          </w:p>
        </w:tc>
      </w:tr>
    </w:tbl>
    <w:p w:rsidR="00E84237" w:rsidRDefault="00E84237" w:rsidP="001B1808">
      <w:pPr>
        <w:rPr>
          <w:noProof/>
          <w:lang w:eastAsia="en-GB"/>
        </w:rPr>
      </w:pPr>
      <w:r>
        <w:rPr>
          <w:b/>
          <w:noProof/>
          <w:u w:val="single"/>
          <w:lang w:eastAsia="en-GB"/>
        </w:rPr>
        <w:t xml:space="preserve">Table 2 </w:t>
      </w:r>
      <w:r>
        <w:rPr>
          <w:noProof/>
          <w:lang w:eastAsia="en-GB"/>
        </w:rPr>
        <w:t xml:space="preserve">– Table of results for the LED </w:t>
      </w:r>
    </w:p>
    <w:p w:rsidR="00E84237" w:rsidRDefault="00E84237" w:rsidP="001B1808">
      <w:pPr>
        <w:rPr>
          <w:noProof/>
          <w:lang w:eastAsia="en-GB"/>
        </w:rPr>
      </w:pPr>
      <w:r>
        <w:rPr>
          <w:noProof/>
          <w:lang w:eastAsia="en-GB"/>
        </w:rPr>
        <w:t>Given the wafer is Gallium arsenide Phosphide and the percieved colour is red the wafer works as expected and isn’t falsely advertised.</w:t>
      </w:r>
      <w:r w:rsidR="003659A3">
        <w:rPr>
          <w:noProof/>
          <w:lang w:eastAsia="en-GB"/>
        </w:rPr>
        <w:t>[1]</w:t>
      </w:r>
    </w:p>
    <w:p w:rsidR="00E84237" w:rsidRDefault="003659A3" w:rsidP="001B1808">
      <w:pPr>
        <w:rPr>
          <w:noProof/>
          <w:lang w:eastAsia="en-GB"/>
        </w:rPr>
      </w:pPr>
      <w:r>
        <w:rPr>
          <w:noProof/>
          <w:lang w:eastAsia="en-GB"/>
        </w:rPr>
        <w:t>The Peak wavelength 660nm is in the middle of gallium arsenide supposed colour.[2]</w:t>
      </w:r>
    </w:p>
    <w:p w:rsidR="003659A3" w:rsidRPr="00E84237" w:rsidRDefault="003659A3" w:rsidP="001B1808">
      <w:pPr>
        <w:rPr>
          <w:noProof/>
          <w:lang w:eastAsia="en-GB"/>
        </w:rPr>
      </w:pPr>
      <w:r>
        <w:rPr>
          <w:noProof/>
          <w:lang w:eastAsia="en-GB"/>
        </w:rPr>
        <w:t>The efficacy of the led is 6.2% from electrical input to optical output of that wavelength. This may be because the FWHH was input incorrectly due to a lack of understanding of the device so only a small percent of power is measured</w:t>
      </w:r>
      <w:r w:rsidR="002639BA">
        <w:rPr>
          <w:noProof/>
          <w:lang w:eastAsia="en-GB"/>
        </w:rPr>
        <w:t xml:space="preserve"> given we are measuring efficacy instaed of efficancy. Given by electrical input power over optical power of wanted wavelength.</w:t>
      </w:r>
      <w:bookmarkStart w:id="0" w:name="_GoBack"/>
      <w:bookmarkEnd w:id="0"/>
    </w:p>
    <w:p w:rsidR="001B1808" w:rsidRDefault="001B1808" w:rsidP="001B1808">
      <w:pPr>
        <w:pStyle w:val="Heading1"/>
      </w:pPr>
      <w:r>
        <w:t>Sampling techniques and recommendation</w:t>
      </w:r>
    </w:p>
    <w:p w:rsidR="001B1808" w:rsidRDefault="001B1808" w:rsidP="001B1808">
      <w:r>
        <w:t>Should we use this wafer batch or not, what sampling method would you use? Random wafer, how many wafers</w:t>
      </w:r>
      <w:r w:rsidR="00721317">
        <w:t>?</w:t>
      </w:r>
      <w:r>
        <w:t xml:space="preserve"> </w:t>
      </w:r>
      <w:r w:rsidR="00721317">
        <w:t>Every</w:t>
      </w:r>
      <w:r>
        <w:t xml:space="preserve"> 10 wafers use one? </w:t>
      </w:r>
    </w:p>
    <w:p w:rsidR="001B1808" w:rsidRPr="001B1808" w:rsidRDefault="001B1808" w:rsidP="001B1808">
      <w:pPr>
        <w:pStyle w:val="Heading1"/>
      </w:pPr>
      <w:r>
        <w:t>Further tests</w:t>
      </w:r>
    </w:p>
    <w:p w:rsidR="001B1808" w:rsidRDefault="001B1808">
      <w:r>
        <w:t>Sensible achievable tests with justification and equipment needed.</w:t>
      </w:r>
    </w:p>
    <w:p w:rsidR="001B1808" w:rsidRDefault="001B1808" w:rsidP="001B1808">
      <w:pPr>
        <w:pStyle w:val="Heading1"/>
      </w:pPr>
      <w:r>
        <w:lastRenderedPageBreak/>
        <w:t>References</w:t>
      </w:r>
    </w:p>
    <w:p w:rsidR="001B1808" w:rsidRDefault="003659A3" w:rsidP="001B1808">
      <w:r>
        <w:t xml:space="preserve">[1] - </w:t>
      </w:r>
      <w:hyperlink r:id="rId7" w:history="1">
        <w:r w:rsidRPr="00E05478">
          <w:rPr>
            <w:rStyle w:val="Hyperlink"/>
          </w:rPr>
          <w:t>http://www.newey.hk/doc/led2.jpg</w:t>
        </w:r>
      </w:hyperlink>
    </w:p>
    <w:p w:rsidR="003659A3" w:rsidRDefault="003659A3" w:rsidP="001B1808">
      <w:r>
        <w:t xml:space="preserve">[2] - </w:t>
      </w:r>
      <w:r w:rsidRPr="003659A3">
        <w:t>http://semesters.in/wp-content/uploads/2016/12/Light_Emitting_Diode_Colours.png</w:t>
      </w:r>
    </w:p>
    <w:p w:rsidR="00B94779" w:rsidRDefault="003659A3" w:rsidP="001B1808">
      <w:r>
        <w:t xml:space="preserve">Indium </w:t>
      </w:r>
      <w:r w:rsidR="00B94779">
        <w:t>Malleability</w:t>
      </w:r>
    </w:p>
    <w:p w:rsidR="00B94779" w:rsidRPr="001B1808" w:rsidRDefault="00B94779" w:rsidP="001B1808"/>
    <w:sectPr w:rsidR="00B94779" w:rsidRPr="001B180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3D8" w:rsidRDefault="00FA23D8" w:rsidP="003358EA">
      <w:pPr>
        <w:spacing w:after="0" w:line="240" w:lineRule="auto"/>
      </w:pPr>
      <w:r>
        <w:separator/>
      </w:r>
    </w:p>
  </w:endnote>
  <w:endnote w:type="continuationSeparator" w:id="0">
    <w:p w:rsidR="00FA23D8" w:rsidRDefault="00FA23D8" w:rsidP="00335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3D8" w:rsidRDefault="00FA23D8" w:rsidP="003358EA">
      <w:pPr>
        <w:spacing w:after="0" w:line="240" w:lineRule="auto"/>
      </w:pPr>
      <w:r>
        <w:separator/>
      </w:r>
    </w:p>
  </w:footnote>
  <w:footnote w:type="continuationSeparator" w:id="0">
    <w:p w:rsidR="00FA23D8" w:rsidRDefault="00FA23D8" w:rsidP="00335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8EA" w:rsidRDefault="003358EA" w:rsidP="003358EA">
    <w:pPr>
      <w:pStyle w:val="Heading1"/>
    </w:pPr>
    <w:r>
      <w:t>LED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1F2"/>
    <w:rsid w:val="000C4FFB"/>
    <w:rsid w:val="001B1808"/>
    <w:rsid w:val="002639BA"/>
    <w:rsid w:val="002B6033"/>
    <w:rsid w:val="003311F2"/>
    <w:rsid w:val="003358EA"/>
    <w:rsid w:val="003659A3"/>
    <w:rsid w:val="006F7151"/>
    <w:rsid w:val="00721317"/>
    <w:rsid w:val="007E4680"/>
    <w:rsid w:val="008A6967"/>
    <w:rsid w:val="0093160B"/>
    <w:rsid w:val="00A35978"/>
    <w:rsid w:val="00B94779"/>
    <w:rsid w:val="00C57A44"/>
    <w:rsid w:val="00E133C9"/>
    <w:rsid w:val="00E431B7"/>
    <w:rsid w:val="00E84237"/>
    <w:rsid w:val="00ED09C6"/>
    <w:rsid w:val="00FA23D8"/>
    <w:rsid w:val="00FC02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B85BD-DF89-4853-9856-AA12F20A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18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8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358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8EA"/>
  </w:style>
  <w:style w:type="paragraph" w:styleId="Footer">
    <w:name w:val="footer"/>
    <w:basedOn w:val="Normal"/>
    <w:link w:val="FooterChar"/>
    <w:uiPriority w:val="99"/>
    <w:unhideWhenUsed/>
    <w:rsid w:val="003358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8EA"/>
  </w:style>
  <w:style w:type="character" w:styleId="Hyperlink">
    <w:name w:val="Hyperlink"/>
    <w:basedOn w:val="DefaultParagraphFont"/>
    <w:uiPriority w:val="99"/>
    <w:unhideWhenUsed/>
    <w:rsid w:val="003659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11886">
      <w:bodyDiv w:val="1"/>
      <w:marLeft w:val="0"/>
      <w:marRight w:val="0"/>
      <w:marTop w:val="0"/>
      <w:marBottom w:val="0"/>
      <w:divBdr>
        <w:top w:val="none" w:sz="0" w:space="0" w:color="auto"/>
        <w:left w:val="none" w:sz="0" w:space="0" w:color="auto"/>
        <w:bottom w:val="none" w:sz="0" w:space="0" w:color="auto"/>
        <w:right w:val="none" w:sz="0" w:space="0" w:color="auto"/>
      </w:divBdr>
    </w:div>
    <w:div w:id="647519285">
      <w:bodyDiv w:val="1"/>
      <w:marLeft w:val="0"/>
      <w:marRight w:val="0"/>
      <w:marTop w:val="0"/>
      <w:marBottom w:val="0"/>
      <w:divBdr>
        <w:top w:val="none" w:sz="0" w:space="0" w:color="auto"/>
        <w:left w:val="none" w:sz="0" w:space="0" w:color="auto"/>
        <w:bottom w:val="none" w:sz="0" w:space="0" w:color="auto"/>
        <w:right w:val="none" w:sz="0" w:space="0" w:color="auto"/>
      </w:divBdr>
    </w:div>
    <w:div w:id="1671982772">
      <w:bodyDiv w:val="1"/>
      <w:marLeft w:val="0"/>
      <w:marRight w:val="0"/>
      <w:marTop w:val="0"/>
      <w:marBottom w:val="0"/>
      <w:divBdr>
        <w:top w:val="none" w:sz="0" w:space="0" w:color="auto"/>
        <w:left w:val="none" w:sz="0" w:space="0" w:color="auto"/>
        <w:bottom w:val="none" w:sz="0" w:space="0" w:color="auto"/>
        <w:right w:val="none" w:sz="0" w:space="0" w:color="auto"/>
      </w:divBdr>
    </w:div>
    <w:div w:id="172001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newey.hk/doc/led2.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I-V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Sheet1!$A$2:$A$22</c:f>
              <c:numCache>
                <c:formatCode>0.0</c:formatCode>
                <c:ptCount val="21"/>
                <c:pt idx="0">
                  <c:v>-2</c:v>
                </c:pt>
                <c:pt idx="1">
                  <c:v>-1.8</c:v>
                </c:pt>
                <c:pt idx="2">
                  <c:v>-1.6</c:v>
                </c:pt>
                <c:pt idx="3">
                  <c:v>-1.4</c:v>
                </c:pt>
                <c:pt idx="4">
                  <c:v>-1.2</c:v>
                </c:pt>
                <c:pt idx="5">
                  <c:v>-1</c:v>
                </c:pt>
                <c:pt idx="6">
                  <c:v>-0.8</c:v>
                </c:pt>
                <c:pt idx="7">
                  <c:v>-0.6</c:v>
                </c:pt>
                <c:pt idx="8">
                  <c:v>-0.4</c:v>
                </c:pt>
                <c:pt idx="9">
                  <c:v>-0.2</c:v>
                </c:pt>
                <c:pt idx="10">
                  <c:v>0</c:v>
                </c:pt>
                <c:pt idx="11">
                  <c:v>0.2</c:v>
                </c:pt>
                <c:pt idx="12">
                  <c:v>0.4</c:v>
                </c:pt>
                <c:pt idx="13">
                  <c:v>0.6</c:v>
                </c:pt>
                <c:pt idx="14">
                  <c:v>0.8</c:v>
                </c:pt>
                <c:pt idx="15">
                  <c:v>1</c:v>
                </c:pt>
                <c:pt idx="16">
                  <c:v>1.2</c:v>
                </c:pt>
                <c:pt idx="17">
                  <c:v>1.4</c:v>
                </c:pt>
                <c:pt idx="18">
                  <c:v>1.6</c:v>
                </c:pt>
                <c:pt idx="19">
                  <c:v>1.8</c:v>
                </c:pt>
                <c:pt idx="20">
                  <c:v>2</c:v>
                </c:pt>
              </c:numCache>
            </c:numRef>
          </c:xVal>
          <c:yVal>
            <c:numRef>
              <c:f>Sheet1!$B$2:$B$22</c:f>
              <c:numCache>
                <c:formatCode>General</c:formatCode>
                <c:ptCount val="21"/>
                <c:pt idx="0">
                  <c:v>-0.18699499999999999</c:v>
                </c:pt>
                <c:pt idx="1">
                  <c:v>-0.16034100000000001</c:v>
                </c:pt>
                <c:pt idx="2">
                  <c:v>8.4569999999999992E-3</c:v>
                </c:pt>
                <c:pt idx="3">
                  <c:v>4.6164999999999998E-2</c:v>
                </c:pt>
                <c:pt idx="4">
                  <c:v>2.8645E-2</c:v>
                </c:pt>
                <c:pt idx="5">
                  <c:v>1.1308E-2</c:v>
                </c:pt>
                <c:pt idx="6">
                  <c:v>-0.16320299999999999</c:v>
                </c:pt>
                <c:pt idx="7">
                  <c:v>-1.3937E-2</c:v>
                </c:pt>
                <c:pt idx="8">
                  <c:v>3.1988000000000003E-2</c:v>
                </c:pt>
                <c:pt idx="9">
                  <c:v>-0.16611899999999999</c:v>
                </c:pt>
                <c:pt idx="10">
                  <c:v>-0.12898000000000001</c:v>
                </c:pt>
                <c:pt idx="11">
                  <c:v>-0.14552100000000001</c:v>
                </c:pt>
                <c:pt idx="12">
                  <c:v>5.9947E-2</c:v>
                </c:pt>
                <c:pt idx="13">
                  <c:v>-0.152976</c:v>
                </c:pt>
                <c:pt idx="14">
                  <c:v>-0.135876</c:v>
                </c:pt>
                <c:pt idx="15">
                  <c:v>0.15310399999999999</c:v>
                </c:pt>
                <c:pt idx="16">
                  <c:v>1.6316299999999999</c:v>
                </c:pt>
                <c:pt idx="17">
                  <c:v>47.865299999999998</c:v>
                </c:pt>
                <c:pt idx="18">
                  <c:v>572.70899999999995</c:v>
                </c:pt>
                <c:pt idx="19">
                  <c:v>1914.84</c:v>
                </c:pt>
                <c:pt idx="20">
                  <c:v>4505.46</c:v>
                </c:pt>
              </c:numCache>
            </c:numRef>
          </c:yVal>
          <c:smooth val="0"/>
        </c:ser>
        <c:dLbls>
          <c:showLegendKey val="0"/>
          <c:showVal val="0"/>
          <c:showCatName val="0"/>
          <c:showSerName val="0"/>
          <c:showPercent val="0"/>
          <c:showBubbleSize val="0"/>
        </c:dLbls>
        <c:axId val="224627536"/>
        <c:axId val="224624792"/>
      </c:scatterChart>
      <c:valAx>
        <c:axId val="224627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Forward</a:t>
                </a:r>
                <a:r>
                  <a:rPr lang="en-GB" baseline="0"/>
                  <a:t> voltage(V)</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624792"/>
        <c:crosses val="autoZero"/>
        <c:crossBetween val="midCat"/>
      </c:valAx>
      <c:valAx>
        <c:axId val="224624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Current(uA)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627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6151</TotalTime>
  <Pages>3</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Sams</dc:creator>
  <cp:keywords/>
  <dc:description/>
  <cp:lastModifiedBy>Hamish Sams</cp:lastModifiedBy>
  <cp:revision>1</cp:revision>
  <dcterms:created xsi:type="dcterms:W3CDTF">2017-03-01T08:32:00Z</dcterms:created>
  <dcterms:modified xsi:type="dcterms:W3CDTF">2017-03-05T18:00:00Z</dcterms:modified>
</cp:coreProperties>
</file>