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703019"/>
        <w:docPartObj>
          <w:docPartGallery w:val="Cover Pages"/>
          <w:docPartUnique/>
        </w:docPartObj>
      </w:sdtPr>
      <w:sdtEndPr/>
      <w:sdtContent>
        <w:p w14:paraId="296B09ED" w14:textId="380453D4" w:rsidR="00F95711" w:rsidRDefault="00F95711">
          <w:r>
            <w:rPr>
              <w:noProof/>
            </w:rPr>
            <mc:AlternateContent>
              <mc:Choice Requires="wps">
                <w:drawing>
                  <wp:anchor distT="0" distB="0" distL="114300" distR="114300" simplePos="0" relativeHeight="251660288" behindDoc="0" locked="0" layoutInCell="1" allowOverlap="1" wp14:anchorId="3F3D4890" wp14:editId="76F50C60">
                    <wp:simplePos x="0" y="0"/>
                    <wp:positionH relativeFrom="margin">
                      <wp:posOffset>278063</wp:posOffset>
                    </wp:positionH>
                    <wp:positionV relativeFrom="page">
                      <wp:posOffset>331270</wp:posOffset>
                    </wp:positionV>
                    <wp:extent cx="5753100" cy="525780"/>
                    <wp:effectExtent l="0" t="0" r="13335"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AF74B" w14:textId="66B37B4A" w:rsidR="00F95711" w:rsidRPr="00687491" w:rsidRDefault="00AF370A">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9637E">
                                      <w:rPr>
                                        <w:rFonts w:ascii="Times New Roman" w:hAnsi="Times New Roman" w:cs="Times New Roman"/>
                                        <w:caps/>
                                        <w:color w:val="323E4F" w:themeColor="text2" w:themeShade="BF"/>
                                        <w:sz w:val="52"/>
                                        <w:szCs w:val="52"/>
                                      </w:rPr>
                                      <w:t>The connections Between Health and economic growth</w:t>
                                    </w:r>
                                  </w:sdtContent>
                                </w:sdt>
                              </w:p>
                              <w:sdt>
                                <w:sdtPr>
                                  <w:rPr>
                                    <w:rFonts w:ascii="Times New Roman" w:hAnsi="Times New Roman" w:cs="Times New Roman"/>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CADA7C0" w14:textId="51CE1E4D" w:rsidR="00F95711" w:rsidRDefault="00F95711">
                                    <w:pPr>
                                      <w:pStyle w:val="NoSpacing"/>
                                      <w:jc w:val="right"/>
                                      <w:rPr>
                                        <w:smallCaps/>
                                        <w:color w:val="44546A" w:themeColor="text2"/>
                                        <w:sz w:val="36"/>
                                        <w:szCs w:val="36"/>
                                      </w:rPr>
                                    </w:pPr>
                                    <w:r w:rsidRPr="00687491">
                                      <w:rPr>
                                        <w:rFonts w:ascii="Times New Roman" w:hAnsi="Times New Roman" w:cs="Times New Roman"/>
                                        <w:smallCaps/>
                                        <w:color w:val="44546A" w:themeColor="text2"/>
                                        <w:sz w:val="36"/>
                                        <w:szCs w:val="36"/>
                                      </w:rPr>
                                      <w:t>Scientific methods (l1) – spring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3F3D4890" id="_x0000_t202" coordsize="21600,21600" o:spt="202" path="m,l,21600r21600,l21600,xe">
                    <v:stroke joinstyle="miter"/>
                    <v:path gradientshapeok="t" o:connecttype="rect"/>
                  </v:shapetype>
                  <v:shape id="Text Box 113" o:spid="_x0000_s1026" type="#_x0000_t202" style="position:absolute;margin-left:21.9pt;margin-top:26.1pt;width:453pt;height:41.4pt;z-index:251660288;visibility:visible;mso-wrap-style:square;mso-width-percent:734;mso-height-percent:363;mso-wrap-distance-left:9pt;mso-wrap-distance-top:0;mso-wrap-distance-right:9pt;mso-wrap-distance-bottom:0;mso-position-horizontal:absolute;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" filled="f" stroked="f" strokeweight=".5pt">
                    <v:textbox inset="0,0,0,0">
                      <w:txbxContent>
                        <w:p w14:paraId="11BAF74B" w14:textId="66B37B4A" w:rsidR="00F95711" w:rsidRPr="00687491" w:rsidRDefault="00AF370A">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9637E">
                                <w:rPr>
                                  <w:rFonts w:ascii="Times New Roman" w:hAnsi="Times New Roman" w:cs="Times New Roman"/>
                                  <w:caps/>
                                  <w:color w:val="323E4F" w:themeColor="text2" w:themeShade="BF"/>
                                  <w:sz w:val="52"/>
                                  <w:szCs w:val="52"/>
                                </w:rPr>
                                <w:t>The connections Between Health and economic growth</w:t>
                              </w:r>
                            </w:sdtContent>
                          </w:sdt>
                        </w:p>
                        <w:sdt>
                          <w:sdtPr>
                            <w:rPr>
                              <w:rFonts w:ascii="Times New Roman" w:hAnsi="Times New Roman" w:cs="Times New Roman"/>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CADA7C0" w14:textId="51CE1E4D" w:rsidR="00F95711" w:rsidRDefault="00F95711">
                              <w:pPr>
                                <w:pStyle w:val="NoSpacing"/>
                                <w:jc w:val="right"/>
                                <w:rPr>
                                  <w:smallCaps/>
                                  <w:color w:val="44546A" w:themeColor="text2"/>
                                  <w:sz w:val="36"/>
                                  <w:szCs w:val="36"/>
                                </w:rPr>
                              </w:pPr>
                              <w:r w:rsidRPr="00687491">
                                <w:rPr>
                                  <w:rFonts w:ascii="Times New Roman" w:hAnsi="Times New Roman" w:cs="Times New Roman"/>
                                  <w:smallCaps/>
                                  <w:color w:val="44546A" w:themeColor="text2"/>
                                  <w:sz w:val="36"/>
                                  <w:szCs w:val="36"/>
                                </w:rPr>
                                <w:t>Scientific methods (l1) – spring 2022</w:t>
                              </w:r>
                            </w:p>
                          </w:sdtContent>
                        </w:sdt>
                      </w:txbxContent>
                    </v:textbox>
                    <w10:wrap type="square" anchorx="margin" anchory="page"/>
                  </v:shape>
                </w:pict>
              </mc:Fallback>
            </mc:AlternateContent>
          </w:r>
        </w:p>
        <w:p w14:paraId="2C84C3BD" w14:textId="3250BCBB" w:rsidR="00F95711" w:rsidRDefault="0040109F">
          <w:r>
            <w:rPr>
              <w:noProof/>
            </w:rPr>
            <mc:AlternateContent>
              <mc:Choice Requires="wps">
                <w:drawing>
                  <wp:anchor distT="0" distB="0" distL="114300" distR="114300" simplePos="0" relativeHeight="251663360" behindDoc="0" locked="0" layoutInCell="1" allowOverlap="1" wp14:anchorId="5E652D92" wp14:editId="5197F6A0">
                    <wp:simplePos x="0" y="0"/>
                    <wp:positionH relativeFrom="margin">
                      <wp:posOffset>3452648</wp:posOffset>
                    </wp:positionH>
                    <wp:positionV relativeFrom="paragraph">
                      <wp:posOffset>4504405</wp:posOffset>
                    </wp:positionV>
                    <wp:extent cx="2252039" cy="996287"/>
                    <wp:effectExtent l="0" t="0" r="15240" b="13970"/>
                    <wp:wrapNone/>
                    <wp:docPr id="1" name="Text Box 1"/>
                    <wp:cNvGraphicFramePr/>
                    <a:graphic xmlns:a="http://schemas.openxmlformats.org/drawingml/2006/main">
                      <a:graphicData uri="http://schemas.microsoft.com/office/word/2010/wordprocessingShape">
                        <wps:wsp>
                          <wps:cNvSpPr txBox="1"/>
                          <wps:spPr>
                            <a:xfrm>
                              <a:off x="0" y="0"/>
                              <a:ext cx="2252039" cy="996287"/>
                            </a:xfrm>
                            <a:prstGeom prst="rect">
                              <a:avLst/>
                            </a:prstGeom>
                            <a:noFill/>
                            <a:ln w="6350">
                              <a:solidFill>
                                <a:prstClr val="black"/>
                              </a:solidFill>
                            </a:ln>
                          </wps:spPr>
                          <wps:txbx>
                            <w:txbxContent>
                              <w:p w14:paraId="43B4BF97" w14:textId="4DDD272D" w:rsidR="0040109F" w:rsidRPr="0040109F" w:rsidRDefault="0040109F" w:rsidP="0040109F">
                                <w:pPr>
                                  <w:jc w:val="center"/>
                                  <w:rPr>
                                    <w:rFonts w:ascii="Times New Roman" w:hAnsi="Times New Roman" w:cs="Times New Roman"/>
                                    <w:color w:val="323E4F" w:themeColor="text2" w:themeShade="BF"/>
                                    <w:sz w:val="32"/>
                                    <w:szCs w:val="32"/>
                                    <w:lang w:val="en-US"/>
                                  </w:rPr>
                                </w:pPr>
                                <w:r w:rsidRPr="0040109F">
                                  <w:rPr>
                                    <w:rFonts w:ascii="Times New Roman" w:hAnsi="Times New Roman" w:cs="Times New Roman"/>
                                    <w:color w:val="323E4F" w:themeColor="text2" w:themeShade="BF"/>
                                    <w:sz w:val="32"/>
                                    <w:szCs w:val="32"/>
                                    <w:lang w:val="en-US"/>
                                  </w:rPr>
                                  <w:t>FARYAL KHAN</w:t>
                                </w:r>
                              </w:p>
                              <w:p w14:paraId="1F06C9FE" w14:textId="4CD04BB1" w:rsidR="0040109F" w:rsidRPr="0040109F" w:rsidRDefault="0040109F" w:rsidP="0094418A">
                                <w:pPr>
                                  <w:jc w:val="center"/>
                                  <w:rPr>
                                    <w:rFonts w:ascii="Times New Roman" w:hAnsi="Times New Roman" w:cs="Times New Roman"/>
                                    <w:color w:val="323E4F" w:themeColor="text2" w:themeShade="BF"/>
                                    <w:sz w:val="32"/>
                                    <w:szCs w:val="32"/>
                                    <w:lang w:val="en-US"/>
                                  </w:rPr>
                                </w:pPr>
                                <w:r w:rsidRPr="0040109F">
                                  <w:rPr>
                                    <w:rFonts w:ascii="Times New Roman" w:hAnsi="Times New Roman" w:cs="Times New Roman"/>
                                    <w:color w:val="323E4F" w:themeColor="text2" w:themeShade="BF"/>
                                    <w:sz w:val="32"/>
                                    <w:szCs w:val="32"/>
                                    <w:lang w:val="en-US"/>
                                  </w:rPr>
                                  <w:t>HAMNA JAMIL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52D92" id="Text Box 1" o:spid="_x0000_s1027" type="#_x0000_t202" style="position:absolute;margin-left:271.85pt;margin-top:354.7pt;width:177.35pt;height:78.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" filled="f" strokeweight=".5pt">
                    <v:textbox>
                      <w:txbxContent>
                        <w:p w14:paraId="43B4BF97" w14:textId="4DDD272D" w:rsidR="0040109F" w:rsidRPr="0040109F" w:rsidRDefault="0040109F" w:rsidP="0040109F">
                          <w:pPr>
                            <w:jc w:val="center"/>
                            <w:rPr>
                              <w:rFonts w:ascii="Times New Roman" w:hAnsi="Times New Roman" w:cs="Times New Roman"/>
                              <w:color w:val="323E4F" w:themeColor="text2" w:themeShade="BF"/>
                              <w:sz w:val="32"/>
                              <w:szCs w:val="32"/>
                              <w:lang w:val="en-US"/>
                            </w:rPr>
                          </w:pPr>
                          <w:r w:rsidRPr="0040109F">
                            <w:rPr>
                              <w:rFonts w:ascii="Times New Roman" w:hAnsi="Times New Roman" w:cs="Times New Roman"/>
                              <w:color w:val="323E4F" w:themeColor="text2" w:themeShade="BF"/>
                              <w:sz w:val="32"/>
                              <w:szCs w:val="32"/>
                              <w:lang w:val="en-US"/>
                            </w:rPr>
                            <w:t>FARYAL KHAN</w:t>
                          </w:r>
                        </w:p>
                        <w:p w14:paraId="1F06C9FE" w14:textId="4CD04BB1" w:rsidR="0040109F" w:rsidRPr="0040109F" w:rsidRDefault="0040109F" w:rsidP="0094418A">
                          <w:pPr>
                            <w:jc w:val="center"/>
                            <w:rPr>
                              <w:rFonts w:ascii="Times New Roman" w:hAnsi="Times New Roman" w:cs="Times New Roman"/>
                              <w:color w:val="323E4F" w:themeColor="text2" w:themeShade="BF"/>
                              <w:sz w:val="32"/>
                              <w:szCs w:val="32"/>
                              <w:lang w:val="en-US"/>
                            </w:rPr>
                          </w:pPr>
                          <w:r w:rsidRPr="0040109F">
                            <w:rPr>
                              <w:rFonts w:ascii="Times New Roman" w:hAnsi="Times New Roman" w:cs="Times New Roman"/>
                              <w:color w:val="323E4F" w:themeColor="text2" w:themeShade="BF"/>
                              <w:sz w:val="32"/>
                              <w:szCs w:val="32"/>
                              <w:lang w:val="en-US"/>
                            </w:rPr>
                            <w:t>HAMNA JAMIL</w:t>
                          </w:r>
                        </w:p>
                      </w:txbxContent>
                    </v:textbox>
                    <w10:wrap anchorx="margin"/>
                  </v:shape>
                </w:pict>
              </mc:Fallback>
            </mc:AlternateContent>
          </w:r>
          <w:r w:rsidR="00687491">
            <w:rPr>
              <w:noProof/>
            </w:rPr>
            <mc:AlternateContent>
              <mc:Choice Requires="wps">
                <w:drawing>
                  <wp:anchor distT="0" distB="0" distL="114300" distR="114300" simplePos="0" relativeHeight="251661312" behindDoc="0" locked="0" layoutInCell="1" allowOverlap="1" wp14:anchorId="6C205520" wp14:editId="21CA8076">
                    <wp:simplePos x="0" y="0"/>
                    <wp:positionH relativeFrom="page">
                      <wp:posOffset>1243293</wp:posOffset>
                    </wp:positionH>
                    <wp:positionV relativeFrom="page">
                      <wp:posOffset>8949055</wp:posOffset>
                    </wp:positionV>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56355" w14:textId="6438B7DC" w:rsidR="00F95711" w:rsidRDefault="00AF370A" w:rsidP="00687491">
                                <w:pPr>
                                  <w:pStyle w:val="NoSpacing"/>
                                  <w:jc w:val="right"/>
                                  <w:rPr>
                                    <w:caps/>
                                    <w:color w:val="262626" w:themeColor="text1" w:themeTint="D9"/>
                                    <w:sz w:val="20"/>
                                    <w:szCs w:val="20"/>
                                  </w:rPr>
                                </w:pPr>
                                <w:sdt>
                                  <w:sdtPr>
                                    <w:rPr>
                                      <w:rFonts w:ascii="Times New Roman" w:eastAsiaTheme="minorHAnsi" w:hAnsi="Times New Roman" w:cs="Times New Roman"/>
                                      <w:sz w:val="32"/>
                                      <w:szCs w:val="32"/>
                                      <w:shd w:val="clear" w:color="auto" w:fill="F2F2F2"/>
                                      <w:lang/>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687491">
                                      <w:rPr>
                                        <w:rFonts w:ascii="Times New Roman" w:eastAsiaTheme="minorHAnsi" w:hAnsi="Times New Roman" w:cs="Times New Roman"/>
                                        <w:sz w:val="32"/>
                                        <w:szCs w:val="32"/>
                                        <w:shd w:val="clear" w:color="auto" w:fill="F2F2F2"/>
                                        <w:lang/>
                                      </w:rPr>
                                      <w:t xml:space="preserve">     </w:t>
                                    </w:r>
                                  </w:sdtContent>
                                </w:sdt>
                              </w:p>
                              <w:p w14:paraId="26706136" w14:textId="295EC051" w:rsidR="00F95711" w:rsidRDefault="00AF370A">
                                <w:pPr>
                                  <w:pStyle w:val="NoSpacing"/>
                                  <w:jc w:val="right"/>
                                  <w:rPr>
                                    <w:caps/>
                                    <w:color w:val="262626" w:themeColor="text1" w:themeTint="D9"/>
                                    <w:sz w:val="20"/>
                                    <w:szCs w:val="20"/>
                                  </w:rPr>
                                </w:pPr>
                                <w:sdt>
                                  <w:sdtPr>
                                    <w:rPr>
                                      <w:rFonts w:ascii="Times New Roman" w:hAnsi="Times New Roman" w:cs="Times New Roman"/>
                                      <w:color w:val="262626" w:themeColor="text1" w:themeTint="D9"/>
                                      <w:sz w:val="32"/>
                                      <w:szCs w:val="32"/>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687491">
                                      <w:rPr>
                                        <w:rFonts w:ascii="Times New Roman" w:hAnsi="Times New Roman" w:cs="Times New Roman"/>
                                        <w:color w:val="262626" w:themeColor="text1" w:themeTint="D9"/>
                                        <w:sz w:val="32"/>
                                        <w:szCs w:val="32"/>
                                      </w:rPr>
                                      <w:t xml:space="preserve">     </w:t>
                                    </w:r>
                                  </w:sdtContent>
                                </w:sdt>
                                <w:r w:rsidR="00F9571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C205520" id="Text Box 112" o:spid="_x0000_s1028" type="#_x0000_t202" style="position:absolute;margin-left:97.9pt;margin-top:704.65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" filled="f" stroked="f" strokeweight=".5pt">
                    <v:textbox inset="0,0,0,0">
                      <w:txbxContent>
                        <w:p w14:paraId="04756355" w14:textId="6438B7DC" w:rsidR="00F95711" w:rsidRDefault="00AF370A" w:rsidP="00687491">
                          <w:pPr>
                            <w:pStyle w:val="NoSpacing"/>
                            <w:jc w:val="right"/>
                            <w:rPr>
                              <w:caps/>
                              <w:color w:val="262626" w:themeColor="text1" w:themeTint="D9"/>
                              <w:sz w:val="20"/>
                              <w:szCs w:val="20"/>
                            </w:rPr>
                          </w:pPr>
                          <w:sdt>
                            <w:sdtPr>
                              <w:rPr>
                                <w:rFonts w:ascii="Times New Roman" w:eastAsiaTheme="minorHAnsi" w:hAnsi="Times New Roman" w:cs="Times New Roman"/>
                                <w:sz w:val="32"/>
                                <w:szCs w:val="32"/>
                                <w:shd w:val="clear" w:color="auto" w:fill="F2F2F2"/>
                                <w:lang/>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687491">
                                <w:rPr>
                                  <w:rFonts w:ascii="Times New Roman" w:eastAsiaTheme="minorHAnsi" w:hAnsi="Times New Roman" w:cs="Times New Roman"/>
                                  <w:sz w:val="32"/>
                                  <w:szCs w:val="32"/>
                                  <w:shd w:val="clear" w:color="auto" w:fill="F2F2F2"/>
                                  <w:lang/>
                                </w:rPr>
                                <w:t xml:space="preserve">     </w:t>
                              </w:r>
                            </w:sdtContent>
                          </w:sdt>
                        </w:p>
                        <w:p w14:paraId="26706136" w14:textId="295EC051" w:rsidR="00F95711" w:rsidRDefault="00AF370A">
                          <w:pPr>
                            <w:pStyle w:val="NoSpacing"/>
                            <w:jc w:val="right"/>
                            <w:rPr>
                              <w:caps/>
                              <w:color w:val="262626" w:themeColor="text1" w:themeTint="D9"/>
                              <w:sz w:val="20"/>
                              <w:szCs w:val="20"/>
                            </w:rPr>
                          </w:pPr>
                          <w:sdt>
                            <w:sdtPr>
                              <w:rPr>
                                <w:rFonts w:ascii="Times New Roman" w:hAnsi="Times New Roman" w:cs="Times New Roman"/>
                                <w:color w:val="262626" w:themeColor="text1" w:themeTint="D9"/>
                                <w:sz w:val="32"/>
                                <w:szCs w:val="32"/>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687491">
                                <w:rPr>
                                  <w:rFonts w:ascii="Times New Roman" w:hAnsi="Times New Roman" w:cs="Times New Roman"/>
                                  <w:color w:val="262626" w:themeColor="text1" w:themeTint="D9"/>
                                  <w:sz w:val="32"/>
                                  <w:szCs w:val="32"/>
                                </w:rPr>
                                <w:t xml:space="preserve">     </w:t>
                              </w:r>
                            </w:sdtContent>
                          </w:sdt>
                          <w:r w:rsidR="00F95711">
                            <w:rPr>
                              <w:color w:val="262626" w:themeColor="text1" w:themeTint="D9"/>
                              <w:sz w:val="20"/>
                              <w:szCs w:val="20"/>
                            </w:rPr>
                            <w:t xml:space="preserve"> </w:t>
                          </w:r>
                        </w:p>
                      </w:txbxContent>
                    </v:textbox>
                    <w10:wrap type="square" anchorx="page" anchory="page"/>
                  </v:shape>
                </w:pict>
              </mc:Fallback>
            </mc:AlternateContent>
          </w:r>
          <w:r w:rsidR="00F95711">
            <w:rPr>
              <w:noProof/>
            </w:rPr>
            <mc:AlternateContent>
              <mc:Choice Requires="wps">
                <w:drawing>
                  <wp:anchor distT="0" distB="0" distL="114300" distR="114300" simplePos="0" relativeHeight="251662336" behindDoc="0" locked="0" layoutInCell="1" allowOverlap="1" wp14:anchorId="6688592D" wp14:editId="42423C3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5D5B0" w14:textId="26CBB65B" w:rsidR="00F95711" w:rsidRDefault="00F95711">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688592D" id="Text Box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" filled="f" stroked="f" strokeweight=".5pt">
                    <v:textbox style="mso-fit-shape-to-text:t" inset="0,0,0,0">
                      <w:txbxContent>
                        <w:p w14:paraId="6105D5B0" w14:textId="26CBB65B" w:rsidR="00F95711" w:rsidRDefault="00F95711">
                          <w:pPr>
                            <w:pStyle w:val="NoSpacing"/>
                            <w:jc w:val="right"/>
                            <w:rPr>
                              <w:caps/>
                              <w:color w:val="323E4F" w:themeColor="text2" w:themeShade="BF"/>
                              <w:sz w:val="40"/>
                              <w:szCs w:val="40"/>
                            </w:rPr>
                          </w:pPr>
                        </w:p>
                      </w:txbxContent>
                    </v:textbox>
                    <w10:wrap type="square" anchorx="page" anchory="page"/>
                  </v:shape>
                </w:pict>
              </mc:Fallback>
            </mc:AlternateContent>
          </w:r>
          <w:r w:rsidR="00F95711">
            <w:rPr>
              <w:noProof/>
            </w:rPr>
            <mc:AlternateContent>
              <mc:Choice Requires="wpg">
                <w:drawing>
                  <wp:anchor distT="0" distB="0" distL="114300" distR="114300" simplePos="0" relativeHeight="251659264" behindDoc="0" locked="0" layoutInCell="1" allowOverlap="1" wp14:anchorId="2F5C5148" wp14:editId="03A70A7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7956E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F95711">
            <w:br w:type="page"/>
          </w:r>
        </w:p>
      </w:sdtContent>
    </w:sdt>
    <w:p w14:paraId="37D99422" w14:textId="04CC5F39" w:rsidR="00FD56F5" w:rsidRDefault="00FD56F5" w:rsidP="00FD56F5">
      <w:pPr>
        <w:spacing w:before="240" w:after="240" w:line="240" w:lineRule="auto"/>
        <w:outlineLvl w:val="0"/>
        <w:rPr>
          <w:rFonts w:ascii="Times New Roman" w:eastAsia="Times New Roman" w:hAnsi="Times New Roman" w:cs="Times New Roman"/>
          <w:color w:val="323E4F" w:themeColor="text2" w:themeShade="BF"/>
          <w:kern w:val="36"/>
          <w:sz w:val="40"/>
          <w:szCs w:val="40"/>
          <w:lang/>
        </w:rPr>
      </w:pPr>
      <w:r w:rsidRPr="00FD56F5">
        <w:rPr>
          <w:rFonts w:ascii="Times New Roman" w:eastAsia="Times New Roman" w:hAnsi="Times New Roman" w:cs="Times New Roman"/>
          <w:color w:val="323E4F" w:themeColor="text2" w:themeShade="BF"/>
          <w:kern w:val="36"/>
          <w:sz w:val="40"/>
          <w:szCs w:val="40"/>
          <w:lang/>
        </w:rPr>
        <w:lastRenderedPageBreak/>
        <w:t>Introduction</w:t>
      </w:r>
    </w:p>
    <w:p w14:paraId="0098EEC5" w14:textId="49611BBA" w:rsidR="00FD56F5" w:rsidRPr="00FD56F5" w:rsidRDefault="00FD56F5" w:rsidP="00FD56F5">
      <w:pPr>
        <w:spacing w:before="240" w:after="240" w:line="240" w:lineRule="auto"/>
        <w:outlineLvl w:val="0"/>
        <w:rPr>
          <w:rFonts w:ascii="Times New Roman" w:eastAsia="Times New Roman" w:hAnsi="Times New Roman" w:cs="Times New Roman"/>
          <w:b/>
          <w:bCs/>
          <w:color w:val="323E4F" w:themeColor="text2" w:themeShade="BF"/>
          <w:kern w:val="36"/>
          <w:sz w:val="32"/>
          <w:szCs w:val="32"/>
          <w:lang w:val="en-US"/>
        </w:rPr>
      </w:pPr>
      <w:r w:rsidRPr="00FD56F5">
        <w:rPr>
          <w:rFonts w:ascii="Times New Roman" w:eastAsia="Times New Roman" w:hAnsi="Times New Roman" w:cs="Times New Roman"/>
          <w:color w:val="323E4F" w:themeColor="text2" w:themeShade="BF"/>
          <w:kern w:val="36"/>
          <w:sz w:val="32"/>
          <w:szCs w:val="32"/>
          <w:lang w:val="en-US"/>
        </w:rPr>
        <w:t>Motivation:</w:t>
      </w:r>
    </w:p>
    <w:p w14:paraId="291F7F6B" w14:textId="71BF0107" w:rsidR="00FD56F5" w:rsidRDefault="00FD56F5" w:rsidP="007A32DB">
      <w:pPr>
        <w:spacing w:before="240" w:after="240" w:line="240" w:lineRule="auto"/>
        <w:jc w:val="both"/>
        <w:rPr>
          <w:rFonts w:ascii="Times New Roman" w:eastAsia="Times New Roman" w:hAnsi="Times New Roman" w:cs="Times New Roman"/>
          <w:sz w:val="24"/>
          <w:szCs w:val="24"/>
          <w:lang w:val="en-US"/>
        </w:rPr>
      </w:pPr>
      <w:r w:rsidRPr="00FD56F5">
        <w:rPr>
          <w:rFonts w:ascii="Times New Roman" w:eastAsia="Times New Roman" w:hAnsi="Times New Roman" w:cs="Times New Roman"/>
          <w:sz w:val="24"/>
          <w:szCs w:val="24"/>
          <w:shd w:val="clear" w:color="auto" w:fill="FFFFFF"/>
          <w:lang/>
        </w:rPr>
        <w:t>Health worldwide is accepted as a basic human right and indeed, for a country to prosper it is vital for its citizens to be healthy. The correlation between the two is well accepted; as in long run improvement in a country’s economy eventually results in improved health of its citizens. What is not very evident is that the improvement in health of a country’s people has the same effect on the economy as that of an improved economy of a country has on its citizens. The report of WHO’s Commission on Macroeconomics and Health [2001]</w:t>
      </w:r>
      <w:r w:rsidR="00CB571E">
        <w:rPr>
          <w:rFonts w:ascii="Times New Roman" w:eastAsia="Times New Roman" w:hAnsi="Times New Roman" w:cs="Times New Roman"/>
          <w:sz w:val="24"/>
          <w:szCs w:val="24"/>
          <w:shd w:val="clear" w:color="auto" w:fill="FFFFFF"/>
          <w:lang/>
        </w:rPr>
        <w:fldChar w:fldCharType="begin" w:fldLock="1"/>
      </w:r>
      <w:r w:rsidR="00EE09B1">
        <w:rPr>
          <w:rFonts w:ascii="Times New Roman" w:eastAsia="Times New Roman" w:hAnsi="Times New Roman" w:cs="Times New Roman"/>
          <w:sz w:val="24"/>
          <w:szCs w:val="24"/>
          <w:shd w:val="clear" w:color="auto" w:fill="FFFFFF"/>
          <w:lang/>
        </w:rPr>
        <w:instrText>ADDIN CSL_CITATION {"citationItems":[{"id":"ITEM-1","itemData":{"URL":"https://apps.who.int/iris/handle/10665/42463","accessed":{"date-parts":[["2022","5","11"]]},"id":"ITEM-1","issued":{"date-parts":[["0"]]},"title":"Macroeconomics and health : investing in health for economic development : executive summary / report of the Commission on Macroeconomics and Health","type":"webpage"},"uris":["http://www.mendeley.com/documents/?uuid=a5565807-85aa-3e2c-bfbc-79ebbe8d0c00"]}],"mendeley":{"formattedCitation":"&lt;sup&gt;1&lt;/sup&gt;","plainTextFormattedCitation":"1","previouslyFormattedCitation":"&lt;sup&gt;1&lt;/sup&gt;"},"properties":{"noteIndex":0},"schema":"https://github.com/citation-style-language/schema/raw/master/csl-citation.json"}</w:instrText>
      </w:r>
      <w:r w:rsidR="00CB571E">
        <w:rPr>
          <w:rFonts w:ascii="Times New Roman" w:eastAsia="Times New Roman" w:hAnsi="Times New Roman" w:cs="Times New Roman"/>
          <w:sz w:val="24"/>
          <w:szCs w:val="24"/>
          <w:shd w:val="clear" w:color="auto" w:fill="FFFFFF"/>
          <w:lang/>
        </w:rPr>
        <w:fldChar w:fldCharType="separate"/>
      </w:r>
      <w:r w:rsidR="00CB571E" w:rsidRPr="00CB571E">
        <w:rPr>
          <w:rFonts w:ascii="Times New Roman" w:eastAsia="Times New Roman" w:hAnsi="Times New Roman" w:cs="Times New Roman"/>
          <w:noProof/>
          <w:sz w:val="24"/>
          <w:szCs w:val="24"/>
          <w:shd w:val="clear" w:color="auto" w:fill="FFFFFF"/>
          <w:vertAlign w:val="superscript"/>
          <w:lang/>
        </w:rPr>
        <w:t>1</w:t>
      </w:r>
      <w:r w:rsidR="00CB571E">
        <w:rPr>
          <w:rFonts w:ascii="Times New Roman" w:eastAsia="Times New Roman" w:hAnsi="Times New Roman" w:cs="Times New Roman"/>
          <w:sz w:val="24"/>
          <w:szCs w:val="24"/>
          <w:shd w:val="clear" w:color="auto" w:fill="FFFFFF"/>
          <w:lang/>
        </w:rPr>
        <w:fldChar w:fldCharType="end"/>
      </w:r>
      <w:r w:rsidRPr="00FD56F5">
        <w:rPr>
          <w:rFonts w:ascii="Times New Roman" w:eastAsia="Times New Roman" w:hAnsi="Times New Roman" w:cs="Times New Roman"/>
          <w:sz w:val="24"/>
          <w:szCs w:val="24"/>
          <w:shd w:val="clear" w:color="auto" w:fill="FFFFFF"/>
          <w:lang/>
        </w:rPr>
        <w:t xml:space="preserve"> states</w:t>
      </w:r>
      <w:r w:rsidR="00840C67" w:rsidRPr="00AF7B40">
        <w:rPr>
          <w:rFonts w:ascii="Times New Roman" w:eastAsia="Times New Roman" w:hAnsi="Times New Roman" w:cs="Times New Roman"/>
          <w:sz w:val="24"/>
          <w:szCs w:val="24"/>
          <w:shd w:val="clear" w:color="auto" w:fill="FFFFFF"/>
          <w:lang w:val="en-US"/>
        </w:rPr>
        <w:t xml:space="preserve"> how improving health for </w:t>
      </w:r>
      <w:r w:rsidR="00C869C9" w:rsidRPr="00AF7B40">
        <w:rPr>
          <w:rFonts w:ascii="Times New Roman" w:eastAsia="Times New Roman" w:hAnsi="Times New Roman" w:cs="Times New Roman"/>
          <w:sz w:val="24"/>
          <w:szCs w:val="24"/>
          <w:shd w:val="clear" w:color="auto" w:fill="FFFFFF"/>
          <w:lang w:val="en-US"/>
        </w:rPr>
        <w:t xml:space="preserve">the </w:t>
      </w:r>
      <w:r w:rsidR="00840C67" w:rsidRPr="00AF7B40">
        <w:rPr>
          <w:rFonts w:ascii="Times New Roman" w:eastAsia="Times New Roman" w:hAnsi="Times New Roman" w:cs="Times New Roman"/>
          <w:sz w:val="24"/>
          <w:szCs w:val="24"/>
          <w:shd w:val="clear" w:color="auto" w:fill="FFFFFF"/>
          <w:lang w:val="en-US"/>
        </w:rPr>
        <w:t>poor is a fundamental goal of economic development in a country</w:t>
      </w:r>
      <w:r w:rsidR="00C869C9" w:rsidRPr="00AF7B40">
        <w:rPr>
          <w:rFonts w:ascii="Times New Roman" w:eastAsia="Times New Roman" w:hAnsi="Times New Roman" w:cs="Times New Roman"/>
          <w:sz w:val="24"/>
          <w:szCs w:val="24"/>
          <w:shd w:val="clear" w:color="auto" w:fill="FFFFFF"/>
          <w:lang w:val="en-US"/>
        </w:rPr>
        <w:t>.</w:t>
      </w:r>
      <w:r w:rsidR="00840C67" w:rsidRPr="00AF7B40">
        <w:rPr>
          <w:rFonts w:ascii="Times New Roman" w:eastAsia="Times New Roman" w:hAnsi="Times New Roman" w:cs="Times New Roman"/>
          <w:sz w:val="24"/>
          <w:szCs w:val="24"/>
          <w:shd w:val="clear" w:color="auto" w:fill="FFFFFF"/>
          <w:lang w:val="en-US"/>
        </w:rPr>
        <w:t xml:space="preserve"> </w:t>
      </w:r>
      <w:r w:rsidR="00C869C9" w:rsidRPr="00AF7B40">
        <w:rPr>
          <w:rFonts w:ascii="Times New Roman" w:eastAsia="Times New Roman" w:hAnsi="Times New Roman" w:cs="Times New Roman"/>
          <w:sz w:val="24"/>
          <w:szCs w:val="24"/>
          <w:shd w:val="clear" w:color="auto" w:fill="FFFFFF"/>
          <w:lang w:val="en-US"/>
        </w:rPr>
        <w:t>F</w:t>
      </w:r>
      <w:r w:rsidR="00840C67" w:rsidRPr="00AF7B40">
        <w:rPr>
          <w:rFonts w:ascii="Times New Roman" w:eastAsia="Times New Roman" w:hAnsi="Times New Roman" w:cs="Times New Roman"/>
          <w:sz w:val="24"/>
          <w:szCs w:val="24"/>
          <w:shd w:val="clear" w:color="auto" w:fill="FFFFFF"/>
          <w:lang w:val="en-US"/>
        </w:rPr>
        <w:t xml:space="preserve">or lower income areas like the sub-Saharan Africa itself the burden of disease </w:t>
      </w:r>
      <w:r w:rsidR="00C869C9" w:rsidRPr="00AF7B40">
        <w:rPr>
          <w:rFonts w:ascii="Times New Roman" w:eastAsia="Times New Roman" w:hAnsi="Times New Roman" w:cs="Times New Roman"/>
          <w:sz w:val="24"/>
          <w:szCs w:val="24"/>
          <w:shd w:val="clear" w:color="auto" w:fill="FFFFFF"/>
          <w:lang w:val="en-US"/>
        </w:rPr>
        <w:t xml:space="preserve">hinders the economic growth </w:t>
      </w:r>
      <w:r w:rsidR="00CB571E">
        <w:rPr>
          <w:rFonts w:ascii="Times New Roman" w:eastAsia="Times New Roman" w:hAnsi="Times New Roman" w:cs="Times New Roman"/>
          <w:sz w:val="24"/>
          <w:szCs w:val="24"/>
          <w:shd w:val="clear" w:color="auto" w:fill="FFFFFF"/>
          <w:lang w:val="en-US"/>
        </w:rPr>
        <w:fldChar w:fldCharType="begin" w:fldLock="1"/>
      </w:r>
      <w:r w:rsidR="00EE09B1">
        <w:rPr>
          <w:rFonts w:ascii="Times New Roman" w:eastAsia="Times New Roman" w:hAnsi="Times New Roman" w:cs="Times New Roman"/>
          <w:sz w:val="24"/>
          <w:szCs w:val="24"/>
          <w:shd w:val="clear" w:color="auto" w:fill="FFFFFF"/>
          <w:lang w:val="en-US"/>
        </w:rPr>
        <w:instrText>ADDIN CSL_CITATION {"citationItems":[{"id":"ITEM-1","itemData":{"DOI":"10.1162/QJEC.122.3.1265","ISSN":"0033-5533","abstract":"I use microeconomic estimates of the effect of health on individual outcomes to construct macroeconomic estimates of the proximate effect of health on GDP per capita. I employ a variety of methods to construct estimates of the return to health, which I combine with cross-country and historical data on height, adult survival rates, and age at menarche. Using my preferred estimate, eliminating health differences among countries would reduce the variance of log GDP per worker by 9.9 percent and reduce the ratio of GDP per worker at the 90th percentile to GDP per worker at the 10th percentile from 20.5 to 17.9. While this effect is economically significant, it is also substantially smaller than estimates of the effect of health on economic growth that are derived from cross-country regressions.","author":[{"dropping-particle":"","family":"Weil","given":"David N.","non-dropping-particle":"","parse-names":false,"suffix":""}],"container-title":"The Quarterly Journal of Economics","id":"ITEM-1","issue":"3","issued":{"date-parts":[["2007","8","1"]]},"page":"1265-1306","publisher":"Oxford Academic","title":"Accounting for the Effect Of Health on Economic Growth","type":"article-journal","volume":"122"},"uris":["http://www.mendeley.com/documents/?uuid=8912ace2-8379-3aee-827d-26da37d7caef"]}],"mendeley":{"formattedCitation":"&lt;sup&gt;2&lt;/sup&gt;","plainTextFormattedCitation":"2","previouslyFormattedCitation":"&lt;sup&gt;2&lt;/sup&gt;"},"properties":{"noteIndex":0},"schema":"https://github.com/citation-style-language/schema/raw/master/csl-citation.json"}</w:instrText>
      </w:r>
      <w:r w:rsidR="00CB571E">
        <w:rPr>
          <w:rFonts w:ascii="Times New Roman" w:eastAsia="Times New Roman" w:hAnsi="Times New Roman" w:cs="Times New Roman"/>
          <w:sz w:val="24"/>
          <w:szCs w:val="24"/>
          <w:shd w:val="clear" w:color="auto" w:fill="FFFFFF"/>
          <w:lang w:val="en-US"/>
        </w:rPr>
        <w:fldChar w:fldCharType="separate"/>
      </w:r>
      <w:r w:rsidR="00CB571E" w:rsidRPr="00CB571E">
        <w:rPr>
          <w:rFonts w:ascii="Times New Roman" w:eastAsia="Times New Roman" w:hAnsi="Times New Roman" w:cs="Times New Roman"/>
          <w:noProof/>
          <w:sz w:val="24"/>
          <w:szCs w:val="24"/>
          <w:shd w:val="clear" w:color="auto" w:fill="FFFFFF"/>
          <w:vertAlign w:val="superscript"/>
          <w:lang w:val="en-US"/>
        </w:rPr>
        <w:t>2</w:t>
      </w:r>
      <w:r w:rsidR="00CB571E">
        <w:rPr>
          <w:rFonts w:ascii="Times New Roman" w:eastAsia="Times New Roman" w:hAnsi="Times New Roman" w:cs="Times New Roman"/>
          <w:sz w:val="24"/>
          <w:szCs w:val="24"/>
          <w:shd w:val="clear" w:color="auto" w:fill="FFFFFF"/>
          <w:lang w:val="en-US"/>
        </w:rPr>
        <w:fldChar w:fldCharType="end"/>
      </w:r>
      <w:r w:rsidR="00C869C9" w:rsidRPr="00AF7B40">
        <w:rPr>
          <w:rFonts w:ascii="Times New Roman" w:eastAsia="Times New Roman" w:hAnsi="Times New Roman" w:cs="Times New Roman"/>
          <w:sz w:val="24"/>
          <w:szCs w:val="24"/>
          <w:shd w:val="clear" w:color="auto" w:fill="FFFFFF"/>
          <w:lang w:val="en-US"/>
        </w:rPr>
        <w:t>.</w:t>
      </w:r>
      <w:r w:rsidR="00C869C9" w:rsidRPr="00AF7B40">
        <w:rPr>
          <w:rFonts w:ascii="Times New Roman" w:eastAsia="Times New Roman" w:hAnsi="Times New Roman" w:cs="Times New Roman"/>
          <w:sz w:val="24"/>
          <w:szCs w:val="24"/>
          <w:lang w:val="en-US"/>
        </w:rPr>
        <w:t xml:space="preserve"> </w:t>
      </w:r>
      <w:r w:rsidRPr="00FD56F5">
        <w:rPr>
          <w:rFonts w:ascii="Times New Roman" w:eastAsia="Times New Roman" w:hAnsi="Times New Roman" w:cs="Times New Roman"/>
          <w:sz w:val="24"/>
          <w:szCs w:val="24"/>
          <w:lang/>
        </w:rPr>
        <w:t xml:space="preserve">Thus, it is to no surprise that health improvement has become a priority for countries worldwide. </w:t>
      </w:r>
      <w:r w:rsidR="00AF7B40">
        <w:rPr>
          <w:rFonts w:ascii="Times New Roman" w:eastAsia="Times New Roman" w:hAnsi="Times New Roman" w:cs="Times New Roman"/>
          <w:sz w:val="24"/>
          <w:szCs w:val="24"/>
          <w:lang w:val="en-US"/>
        </w:rPr>
        <w:t xml:space="preserve">According to the World Bank Atlas Method about 10 million children are said to die in </w:t>
      </w:r>
      <w:r w:rsidR="00611A8A">
        <w:rPr>
          <w:rFonts w:ascii="Times New Roman" w:eastAsia="Times New Roman" w:hAnsi="Times New Roman" w:cs="Times New Roman"/>
          <w:sz w:val="24"/>
          <w:szCs w:val="24"/>
          <w:lang w:val="en-US"/>
        </w:rPr>
        <w:t>low-income</w:t>
      </w:r>
      <w:r w:rsidR="00AF7B40">
        <w:rPr>
          <w:rFonts w:ascii="Times New Roman" w:eastAsia="Times New Roman" w:hAnsi="Times New Roman" w:cs="Times New Roman"/>
          <w:sz w:val="24"/>
          <w:szCs w:val="24"/>
          <w:lang w:val="en-US"/>
        </w:rPr>
        <w:t xml:space="preserve"> countries, defined as gross national income (GNI) </w:t>
      </w:r>
      <w:r w:rsidR="00611A8A">
        <w:rPr>
          <w:rFonts w:ascii="Times New Roman" w:eastAsia="Times New Roman" w:hAnsi="Times New Roman" w:cs="Times New Roman"/>
          <w:sz w:val="24"/>
          <w:szCs w:val="24"/>
          <w:lang w:val="en-US"/>
        </w:rPr>
        <w:t>less than USD $1,005 every year</w:t>
      </w:r>
      <w:r w:rsidR="00CB571E">
        <w:rPr>
          <w:rFonts w:ascii="Times New Roman" w:eastAsia="Times New Roman" w:hAnsi="Times New Roman" w:cs="Times New Roman"/>
          <w:sz w:val="24"/>
          <w:szCs w:val="24"/>
          <w:lang w:val="en-US"/>
        </w:rPr>
        <w:fldChar w:fldCharType="begin" w:fldLock="1"/>
      </w:r>
      <w:r w:rsidR="00EE09B1">
        <w:rPr>
          <w:rFonts w:ascii="Times New Roman" w:eastAsia="Times New Roman" w:hAnsi="Times New Roman" w:cs="Times New Roman"/>
          <w:sz w:val="24"/>
          <w:szCs w:val="24"/>
          <w:lang w:val="en-US"/>
        </w:rPr>
        <w:instrText>ADDIN CSL_CITATION {"citationItems":[{"id":"ITEM-1","itemData":{"DOI":"10.1186/1744-8603-8-8/METRICS","ISSN":"17448603","abstract":"The impact of increased national wealth, as measured by Gross Domestic Product (GDP), on public health is widely understood, however an equally important but less well-acclaimed relationship exists between improvements in health and the growth of an economy. Communicable diseases such as HIV, TB, Malaria and the Neglected Tropical Diseases (NTDs) are impacting many of the world's poorest and most vulnerable populations, and depressing economic development. Sickness and disease has decreased the size and capabilities of the workforce through impeding access to education and suppressing foreign direct investment (FDI). There is clear evidence that by investing in health improvements a significant increase in GDP per capita can be attained in four ways: Firstly, healthier populations are more economically productive; secondly, proactive healthcare leads to decrease in many of the additive healthcare costs associated with lack of care (treating opportunistic infections in the case of HIV for example); thirdly, improved health represents a real economic and developmental outcome in-and-of itself and finally, healthcare spending capitalises on the Keynesian 'economic multiplier' effect. Continued under-investment in health and health systems represent an important threat to our future global prosperity. This editorial calls for a recognition of health as a major engine of economic growth and for commensurate investment in public health, particularly in poor countries. © 2012 Martin et al; licensee BioMed Central Ltd.","author":[{"dropping-particle":"","family":"Martin","given":"Greg","non-dropping-particle":"","parse-names":false,"suffix":""},{"dropping-particle":"","family":"Grant","given":"Alexandra","non-dropping-particle":"","parse-names":false,"suffix":""},{"dropping-particle":"","family":"D'Agostino","given":"Mark","non-dropping-particle":"","parse-names":false,"suffix":""}],"container-title":"Globalization and Health","id":"ITEM-1","issue":"1","issued":{"date-parts":[["2012","4","10"]]},"page":"1-4","publisher":"BioMed Central","title":"Global health funding and economic development","type":"article-journal","volume":"8"},"uris":["http://www.mendeley.com/documents/?uuid=d442570a-aa29-3cc8-b5c2-d864523b893c"]}],"mendeley":{"formattedCitation":"&lt;sup&gt;3&lt;/sup&gt;","plainTextFormattedCitation":"3","previouslyFormattedCitation":"&lt;sup&gt;3&lt;/sup&gt;"},"properties":{"noteIndex":0},"schema":"https://github.com/citation-style-language/schema/raw/master/csl-citation.json"}</w:instrText>
      </w:r>
      <w:r w:rsidR="00CB571E">
        <w:rPr>
          <w:rFonts w:ascii="Times New Roman" w:eastAsia="Times New Roman" w:hAnsi="Times New Roman" w:cs="Times New Roman"/>
          <w:sz w:val="24"/>
          <w:szCs w:val="24"/>
          <w:lang w:val="en-US"/>
        </w:rPr>
        <w:fldChar w:fldCharType="separate"/>
      </w:r>
      <w:r w:rsidR="00CB571E" w:rsidRPr="00CB571E">
        <w:rPr>
          <w:rFonts w:ascii="Times New Roman" w:eastAsia="Times New Roman" w:hAnsi="Times New Roman" w:cs="Times New Roman"/>
          <w:noProof/>
          <w:sz w:val="24"/>
          <w:szCs w:val="24"/>
          <w:vertAlign w:val="superscript"/>
          <w:lang w:val="en-US"/>
        </w:rPr>
        <w:t>3</w:t>
      </w:r>
      <w:r w:rsidR="00CB571E">
        <w:rPr>
          <w:rFonts w:ascii="Times New Roman" w:eastAsia="Times New Roman" w:hAnsi="Times New Roman" w:cs="Times New Roman"/>
          <w:sz w:val="24"/>
          <w:szCs w:val="24"/>
          <w:lang w:val="en-US"/>
        </w:rPr>
        <w:fldChar w:fldCharType="end"/>
      </w:r>
      <w:r w:rsidR="00611A8A">
        <w:rPr>
          <w:rFonts w:ascii="Times New Roman" w:eastAsia="Times New Roman" w:hAnsi="Times New Roman" w:cs="Times New Roman"/>
          <w:sz w:val="24"/>
          <w:szCs w:val="24"/>
          <w:lang w:val="en-US"/>
        </w:rPr>
        <w:t xml:space="preserve"> </w:t>
      </w:r>
      <w:r w:rsidR="00CB571E">
        <w:rPr>
          <w:rFonts w:ascii="Times New Roman" w:eastAsia="Times New Roman" w:hAnsi="Times New Roman" w:cs="Times New Roman"/>
          <w:sz w:val="24"/>
          <w:szCs w:val="24"/>
          <w:lang w:val="en-US"/>
        </w:rPr>
        <w:t>.</w:t>
      </w:r>
      <w:r w:rsidR="00611A8A">
        <w:rPr>
          <w:rFonts w:ascii="Times New Roman" w:eastAsia="Times New Roman" w:hAnsi="Times New Roman" w:cs="Times New Roman"/>
          <w:sz w:val="24"/>
          <w:szCs w:val="24"/>
          <w:lang w:val="en-US"/>
        </w:rPr>
        <w:t>What startles us is how</w:t>
      </w:r>
      <w:r w:rsidR="00503899">
        <w:rPr>
          <w:rFonts w:ascii="Times New Roman" w:eastAsia="Times New Roman" w:hAnsi="Times New Roman" w:cs="Times New Roman"/>
          <w:sz w:val="24"/>
          <w:szCs w:val="24"/>
          <w:lang w:val="en-US"/>
        </w:rPr>
        <w:t xml:space="preserve"> these</w:t>
      </w:r>
      <w:r w:rsidR="00611A8A">
        <w:rPr>
          <w:rFonts w:ascii="Times New Roman" w:eastAsia="Times New Roman" w:hAnsi="Times New Roman" w:cs="Times New Roman"/>
          <w:sz w:val="24"/>
          <w:szCs w:val="24"/>
          <w:lang w:val="en-US"/>
        </w:rPr>
        <w:t xml:space="preserve"> global deaths from preventable causes </w:t>
      </w:r>
      <w:r w:rsidR="00503899">
        <w:rPr>
          <w:rFonts w:ascii="Times New Roman" w:eastAsia="Times New Roman" w:hAnsi="Times New Roman" w:cs="Times New Roman"/>
          <w:sz w:val="24"/>
          <w:szCs w:val="24"/>
          <w:lang w:val="en-US"/>
        </w:rPr>
        <w:t xml:space="preserve">could be alleviated if only enough amount from </w:t>
      </w:r>
      <w:r w:rsidR="00CA1989">
        <w:rPr>
          <w:rFonts w:ascii="Times New Roman" w:eastAsia="Times New Roman" w:hAnsi="Times New Roman" w:cs="Times New Roman"/>
          <w:sz w:val="24"/>
          <w:szCs w:val="24"/>
          <w:lang w:val="en-US"/>
        </w:rPr>
        <w:t xml:space="preserve">the government was spent on public health sectors as a consequence of increase in GDP per capita (current US$). It is therefore about time that we realize </w:t>
      </w:r>
      <w:r w:rsidR="003E75DE">
        <w:rPr>
          <w:rFonts w:ascii="Times New Roman" w:eastAsia="Times New Roman" w:hAnsi="Times New Roman" w:cs="Times New Roman"/>
          <w:sz w:val="24"/>
          <w:szCs w:val="24"/>
          <w:lang w:val="en-US"/>
        </w:rPr>
        <w:t xml:space="preserve">what huge impact GDP per capita could have on a country’s population health and analyze whether there exist other factor affecting it. </w:t>
      </w:r>
      <w:r w:rsidR="00CA1989">
        <w:rPr>
          <w:rFonts w:ascii="Times New Roman" w:eastAsia="Times New Roman" w:hAnsi="Times New Roman" w:cs="Times New Roman"/>
          <w:sz w:val="24"/>
          <w:szCs w:val="24"/>
          <w:lang w:val="en-US"/>
        </w:rPr>
        <w:t xml:space="preserve"> </w:t>
      </w:r>
    </w:p>
    <w:p w14:paraId="50E12621" w14:textId="5D101688" w:rsidR="00AA410E" w:rsidRDefault="00AA410E" w:rsidP="007A32DB">
      <w:pPr>
        <w:spacing w:before="240" w:after="240" w:line="240" w:lineRule="auto"/>
        <w:jc w:val="both"/>
        <w:rPr>
          <w:rFonts w:ascii="Times New Roman" w:eastAsia="Times New Roman" w:hAnsi="Times New Roman" w:cs="Times New Roman"/>
          <w:color w:val="323E4F" w:themeColor="text2" w:themeShade="BF"/>
          <w:sz w:val="32"/>
          <w:szCs w:val="32"/>
          <w:lang w:val="en-US"/>
        </w:rPr>
      </w:pPr>
      <w:r w:rsidRPr="00AA410E">
        <w:rPr>
          <w:rFonts w:ascii="Times New Roman" w:eastAsia="Times New Roman" w:hAnsi="Times New Roman" w:cs="Times New Roman"/>
          <w:color w:val="323E4F" w:themeColor="text2" w:themeShade="BF"/>
          <w:sz w:val="32"/>
          <w:szCs w:val="32"/>
          <w:lang w:val="en-US"/>
        </w:rPr>
        <w:t xml:space="preserve">Research Questions: </w:t>
      </w:r>
    </w:p>
    <w:p w14:paraId="4D3D5259" w14:textId="51E77B82" w:rsidR="00AA410E" w:rsidRDefault="00AA410E" w:rsidP="007A32DB">
      <w:pPr>
        <w:spacing w:before="240" w:after="240" w:line="240" w:lineRule="auto"/>
        <w:jc w:val="both"/>
        <w:rPr>
          <w:rFonts w:ascii="Times New Roman" w:eastAsia="Times New Roman" w:hAnsi="Times New Roman" w:cs="Times New Roman"/>
          <w:sz w:val="24"/>
          <w:szCs w:val="24"/>
          <w:lang w:val="en-US"/>
        </w:rPr>
      </w:pPr>
      <w:r w:rsidRPr="00AA410E">
        <w:rPr>
          <w:rFonts w:ascii="Times New Roman" w:eastAsia="Times New Roman" w:hAnsi="Times New Roman" w:cs="Times New Roman"/>
          <w:sz w:val="24"/>
          <w:szCs w:val="24"/>
          <w:lang w:val="en-US"/>
        </w:rPr>
        <w:t>The questions that we will be focusing on are as follows:</w:t>
      </w:r>
    </w:p>
    <w:p w14:paraId="387A08B6" w14:textId="4FBA58F8" w:rsidR="00AA410E" w:rsidRPr="004C6EE9" w:rsidRDefault="004C6EE9" w:rsidP="007A32DB">
      <w:pPr>
        <w:pStyle w:val="ListParagraph"/>
        <w:numPr>
          <w:ilvl w:val="0"/>
          <w:numId w:val="1"/>
        </w:numPr>
        <w:spacing w:before="240" w:after="240" w:line="240" w:lineRule="auto"/>
        <w:jc w:val="both"/>
        <w:rPr>
          <w:rFonts w:ascii="Times New Roman" w:eastAsia="Times New Roman" w:hAnsi="Times New Roman" w:cs="Times New Roman"/>
          <w:sz w:val="24"/>
          <w:szCs w:val="24"/>
          <w:lang/>
        </w:rPr>
      </w:pPr>
      <w:r>
        <w:rPr>
          <w:rFonts w:ascii="Times New Roman" w:eastAsia="Times New Roman" w:hAnsi="Times New Roman" w:cs="Times New Roman"/>
          <w:sz w:val="24"/>
          <w:szCs w:val="24"/>
          <w:lang w:val="en-US"/>
        </w:rPr>
        <w:t xml:space="preserve">Understanding the impact of economic conditions of a country on </w:t>
      </w:r>
      <w:r w:rsidR="0099528C">
        <w:rPr>
          <w:rFonts w:ascii="Times New Roman" w:eastAsia="Times New Roman" w:hAnsi="Times New Roman" w:cs="Times New Roman"/>
          <w:sz w:val="24"/>
          <w:szCs w:val="24"/>
          <w:lang w:val="en-US"/>
        </w:rPr>
        <w:t>life expectancy at birth</w:t>
      </w:r>
      <w:r>
        <w:rPr>
          <w:rFonts w:ascii="Times New Roman" w:eastAsia="Times New Roman" w:hAnsi="Times New Roman" w:cs="Times New Roman"/>
          <w:sz w:val="24"/>
          <w:szCs w:val="24"/>
          <w:lang w:val="en-US"/>
        </w:rPr>
        <w:t>?</w:t>
      </w:r>
    </w:p>
    <w:p w14:paraId="322EC215" w14:textId="37240C65" w:rsidR="004C6EE9" w:rsidRDefault="00814327" w:rsidP="007A32DB">
      <w:pPr>
        <w:spacing w:before="240" w:after="240" w:line="240" w:lineRule="auto"/>
        <w:ind w:left="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For this question we will be looking at the life expectancy for all the major countries at birth and then compare it with GDP per capita (US$)</w:t>
      </w:r>
      <w:r w:rsidR="00612140">
        <w:rPr>
          <w:rFonts w:ascii="Times New Roman" w:eastAsia="Times New Roman" w:hAnsi="Times New Roman" w:cs="Times New Roman"/>
          <w:sz w:val="24"/>
          <w:szCs w:val="24"/>
          <w:lang w:val="en-US"/>
        </w:rPr>
        <w:t xml:space="preserve"> as a measure for economic growth</w:t>
      </w:r>
      <w:r>
        <w:rPr>
          <w:rFonts w:ascii="Times New Roman" w:eastAsia="Times New Roman" w:hAnsi="Times New Roman" w:cs="Times New Roman"/>
          <w:sz w:val="24"/>
          <w:szCs w:val="24"/>
          <w:lang w:val="en-US"/>
        </w:rPr>
        <w:t xml:space="preserve"> for those countries for the year 2014</w:t>
      </w:r>
      <w:r w:rsidR="00612140">
        <w:rPr>
          <w:rFonts w:ascii="Times New Roman" w:eastAsia="Times New Roman" w:hAnsi="Times New Roman" w:cs="Times New Roman"/>
          <w:sz w:val="24"/>
          <w:szCs w:val="24"/>
          <w:lang w:val="en-US"/>
        </w:rPr>
        <w:t xml:space="preserve">. We expect a positive correlation between the two variables. </w:t>
      </w:r>
      <w:r w:rsidR="00B67260">
        <w:rPr>
          <w:rFonts w:ascii="Times New Roman" w:eastAsia="Times New Roman" w:hAnsi="Times New Roman" w:cs="Times New Roman"/>
          <w:sz w:val="24"/>
          <w:szCs w:val="24"/>
          <w:lang w:val="en-US"/>
        </w:rPr>
        <w:t xml:space="preserve">A country with higher GDP per capita will definitely have a better life expectancy at birth as compared to those with lower GDP per capita. </w:t>
      </w:r>
    </w:p>
    <w:p w14:paraId="7CFC5C33" w14:textId="68A787EA" w:rsidR="00B67260" w:rsidRDefault="00B67260" w:rsidP="007A32DB">
      <w:pPr>
        <w:pStyle w:val="ListParagraph"/>
        <w:numPr>
          <w:ilvl w:val="0"/>
          <w:numId w:val="1"/>
        </w:numPr>
        <w:spacing w:before="240"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Does having a higher GDP per capita mean </w:t>
      </w:r>
      <w:r w:rsidR="007C4AD2">
        <w:rPr>
          <w:rFonts w:ascii="Times New Roman" w:eastAsia="Times New Roman" w:hAnsi="Times New Roman" w:cs="Times New Roman"/>
          <w:sz w:val="24"/>
          <w:szCs w:val="24"/>
          <w:lang w:val="en-US"/>
        </w:rPr>
        <w:t xml:space="preserve">allocating higher budget for health and well being for population of a country? </w:t>
      </w:r>
    </w:p>
    <w:p w14:paraId="7E161C65" w14:textId="289CDF1F" w:rsidR="007C4AD2" w:rsidRDefault="00BD6252" w:rsidP="007A32DB">
      <w:pPr>
        <w:spacing w:before="240" w:after="240" w:line="240" w:lineRule="auto"/>
        <w:ind w:left="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w:t>
      </w:r>
      <w:r w:rsidR="007C4AD2">
        <w:rPr>
          <w:rFonts w:ascii="Times New Roman" w:eastAsia="Times New Roman" w:hAnsi="Times New Roman" w:cs="Times New Roman"/>
          <w:sz w:val="24"/>
          <w:szCs w:val="24"/>
          <w:lang w:val="en-US"/>
        </w:rPr>
        <w:t xml:space="preserve"> this question we will analyze whether there exists any prominent correlation between the two variables</w:t>
      </w:r>
      <w:r>
        <w:rPr>
          <w:rFonts w:ascii="Times New Roman" w:eastAsia="Times New Roman" w:hAnsi="Times New Roman" w:cs="Times New Roman"/>
          <w:sz w:val="24"/>
          <w:szCs w:val="24"/>
          <w:lang w:val="en-US"/>
        </w:rPr>
        <w:t xml:space="preserve"> by comparing percentage of GDP spent on the health expenditure for countries India, Pakistan, China, and Sri Lanka with China and Sri Lanka being the developed countries and India and Pakistan developing countries. </w:t>
      </w:r>
      <w:r w:rsidR="007C4AD2">
        <w:rPr>
          <w:rFonts w:ascii="Times New Roman" w:eastAsia="Times New Roman" w:hAnsi="Times New Roman" w:cs="Times New Roman"/>
          <w:sz w:val="24"/>
          <w:szCs w:val="24"/>
          <w:lang w:val="en-US"/>
        </w:rPr>
        <w:t xml:space="preserve">Our </w:t>
      </w:r>
      <w:r w:rsidR="00A8029F">
        <w:rPr>
          <w:rFonts w:ascii="Times New Roman" w:eastAsia="Times New Roman" w:hAnsi="Times New Roman" w:cs="Times New Roman"/>
          <w:sz w:val="24"/>
          <w:szCs w:val="24"/>
          <w:lang w:val="en-US"/>
        </w:rPr>
        <w:t xml:space="preserve">initial hypothesis is that countries with higher GDP per capita will spend more on the health sector for their population. </w:t>
      </w:r>
    </w:p>
    <w:p w14:paraId="25286DF2" w14:textId="18189BE9" w:rsidR="00BD6252" w:rsidRDefault="007A4F7A" w:rsidP="007A32DB">
      <w:pPr>
        <w:pStyle w:val="ListParagraph"/>
        <w:numPr>
          <w:ilvl w:val="0"/>
          <w:numId w:val="1"/>
        </w:numPr>
        <w:spacing w:before="240"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How </w:t>
      </w:r>
      <w:r w:rsidR="006E2F5F">
        <w:rPr>
          <w:rFonts w:ascii="Times New Roman" w:eastAsia="Times New Roman" w:hAnsi="Times New Roman" w:cs="Times New Roman"/>
          <w:sz w:val="24"/>
          <w:szCs w:val="24"/>
          <w:lang w:val="en-US"/>
        </w:rPr>
        <w:t>do financial conditions of a country</w:t>
      </w:r>
      <w:r>
        <w:rPr>
          <w:rFonts w:ascii="Times New Roman" w:eastAsia="Times New Roman" w:hAnsi="Times New Roman" w:cs="Times New Roman"/>
          <w:sz w:val="24"/>
          <w:szCs w:val="24"/>
          <w:lang w:val="en-US"/>
        </w:rPr>
        <w:t xml:space="preserve"> affect the stunting rate of a country?</w:t>
      </w:r>
    </w:p>
    <w:p w14:paraId="23D50C98" w14:textId="074E6D5C" w:rsidR="007A4F7A" w:rsidRDefault="007A4F7A" w:rsidP="007A32DB">
      <w:pPr>
        <w:spacing w:before="240" w:after="240" w:line="240" w:lineRule="auto"/>
        <w:ind w:left="360"/>
        <w:jc w:val="both"/>
        <w:rPr>
          <w:rFonts w:ascii="Times New Roman" w:eastAsia="Times New Roman" w:hAnsi="Times New Roman" w:cs="Times New Roman"/>
          <w:color w:val="000000"/>
          <w:sz w:val="24"/>
          <w:szCs w:val="24"/>
          <w:lang w:val="en-US"/>
        </w:rPr>
      </w:pPr>
      <w:r w:rsidRPr="00563D94">
        <w:rPr>
          <w:rFonts w:ascii="Times New Roman" w:eastAsia="Times New Roman" w:hAnsi="Times New Roman" w:cs="Times New Roman"/>
          <w:color w:val="000000"/>
          <w:sz w:val="24"/>
          <w:szCs w:val="24"/>
        </w:rPr>
        <w:t>Economic conditions of a country are often also considered as a cause of poor nutritional outcomes; the stunting growth of children of that country.</w:t>
      </w:r>
      <w:r>
        <w:rPr>
          <w:rFonts w:ascii="Times New Roman" w:eastAsia="Times New Roman" w:hAnsi="Times New Roman" w:cs="Times New Roman"/>
          <w:color w:val="000000"/>
          <w:sz w:val="24"/>
          <w:szCs w:val="24"/>
          <w:lang w:val="en-US"/>
        </w:rPr>
        <w:t xml:space="preserve"> </w:t>
      </w:r>
      <w:r w:rsidR="00933292">
        <w:rPr>
          <w:rFonts w:ascii="Times New Roman" w:eastAsia="Times New Roman" w:hAnsi="Times New Roman" w:cs="Times New Roman"/>
          <w:color w:val="000000"/>
          <w:sz w:val="24"/>
          <w:szCs w:val="24"/>
          <w:lang w:val="en-US"/>
        </w:rPr>
        <w:t xml:space="preserve">For countries with higher GDP per capita i.e., the developed countries we expect lower stunting rates as compared to the developing and under developed countries. To test the </w:t>
      </w:r>
      <w:r w:rsidR="00B364EE">
        <w:rPr>
          <w:rFonts w:ascii="Times New Roman" w:eastAsia="Times New Roman" w:hAnsi="Times New Roman" w:cs="Times New Roman"/>
          <w:color w:val="000000"/>
          <w:sz w:val="24"/>
          <w:szCs w:val="24"/>
          <w:lang w:val="en-US"/>
        </w:rPr>
        <w:t>hypothesis,</w:t>
      </w:r>
      <w:r w:rsidR="00933292">
        <w:rPr>
          <w:rFonts w:ascii="Times New Roman" w:eastAsia="Times New Roman" w:hAnsi="Times New Roman" w:cs="Times New Roman"/>
          <w:color w:val="000000"/>
          <w:sz w:val="24"/>
          <w:szCs w:val="24"/>
          <w:lang w:val="en-US"/>
        </w:rPr>
        <w:t xml:space="preserve"> we will analyze data </w:t>
      </w:r>
      <w:r w:rsidR="00933292">
        <w:rPr>
          <w:rFonts w:ascii="Times New Roman" w:eastAsia="Times New Roman" w:hAnsi="Times New Roman" w:cs="Times New Roman"/>
          <w:color w:val="000000"/>
          <w:sz w:val="24"/>
          <w:szCs w:val="24"/>
          <w:lang w:val="en-US"/>
        </w:rPr>
        <w:lastRenderedPageBreak/>
        <w:t xml:space="preserve">through graphs for 243 countries and draw conclusions whether there exists a correlation between the two variables. </w:t>
      </w:r>
    </w:p>
    <w:p w14:paraId="0F04DE67" w14:textId="6E79BF49" w:rsidR="00933292" w:rsidRDefault="00540F4D" w:rsidP="007A32DB">
      <w:pPr>
        <w:pStyle w:val="ListParagraph"/>
        <w:numPr>
          <w:ilvl w:val="0"/>
          <w:numId w:val="1"/>
        </w:numPr>
        <w:spacing w:before="240"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What effect does </w:t>
      </w:r>
      <w:r w:rsidR="006E2F5F">
        <w:rPr>
          <w:rFonts w:ascii="Times New Roman" w:eastAsia="Times New Roman" w:hAnsi="Times New Roman" w:cs="Times New Roman"/>
          <w:sz w:val="24"/>
          <w:szCs w:val="24"/>
          <w:lang w:val="en-US"/>
        </w:rPr>
        <w:t>having financial stability have</w:t>
      </w:r>
      <w:r>
        <w:rPr>
          <w:rFonts w:ascii="Times New Roman" w:eastAsia="Times New Roman" w:hAnsi="Times New Roman" w:cs="Times New Roman"/>
          <w:sz w:val="24"/>
          <w:szCs w:val="24"/>
          <w:lang w:val="en-US"/>
        </w:rPr>
        <w:t xml:space="preserve"> on the standard living of a country’s population?</w:t>
      </w:r>
    </w:p>
    <w:p w14:paraId="05B61902" w14:textId="4CBA343A" w:rsidR="00540F4D" w:rsidRDefault="00540F4D" w:rsidP="007A32DB">
      <w:pPr>
        <w:spacing w:before="240" w:after="240" w:line="240" w:lineRule="auto"/>
        <w:ind w:left="36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sz w:val="24"/>
          <w:szCs w:val="24"/>
          <w:lang w:val="en-US"/>
        </w:rPr>
        <w:t>With an increase in GDP per capita</w:t>
      </w:r>
      <w:r w:rsidRPr="00563D94">
        <w:rPr>
          <w:rFonts w:ascii="Times New Roman" w:eastAsia="Times New Roman" w:hAnsi="Times New Roman" w:cs="Times New Roman"/>
          <w:color w:val="000000"/>
          <w:sz w:val="24"/>
          <w:szCs w:val="24"/>
        </w:rPr>
        <w:t>, standard of living generally rises and people have more resources to tackle communicable and/or non-communicable diseases</w:t>
      </w:r>
      <w:r>
        <w:rPr>
          <w:rFonts w:ascii="Times New Roman" w:eastAsia="Times New Roman" w:hAnsi="Times New Roman" w:cs="Times New Roman"/>
          <w:color w:val="000000"/>
          <w:sz w:val="24"/>
          <w:szCs w:val="24"/>
          <w:lang w:val="en-US"/>
        </w:rPr>
        <w:t xml:space="preserve"> and therefore we expect that as GDP per capita increases the mortality rate of a country decreases. </w:t>
      </w:r>
      <w:r w:rsidR="00412EAF">
        <w:rPr>
          <w:rFonts w:ascii="Times New Roman" w:eastAsia="Times New Roman" w:hAnsi="Times New Roman" w:cs="Times New Roman"/>
          <w:color w:val="000000"/>
          <w:sz w:val="24"/>
          <w:szCs w:val="24"/>
          <w:lang w:val="en-US"/>
        </w:rPr>
        <w:t>Thus,</w:t>
      </w:r>
      <w:r>
        <w:rPr>
          <w:rFonts w:ascii="Times New Roman" w:eastAsia="Times New Roman" w:hAnsi="Times New Roman" w:cs="Times New Roman"/>
          <w:color w:val="000000"/>
          <w:sz w:val="24"/>
          <w:szCs w:val="24"/>
          <w:lang w:val="en-US"/>
        </w:rPr>
        <w:t xml:space="preserve"> proving </w:t>
      </w:r>
      <w:r w:rsidR="00412EAF">
        <w:rPr>
          <w:rFonts w:ascii="Times New Roman" w:eastAsia="Times New Roman" w:hAnsi="Times New Roman" w:cs="Times New Roman"/>
          <w:color w:val="000000"/>
          <w:sz w:val="24"/>
          <w:szCs w:val="24"/>
          <w:lang w:val="en-US"/>
        </w:rPr>
        <w:t xml:space="preserve">that better economic conditions lead to better living standards improving the population health. </w:t>
      </w:r>
    </w:p>
    <w:p w14:paraId="310814BD" w14:textId="4FAC36A6" w:rsidR="00412EAF" w:rsidRDefault="00412EAF" w:rsidP="007A32DB">
      <w:pPr>
        <w:pStyle w:val="ListParagraph"/>
        <w:numPr>
          <w:ilvl w:val="0"/>
          <w:numId w:val="1"/>
        </w:numPr>
        <w:spacing w:before="240"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 countries with </w:t>
      </w:r>
      <w:r w:rsidR="003E7755">
        <w:rPr>
          <w:rFonts w:ascii="Times New Roman" w:eastAsia="Times New Roman" w:hAnsi="Times New Roman" w:cs="Times New Roman"/>
          <w:sz w:val="24"/>
          <w:szCs w:val="24"/>
          <w:lang w:val="en-US"/>
        </w:rPr>
        <w:t xml:space="preserve">better economic conditions have lower infant mortality? </w:t>
      </w:r>
      <w:r>
        <w:rPr>
          <w:rFonts w:ascii="Times New Roman" w:eastAsia="Times New Roman" w:hAnsi="Times New Roman" w:cs="Times New Roman"/>
          <w:sz w:val="24"/>
          <w:szCs w:val="24"/>
          <w:lang w:val="en-US"/>
        </w:rPr>
        <w:t xml:space="preserve"> </w:t>
      </w:r>
    </w:p>
    <w:p w14:paraId="1CB96422" w14:textId="64169608" w:rsidR="006E2F5F" w:rsidRDefault="006E2F5F" w:rsidP="007A32DB">
      <w:pPr>
        <w:spacing w:before="240" w:after="240" w:line="240" w:lineRule="auto"/>
        <w:ind w:left="360"/>
        <w:jc w:val="both"/>
        <w:rPr>
          <w:rFonts w:ascii="Times New Roman" w:eastAsia="Times New Roman" w:hAnsi="Times New Roman" w:cs="Times New Roman"/>
          <w:color w:val="000000"/>
          <w:sz w:val="24"/>
          <w:szCs w:val="24"/>
          <w:lang w:val="en-US"/>
        </w:rPr>
      </w:pPr>
      <w:r w:rsidRPr="00563D94">
        <w:rPr>
          <w:rFonts w:ascii="Times New Roman" w:eastAsia="Times New Roman" w:hAnsi="Times New Roman" w:cs="Times New Roman"/>
          <w:color w:val="000000"/>
          <w:sz w:val="24"/>
          <w:szCs w:val="24"/>
        </w:rPr>
        <w:t>Infant mortality rate indicates how many babies die in the first year of their lives out of 1000 live births.</w:t>
      </w:r>
      <w:r>
        <w:rPr>
          <w:rFonts w:ascii="Times New Roman" w:eastAsia="Times New Roman" w:hAnsi="Times New Roman" w:cs="Times New Roman"/>
          <w:color w:val="000000"/>
          <w:sz w:val="24"/>
          <w:szCs w:val="24"/>
          <w:lang w:val="en-US"/>
        </w:rPr>
        <w:t xml:space="preserve"> </w:t>
      </w:r>
      <w:r w:rsidR="00FB3120">
        <w:rPr>
          <w:rFonts w:ascii="Times New Roman" w:eastAsia="Times New Roman" w:hAnsi="Times New Roman" w:cs="Times New Roman"/>
          <w:color w:val="000000"/>
          <w:sz w:val="24"/>
          <w:szCs w:val="24"/>
          <w:lang w:val="en-US"/>
        </w:rPr>
        <w:t>We expect that increasing GDP per capita will decrease infant mortality rate. We test our hypothesis on countries India, Pakistan, Sri Lanka, and China</w:t>
      </w:r>
      <w:r w:rsidR="003C6721">
        <w:rPr>
          <w:rFonts w:ascii="Times New Roman" w:eastAsia="Times New Roman" w:hAnsi="Times New Roman" w:cs="Times New Roman"/>
          <w:color w:val="000000"/>
          <w:sz w:val="24"/>
          <w:szCs w:val="24"/>
          <w:lang w:val="en-US"/>
        </w:rPr>
        <w:t xml:space="preserve"> with data from world bank over the span of 60 years</w:t>
      </w:r>
      <w:r w:rsidR="00FB3120">
        <w:rPr>
          <w:rFonts w:ascii="Times New Roman" w:eastAsia="Times New Roman" w:hAnsi="Times New Roman" w:cs="Times New Roman"/>
          <w:color w:val="000000"/>
          <w:sz w:val="24"/>
          <w:szCs w:val="24"/>
          <w:lang w:val="en-US"/>
        </w:rPr>
        <w:t xml:space="preserve">. </w:t>
      </w:r>
    </w:p>
    <w:p w14:paraId="7E23A0D1" w14:textId="77777777" w:rsidR="00997301" w:rsidRDefault="00997301" w:rsidP="007A32DB">
      <w:pPr>
        <w:jc w:val="both"/>
        <w:rPr>
          <w:rFonts w:ascii="Times New Roman" w:eastAsia="Times New Roman" w:hAnsi="Times New Roman" w:cs="Times New Roman"/>
          <w:color w:val="323E4F" w:themeColor="text2" w:themeShade="BF"/>
          <w:sz w:val="40"/>
          <w:szCs w:val="40"/>
          <w:lang w:val="en-US"/>
        </w:rPr>
      </w:pPr>
    </w:p>
    <w:p w14:paraId="385177F0" w14:textId="37DD756D" w:rsidR="008200EF" w:rsidRDefault="00997301" w:rsidP="007A32DB">
      <w:pPr>
        <w:jc w:val="both"/>
        <w:rPr>
          <w:rFonts w:ascii="Times New Roman" w:eastAsia="Times New Roman" w:hAnsi="Times New Roman" w:cs="Times New Roman"/>
          <w:color w:val="323E4F" w:themeColor="text2" w:themeShade="BF"/>
          <w:sz w:val="40"/>
          <w:szCs w:val="40"/>
          <w:lang w:val="en-US"/>
        </w:rPr>
      </w:pPr>
      <w:r w:rsidRPr="00997301">
        <w:rPr>
          <w:rFonts w:ascii="Times New Roman" w:eastAsia="Times New Roman" w:hAnsi="Times New Roman" w:cs="Times New Roman"/>
          <w:color w:val="323E4F" w:themeColor="text2" w:themeShade="BF"/>
          <w:sz w:val="40"/>
          <w:szCs w:val="40"/>
          <w:lang w:val="en-US"/>
        </w:rPr>
        <w:t>Literature Review</w:t>
      </w:r>
    </w:p>
    <w:p w14:paraId="05114256" w14:textId="6B535037" w:rsidR="00997301" w:rsidRPr="00997301" w:rsidRDefault="00997301" w:rsidP="007A32DB">
      <w:pPr>
        <w:pStyle w:val="Heading2"/>
        <w:shd w:val="clear" w:color="auto" w:fill="FFFFFF"/>
        <w:spacing w:before="360"/>
        <w:jc w:val="both"/>
        <w:rPr>
          <w:rFonts w:ascii="Times New Roman" w:hAnsi="Times New Roman" w:cs="Times New Roman"/>
          <w:color w:val="323E4F" w:themeColor="text2" w:themeShade="BF"/>
        </w:rPr>
      </w:pPr>
      <w:r w:rsidRPr="00997301">
        <w:rPr>
          <w:rFonts w:ascii="Times New Roman" w:hAnsi="Times New Roman" w:cs="Times New Roman"/>
          <w:color w:val="323E4F" w:themeColor="text2" w:themeShade="BF"/>
          <w:sz w:val="32"/>
          <w:szCs w:val="32"/>
        </w:rPr>
        <w:t>Healthcare Expenditure and Economic Performance:</w:t>
      </w:r>
    </w:p>
    <w:p w14:paraId="119D284F" w14:textId="34376B46" w:rsidR="00997301" w:rsidRDefault="00997301" w:rsidP="007A32DB">
      <w:pPr>
        <w:pStyle w:val="NormalWeb"/>
        <w:spacing w:before="240" w:beforeAutospacing="0" w:after="0" w:afterAutospacing="0"/>
        <w:jc w:val="both"/>
      </w:pPr>
      <w:r>
        <w:rPr>
          <w:color w:val="000000"/>
        </w:rPr>
        <w:t>This detailed article provides an analysis on the relationship between Healthcare and Economy.</w:t>
      </w:r>
      <w:r w:rsidR="00EE09B1">
        <w:rPr>
          <w:color w:val="000000"/>
          <w:lang w:val="en-US"/>
        </w:rPr>
        <w:t xml:space="preserve"> </w:t>
      </w:r>
      <w:r>
        <w:rPr>
          <w:color w:val="000000"/>
        </w:rPr>
        <w:t xml:space="preserve">Over the years, education and other factors were thought to be directly linked to economic growth but in recent years, researchers have found </w:t>
      </w:r>
      <w:r w:rsidR="0094418A">
        <w:rPr>
          <w:color w:val="000000"/>
          <w:lang w:val="en-US"/>
        </w:rPr>
        <w:t>fair amount of</w:t>
      </w:r>
      <w:r>
        <w:rPr>
          <w:color w:val="000000"/>
        </w:rPr>
        <w:t xml:space="preserve"> data on the relationship between health and economic growth. Both are crucial indicators for overall growth of the country. “According to Fogel (1994), approximately one third of GDP of Britain between 1790 and 1890 outcome of improvements in health especially improvement in nutrition, public and medical care facilities and these improved health facilities should be considered labour enhancing technical change”</w:t>
      </w:r>
      <w:r w:rsidR="00EE09B1">
        <w:rPr>
          <w:color w:val="000000"/>
        </w:rPr>
        <w:fldChar w:fldCharType="begin" w:fldLock="1"/>
      </w:r>
      <w:r w:rsidR="00EE09B1">
        <w:rPr>
          <w:color w:val="000000"/>
        </w:rPr>
        <w:instrText>ADDIN CSL_CITATION {"citationItems":[{"id":"ITEM-1","itemData":{"author":[{"dropping-particle":"","family":"Naeem Akram; Ihtsham ul Haq Padda","given":"Mohammad Khan","non-dropping-particle":"","parse-names":false,"suffix":""}],"id":"ITEM-1","issue":"4","issued":{"date-parts":[["2009"]]},"title":"The Long Term Impact of Health on Economic Growth in Pakistan","type":"article-journal","volume":"47"},"uris":["http://www.mendeley.com/documents/?uuid=b2a880ba-aa1f-4bbd-aebf-f28b059caa41"]}],"mendeley":{"formattedCitation":"&lt;sup&gt;4&lt;/sup&gt;","plainTextFormattedCitation":"4","previouslyFormattedCitation":"&lt;sup&gt;4&lt;/sup&gt;"},"properties":{"noteIndex":0},"schema":"https://github.com/citation-style-language/schema/raw/master/csl-citation.json"}</w:instrText>
      </w:r>
      <w:r w:rsidR="00EE09B1">
        <w:rPr>
          <w:color w:val="000000"/>
        </w:rPr>
        <w:fldChar w:fldCharType="separate"/>
      </w:r>
      <w:r w:rsidR="00EE09B1" w:rsidRPr="00EE09B1">
        <w:rPr>
          <w:noProof/>
          <w:color w:val="000000"/>
          <w:vertAlign w:val="superscript"/>
        </w:rPr>
        <w:t>4</w:t>
      </w:r>
      <w:r w:rsidR="00EE09B1">
        <w:rPr>
          <w:color w:val="000000"/>
        </w:rPr>
        <w:fldChar w:fldCharType="end"/>
      </w:r>
      <w:r>
        <w:rPr>
          <w:color w:val="000000"/>
        </w:rPr>
        <w:t>.</w:t>
      </w:r>
      <w:r w:rsidR="0094418A">
        <w:rPr>
          <w:color w:val="000000"/>
          <w:lang w:val="en-US"/>
        </w:rPr>
        <w:t xml:space="preserve"> </w:t>
      </w:r>
      <w:r>
        <w:rPr>
          <w:color w:val="000000"/>
          <w:sz w:val="14"/>
          <w:szCs w:val="14"/>
          <w:vertAlign w:val="superscript"/>
        </w:rPr>
        <w:t xml:space="preserve"> </w:t>
      </w:r>
      <w:r>
        <w:rPr>
          <w:color w:val="000000"/>
        </w:rPr>
        <w:t>Hence there is a bi-directional link between health and economic growth because a healthier population leads to people being actively engaged in economic activities. On the other hand, better GDP will lead to more budget being allocated on the improvement of health</w:t>
      </w:r>
      <w:r w:rsidR="0094418A">
        <w:rPr>
          <w:color w:val="000000"/>
          <w:lang w:val="en-US"/>
        </w:rPr>
        <w:t>care</w:t>
      </w:r>
      <w:r>
        <w:rPr>
          <w:color w:val="000000"/>
        </w:rPr>
        <w:t xml:space="preserve"> facilities. </w:t>
      </w:r>
    </w:p>
    <w:p w14:paraId="55201B9D" w14:textId="58207778" w:rsidR="00997301" w:rsidRDefault="00997301" w:rsidP="007A32DB">
      <w:pPr>
        <w:pStyle w:val="NormalWeb"/>
        <w:spacing w:before="240" w:beforeAutospacing="0" w:after="0" w:afterAutospacing="0"/>
        <w:jc w:val="both"/>
        <w:rPr>
          <w:color w:val="000000"/>
        </w:rPr>
      </w:pPr>
      <w:r>
        <w:rPr>
          <w:color w:val="000000"/>
        </w:rPr>
        <w:t>Data analysis portrays that Healthcare expenditure is directly linked to increasing labour productivity. It also suggests that developed countries spend on healthcare as an investment in human capital (since labour can give better productivity in industries and hence increase GDP) as compared to low-GDP countries where preventive measures are not taken to control the prevalence of disease. As a result, when cases increase, Government organizations don't have enough resources to tackle these issues. </w:t>
      </w:r>
    </w:p>
    <w:p w14:paraId="70942ABB" w14:textId="77777777" w:rsidR="007A32DB" w:rsidRDefault="007A32DB" w:rsidP="007A32DB">
      <w:pPr>
        <w:pStyle w:val="NormalWeb"/>
        <w:spacing w:before="240" w:beforeAutospacing="0" w:after="0" w:afterAutospacing="0"/>
        <w:jc w:val="both"/>
      </w:pPr>
    </w:p>
    <w:p w14:paraId="4BD049B9" w14:textId="23899318" w:rsidR="00997301" w:rsidRPr="00997301" w:rsidRDefault="00997301" w:rsidP="007A32DB">
      <w:pPr>
        <w:pStyle w:val="Heading2"/>
        <w:spacing w:before="0" w:after="240"/>
        <w:jc w:val="both"/>
        <w:rPr>
          <w:rFonts w:ascii="Times New Roman" w:hAnsi="Times New Roman" w:cs="Times New Roman"/>
          <w:color w:val="323E4F" w:themeColor="text2" w:themeShade="BF"/>
          <w:lang w:val="en-US"/>
        </w:rPr>
      </w:pPr>
      <w:r w:rsidRPr="00997301">
        <w:rPr>
          <w:rFonts w:ascii="Times New Roman" w:hAnsi="Times New Roman" w:cs="Times New Roman"/>
          <w:color w:val="323E4F" w:themeColor="text2" w:themeShade="BF"/>
          <w:sz w:val="32"/>
          <w:szCs w:val="32"/>
        </w:rPr>
        <w:t>The Long-Term Impact of Health on Economic Growth in Pakistan</w:t>
      </w:r>
      <w:r>
        <w:rPr>
          <w:rFonts w:ascii="Times New Roman" w:hAnsi="Times New Roman" w:cs="Times New Roman"/>
          <w:color w:val="323E4F" w:themeColor="text2" w:themeShade="BF"/>
          <w:sz w:val="32"/>
          <w:szCs w:val="32"/>
          <w:lang w:val="en-US"/>
        </w:rPr>
        <w:t>:</w:t>
      </w:r>
    </w:p>
    <w:p w14:paraId="10A9296F" w14:textId="7E38A445" w:rsidR="00997301" w:rsidRDefault="00997301" w:rsidP="007A32DB">
      <w:pPr>
        <w:pStyle w:val="NormalWeb"/>
        <w:spacing w:before="240" w:beforeAutospacing="0" w:after="0" w:afterAutospacing="0"/>
        <w:jc w:val="both"/>
      </w:pPr>
      <w:r>
        <w:rPr>
          <w:color w:val="000000"/>
        </w:rPr>
        <w:t xml:space="preserve">This paper by </w:t>
      </w:r>
      <w:r>
        <w:rPr>
          <w:color w:val="333333"/>
          <w:shd w:val="clear" w:color="auto" w:fill="FFFFFF"/>
        </w:rPr>
        <w:t>Akram et al</w:t>
      </w:r>
      <w:r w:rsidR="00EE09B1">
        <w:rPr>
          <w:color w:val="333333"/>
          <w:shd w:val="clear" w:color="auto" w:fill="FFFFFF"/>
        </w:rPr>
        <w:fldChar w:fldCharType="begin" w:fldLock="1"/>
      </w:r>
      <w:r w:rsidR="009E0AFB">
        <w:rPr>
          <w:color w:val="333333"/>
          <w:shd w:val="clear" w:color="auto" w:fill="FFFFFF"/>
        </w:rPr>
        <w:instrText>ADDIN CSL_CITATION {"citationItems":[{"id":"ITEM-1","itemData":{"author":[{"dropping-particle":"","family":"Naeem Akram; Ihtsham ul Haq Padda","given":"Mohammad Khan","non-dropping-particle":"","parse-names":false,"suffix":""}],"id":"ITEM-1","issue":"4","issued":{"date-parts":[["2009"]]},"title":"The Long Term Impact of Health on Economic Growth in Pakistan","type":"article-journal","volume":"47"},"uris":["http://www.mendeley.com/documents/?uuid=b2a880ba-aa1f-4bbd-aebf-f28b059caa41"]}],"mendeley":{"formattedCitation":"&lt;sup&gt;4&lt;/sup&gt;","plainTextFormattedCitation":"4","previouslyFormattedCitation":"&lt;sup&gt;4&lt;/sup&gt;"},"properties":{"noteIndex":0},"schema":"https://github.com/citation-style-language/schema/raw/master/csl-citation.json"}</w:instrText>
      </w:r>
      <w:r w:rsidR="00EE09B1">
        <w:rPr>
          <w:color w:val="333333"/>
          <w:shd w:val="clear" w:color="auto" w:fill="FFFFFF"/>
        </w:rPr>
        <w:fldChar w:fldCharType="separate"/>
      </w:r>
      <w:r w:rsidR="00EE09B1" w:rsidRPr="00EE09B1">
        <w:rPr>
          <w:noProof/>
          <w:color w:val="333333"/>
          <w:shd w:val="clear" w:color="auto" w:fill="FFFFFF"/>
          <w:vertAlign w:val="superscript"/>
        </w:rPr>
        <w:t>4</w:t>
      </w:r>
      <w:r w:rsidR="00EE09B1">
        <w:rPr>
          <w:color w:val="333333"/>
          <w:shd w:val="clear" w:color="auto" w:fill="FFFFFF"/>
        </w:rPr>
        <w:fldChar w:fldCharType="end"/>
      </w:r>
      <w:r>
        <w:rPr>
          <w:color w:val="333333"/>
          <w:shd w:val="clear" w:color="auto" w:fill="FFFFFF"/>
        </w:rPr>
        <w:t xml:space="preserve">, discusses the above relationship in context to Pakistan’s data. </w:t>
      </w:r>
      <w:r>
        <w:rPr>
          <w:color w:val="000000"/>
        </w:rPr>
        <w:t xml:space="preserve">Pakistan’s human capital shows a pattern of increase over the years. But according to UNDP, </w:t>
      </w:r>
      <w:r>
        <w:rPr>
          <w:color w:val="000000"/>
        </w:rPr>
        <w:lastRenderedPageBreak/>
        <w:t>Pakistan’s Human Development Index as of 2020 is below average which indicates very slow growth</w:t>
      </w:r>
      <w:r w:rsidR="00EE09B1">
        <w:rPr>
          <w:color w:val="000000"/>
          <w:lang w:val="en-US"/>
        </w:rPr>
        <w:t xml:space="preserve"> </w:t>
      </w:r>
      <w:r w:rsidR="00EE09B1">
        <w:rPr>
          <w:color w:val="000000"/>
          <w:lang w:val="en-US"/>
        </w:rPr>
        <w:fldChar w:fldCharType="begin" w:fldLock="1"/>
      </w:r>
      <w:r w:rsidR="00972CA7">
        <w:rPr>
          <w:color w:val="000000"/>
          <w:lang w:val="en-US"/>
        </w:rPr>
        <w:instrText>ADDIN CSL_CITATION {"citationItems":[{"id":"ITEM-1","itemData":{"URL":"https://www.who.int/news/item/20-02-2019-countries-are-spending-more-on-health-but-people-are-still-paying-too-much-out-of-their-own-pockets","accessed":{"date-parts":[["2022","5","11"]]},"id":"ITEM-1","issued":{"date-parts":[["2019","2","20"]]},"title":"Countries are spending more on health, but people are still paying too much out of their own pockets","type":"webpage"},"uris":["http://www.mendeley.com/documents/?uuid=b4266c27-99ab-3986-94bb-b6b8443586b9"]}],"mendeley":{"formattedCitation":"&lt;sup&gt;5&lt;/sup&gt;","plainTextFormattedCitation":"5","previouslyFormattedCitation":"&lt;sup&gt;5&lt;/sup&gt;"},"properties":{"noteIndex":0},"schema":"https://github.com/citation-style-language/schema/raw/master/csl-citation.json"}</w:instrText>
      </w:r>
      <w:r w:rsidR="00EE09B1">
        <w:rPr>
          <w:color w:val="000000"/>
          <w:lang w:val="en-US"/>
        </w:rPr>
        <w:fldChar w:fldCharType="separate"/>
      </w:r>
      <w:r w:rsidR="00972CA7" w:rsidRPr="00972CA7">
        <w:rPr>
          <w:noProof/>
          <w:color w:val="000000"/>
          <w:vertAlign w:val="superscript"/>
          <w:lang w:val="en-US"/>
        </w:rPr>
        <w:t>5</w:t>
      </w:r>
      <w:r w:rsidR="00EE09B1">
        <w:rPr>
          <w:color w:val="000000"/>
          <w:lang w:val="en-US"/>
        </w:rPr>
        <w:fldChar w:fldCharType="end"/>
      </w:r>
      <w:r>
        <w:rPr>
          <w:color w:val="000000"/>
        </w:rPr>
        <w:t>. There were multiple reasons identified to explain this situation in the country. A big chunk of the population in Pakistan lives in villages but healthcare facilities are mostly not available or are not sufficient in those areas. Moreover, priority is given to development of healthcare facilities in urban areas which results in smaller villages being completely ignored. After rigorous analysis using cointegration and error-correction models, it was found that health indicators only impact GDP per capita in the long term.</w:t>
      </w:r>
    </w:p>
    <w:p w14:paraId="44A73807" w14:textId="77777777" w:rsidR="00997301" w:rsidRDefault="00997301" w:rsidP="007A32DB">
      <w:pPr>
        <w:pStyle w:val="NormalWeb"/>
        <w:spacing w:before="240" w:beforeAutospacing="0" w:after="0" w:afterAutospacing="0"/>
        <w:jc w:val="both"/>
      </w:pPr>
      <w:r>
        <w:rPr>
          <w:color w:val="000000"/>
        </w:rPr>
        <w:t> </w:t>
      </w:r>
    </w:p>
    <w:p w14:paraId="5E1D40EE" w14:textId="77777777" w:rsidR="00997301" w:rsidRPr="00997301" w:rsidRDefault="00997301" w:rsidP="007A32DB">
      <w:pPr>
        <w:pStyle w:val="Heading2"/>
        <w:spacing w:before="240" w:after="120"/>
        <w:jc w:val="both"/>
        <w:rPr>
          <w:rFonts w:ascii="Times New Roman" w:hAnsi="Times New Roman" w:cs="Times New Roman"/>
          <w:color w:val="323E4F" w:themeColor="text2" w:themeShade="BF"/>
        </w:rPr>
      </w:pPr>
      <w:r w:rsidRPr="00997301">
        <w:rPr>
          <w:rFonts w:ascii="Times New Roman" w:hAnsi="Times New Roman" w:cs="Times New Roman"/>
          <w:color w:val="323E4F" w:themeColor="text2" w:themeShade="BF"/>
          <w:sz w:val="32"/>
          <w:szCs w:val="32"/>
        </w:rPr>
        <w:t>Health Policy and Economic Growth in India:</w:t>
      </w:r>
    </w:p>
    <w:p w14:paraId="2350C2E1" w14:textId="45E2F919" w:rsidR="00997301" w:rsidRPr="002F0749" w:rsidRDefault="00D30E28" w:rsidP="007A32DB">
      <w:pPr>
        <w:pStyle w:val="NormalWeb"/>
        <w:spacing w:before="240" w:beforeAutospacing="0" w:after="0" w:afterAutospacing="0"/>
        <w:jc w:val="both"/>
      </w:pPr>
      <w:r>
        <w:rPr>
          <w:color w:val="000000"/>
          <w:lang w:val="en-US"/>
        </w:rPr>
        <w:t xml:space="preserve">This paper discusses </w:t>
      </w:r>
      <w:r w:rsidR="00997301" w:rsidRPr="00997301">
        <w:rPr>
          <w:color w:val="000000"/>
        </w:rPr>
        <w:t xml:space="preserve">irregular distribution of resources in the health sector. “There is evidence of substantial resource waste in both urban settings where there is an over-prescription of medicines that are not needed and in rural settings where subsidies to public health facilities do not translate into better care” </w:t>
      </w:r>
      <w:r w:rsidR="009E0AFB">
        <w:rPr>
          <w:color w:val="000000"/>
        </w:rPr>
        <w:fldChar w:fldCharType="begin" w:fldLock="1"/>
      </w:r>
      <w:r w:rsidR="00972CA7">
        <w:rPr>
          <w:color w:val="000000"/>
        </w:rPr>
        <w:instrText>ADDIN CSL_CITATION {"citationItems":[{"id":"ITEM-1","itemData":{"abstract":"This paper synthesizes evidence from International Growth Center (IGC) projects to underline the fact that health is an integral component of economic growth. Health affects growth by augmenting worker productivity, by increasing average life expectancy and subsequent human capital accumulation, and by reducing the burden of disease. In the Indian context, the main source of increases in worker productivity has come from improving nutrition. While the link between longevity and economic growth is muted because of the mediating impact of population growth, reducing the incidence of diseases such as tuberculosis in India would undoubtedly liberate significant resources currently spent on treatment. Evidence from IGC studies on policies to promote health in the public health sphere includes research that improves nutrition, increases sanitation infrastructure and access to clean drinking water, identifies effective means to detect diseases and health hazards, and devises ways to combat the debilitating effects of air and water pollution. Policies to promote health in the non-public health sphere focus on improving health care management and service quality, and methods to improve the delivery and affordability of care. This study concludes by highlighting areas where our knowledge is limited and further research seems warranted. JEL Classification Codes: I15, I18, I12","author":[{"dropping-particle":"","family":"Menon","given":"Nidhiya","non-dropping-particle":"","parse-names":false,"suffix":""}],"id":"ITEM-1","issued":{"date-parts":[["2017"]]},"title":"Synthesis paper Health policy and economic growth in India Lessons from International Growth Centre projects Health Policy and Economic Growth in India: Lessons from International Growth Center Projects","type":"article-journal"},"uris":["http://www.mendeley.com/documents/?uuid=dd2c65a6-a252-35c2-a4d3-cca8be628c4d"]}],"mendeley":{"formattedCitation":"&lt;sup&gt;6&lt;/sup&gt;","plainTextFormattedCitation":"6","previouslyFormattedCitation":"&lt;sup&gt;6&lt;/sup&gt;"},"properties":{"noteIndex":0},"schema":"https://github.com/citation-style-language/schema/raw/master/csl-citation.json"}</w:instrText>
      </w:r>
      <w:r w:rsidR="009E0AFB">
        <w:rPr>
          <w:color w:val="000000"/>
        </w:rPr>
        <w:fldChar w:fldCharType="separate"/>
      </w:r>
      <w:r w:rsidR="00972CA7" w:rsidRPr="00972CA7">
        <w:rPr>
          <w:noProof/>
          <w:color w:val="000000"/>
          <w:vertAlign w:val="superscript"/>
        </w:rPr>
        <w:t>6</w:t>
      </w:r>
      <w:r w:rsidR="009E0AFB">
        <w:rPr>
          <w:color w:val="000000"/>
        </w:rPr>
        <w:fldChar w:fldCharType="end"/>
      </w:r>
      <w:r w:rsidR="00997301" w:rsidRPr="00997301">
        <w:rPr>
          <w:color w:val="000000"/>
        </w:rPr>
        <w:t xml:space="preserve"> It is also noticeable that in both of these countries, medical expenses usually turn out to be a major burden for low-income families and lead to poverty. According to the UN, </w:t>
      </w:r>
      <w:r w:rsidR="00997301" w:rsidRPr="002F0749">
        <w:t>in 2020, 86% of new TB cases occurred in the 30 high TB burden countries. Eight countries accounted for two thirds of the new TB cases: India, China, Indonesia, the Philippines, Pakistan, Nigeria, Bangladesh and South Africa</w:t>
      </w:r>
      <w:r w:rsidR="009E0AFB">
        <w:fldChar w:fldCharType="begin" w:fldLock="1"/>
      </w:r>
      <w:r w:rsidR="00972CA7">
        <w:instrText>ADDIN CSL_CITATION {"citationItems":[{"id":"ITEM-1","itemData":{"URL":"https://www.who.int/news-room/fact-sheets/detail/tuberculosis","accessed":{"date-parts":[["2022","3","8"]]},"id":"ITEM-1","issued":{"date-parts":[["0"]]},"title":"Tuberculosis","type":"webpage"},"uris":["http://www.mendeley.com/documents/?uuid=d2bb616a-acb3-3a3a-aee3-880480ed7fe6"]}],"mendeley":{"formattedCitation":"&lt;sup&gt;7&lt;/sup&gt;","plainTextFormattedCitation":"7","previouslyFormattedCitation":"&lt;sup&gt;7&lt;/sup&gt;"},"properties":{"noteIndex":0},"schema":"https://github.com/citation-style-language/schema/raw/master/csl-citation.json"}</w:instrText>
      </w:r>
      <w:r w:rsidR="009E0AFB">
        <w:fldChar w:fldCharType="separate"/>
      </w:r>
      <w:r w:rsidR="00972CA7" w:rsidRPr="00972CA7">
        <w:rPr>
          <w:noProof/>
          <w:vertAlign w:val="superscript"/>
        </w:rPr>
        <w:t>7</w:t>
      </w:r>
      <w:r w:rsidR="009E0AFB">
        <w:fldChar w:fldCharType="end"/>
      </w:r>
      <w:r w:rsidR="00997301" w:rsidRPr="002F0749">
        <w:t>. This can be associated with the slow progress of the economy in these countries since diseases such as TB increases mortality rate which in turn negatively affect economic growth. Moreover, prevalence of disease also leads to reduced productivity in rising industrial countries like Pakistan and India. </w:t>
      </w:r>
    </w:p>
    <w:p w14:paraId="6C50F219" w14:textId="77777777" w:rsidR="00997301" w:rsidRPr="00997301" w:rsidRDefault="00997301" w:rsidP="007A32DB">
      <w:pPr>
        <w:pStyle w:val="Heading2"/>
        <w:spacing w:before="360" w:after="120"/>
        <w:jc w:val="both"/>
        <w:rPr>
          <w:rFonts w:ascii="Times New Roman" w:hAnsi="Times New Roman" w:cs="Times New Roman"/>
        </w:rPr>
      </w:pPr>
      <w:r w:rsidRPr="00997301">
        <w:rPr>
          <w:rFonts w:ascii="Times New Roman" w:hAnsi="Times New Roman" w:cs="Times New Roman"/>
          <w:color w:val="323E4F" w:themeColor="text2" w:themeShade="BF"/>
          <w:sz w:val="32"/>
          <w:szCs w:val="32"/>
        </w:rPr>
        <w:t>Economic Growth, Health and Poverty:</w:t>
      </w:r>
    </w:p>
    <w:p w14:paraId="7864AA68" w14:textId="796FB2B7" w:rsidR="00997301" w:rsidRDefault="00997301" w:rsidP="007A32DB">
      <w:pPr>
        <w:pStyle w:val="NormalWeb"/>
        <w:spacing w:before="0" w:beforeAutospacing="0" w:after="0" w:afterAutospacing="0"/>
        <w:jc w:val="both"/>
        <w:rPr>
          <w:color w:val="000000"/>
        </w:rPr>
      </w:pPr>
      <w:r w:rsidRPr="00997301">
        <w:rPr>
          <w:color w:val="000000"/>
        </w:rPr>
        <w:t>This paper discusses economic growth and health and their implications on poverty. It establishes that the results of good health on the economy would be prevalent only in the longer-run. “These effects would take place over a few generations, and would have to be sustained over a longer term for the effect to be felt on growth rates”</w:t>
      </w:r>
      <w:r w:rsidR="009E0AFB">
        <w:rPr>
          <w:color w:val="000000"/>
        </w:rPr>
        <w:fldChar w:fldCharType="begin" w:fldLock="1"/>
      </w:r>
      <w:r w:rsidR="00972CA7">
        <w:rPr>
          <w:color w:val="000000"/>
        </w:rPr>
        <w:instrText>ADDIN CSL_CITATION {"citationItems":[{"id":"ITEM-1","itemData":{"abstract":"This article analyses the possible links between economic growth, poverty and health, using panel data for the Indian states. The findings indicate that, though growth tends to reduce poverty, significant improvements in health status are also necessary for poverty to decrease. Also, economic growth and health status are positively correlated and have a two-way relationship, suggesting that better health enhances growth by improving productivity, and higher growth allows better human capital formation. Health expenditure is an important determinant of both higher growth and better health status, and is therefore a key tool available to policy-makers. Among other exogenous variables, literacy and industrialisation seem to improve both health outcomes and growth, and to reduce poverty.","author":[{"dropping-particle":"","family":"Gupta","given":"Indrani","non-dropping-particle":"","parse-names":false,"suffix":""},{"dropping-particle":"","family":"Mitra","given":"Arup","non-dropping-particle":"","parse-names":false,"suffix":""}],"container-title":"Development Policy Review","id":"ITEM-1","issue":"2","issued":{"date-parts":[["2004"]]},"page":"193-206","publisher":"Overseas Development Institute","title":"Economic Growth, Health and Poverty: An Exploratory Study for India","type":"article-journal","volume":"22"},"uris":["http://www.mendeley.com/documents/?uuid=3ec0939a-087b-39c9-9825-83229d383757"]}],"mendeley":{"formattedCitation":"&lt;sup&gt;8&lt;/sup&gt;","plainTextFormattedCitation":"8","previouslyFormattedCitation":"&lt;sup&gt;8&lt;/sup&gt;"},"properties":{"noteIndex":0},"schema":"https://github.com/citation-style-language/schema/raw/master/csl-citation.json"}</w:instrText>
      </w:r>
      <w:r w:rsidR="009E0AFB">
        <w:rPr>
          <w:color w:val="000000"/>
        </w:rPr>
        <w:fldChar w:fldCharType="separate"/>
      </w:r>
      <w:r w:rsidR="00972CA7" w:rsidRPr="00972CA7">
        <w:rPr>
          <w:noProof/>
          <w:color w:val="000000"/>
          <w:vertAlign w:val="superscript"/>
        </w:rPr>
        <w:t>8</w:t>
      </w:r>
      <w:r w:rsidR="009E0AFB">
        <w:rPr>
          <w:color w:val="000000"/>
        </w:rPr>
        <w:fldChar w:fldCharType="end"/>
      </w:r>
      <w:r w:rsidRPr="00997301">
        <w:rPr>
          <w:color w:val="000000"/>
        </w:rPr>
        <w:t xml:space="preserve"> This is because first governments need to establish a strong-enough foundation of health infrastructure and once that is done, the economy is not as such disturbed. In the analysis, a strong connection between poverty and infant mortality was found. Meanwhile a mild association between other health and economic growth variables was found. </w:t>
      </w:r>
    </w:p>
    <w:p w14:paraId="2639592D" w14:textId="77777777" w:rsidR="0099637E" w:rsidRPr="00997301" w:rsidRDefault="0099637E" w:rsidP="007A32DB">
      <w:pPr>
        <w:pStyle w:val="NormalWeb"/>
        <w:spacing w:before="0" w:beforeAutospacing="0" w:after="0" w:afterAutospacing="0"/>
        <w:jc w:val="both"/>
      </w:pPr>
    </w:p>
    <w:p w14:paraId="45EEA80B" w14:textId="22EE4DAE" w:rsidR="00997301" w:rsidRDefault="00997301" w:rsidP="007A32DB">
      <w:pPr>
        <w:jc w:val="both"/>
        <w:rPr>
          <w:rFonts w:ascii="Times New Roman" w:hAnsi="Times New Roman" w:cs="Times New Roman"/>
          <w:color w:val="323E4F" w:themeColor="text2" w:themeShade="BF"/>
          <w:sz w:val="24"/>
          <w:szCs w:val="24"/>
        </w:rPr>
      </w:pPr>
    </w:p>
    <w:p w14:paraId="76113CBA" w14:textId="12BB85FB" w:rsidR="009C0244" w:rsidRDefault="009C0244" w:rsidP="007A32DB">
      <w:pPr>
        <w:pStyle w:val="Heading1"/>
        <w:spacing w:before="240" w:beforeAutospacing="0" w:after="240" w:afterAutospacing="0"/>
        <w:jc w:val="both"/>
        <w:rPr>
          <w:b w:val="0"/>
          <w:bCs w:val="0"/>
          <w:color w:val="323E4F" w:themeColor="text2" w:themeShade="BF"/>
          <w:sz w:val="40"/>
          <w:szCs w:val="40"/>
        </w:rPr>
      </w:pPr>
      <w:r w:rsidRPr="009C0244">
        <w:rPr>
          <w:b w:val="0"/>
          <w:bCs w:val="0"/>
          <w:color w:val="323E4F" w:themeColor="text2" w:themeShade="BF"/>
          <w:sz w:val="40"/>
          <w:szCs w:val="40"/>
        </w:rPr>
        <w:t>Methodology</w:t>
      </w:r>
    </w:p>
    <w:p w14:paraId="44D26852" w14:textId="75F9B335" w:rsidR="006536EE" w:rsidRPr="006536EE" w:rsidRDefault="006536EE" w:rsidP="007A32DB">
      <w:pPr>
        <w:spacing w:before="240" w:after="0" w:line="240" w:lineRule="auto"/>
        <w:jc w:val="both"/>
        <w:rPr>
          <w:rFonts w:ascii="Times New Roman" w:eastAsia="Times New Roman" w:hAnsi="Times New Roman" w:cs="Times New Roman"/>
          <w:sz w:val="24"/>
          <w:szCs w:val="24"/>
        </w:rPr>
      </w:pPr>
      <w:r w:rsidRPr="00563D94">
        <w:rPr>
          <w:rFonts w:ascii="Times New Roman" w:eastAsia="Times New Roman" w:hAnsi="Times New Roman" w:cs="Times New Roman"/>
          <w:color w:val="000000"/>
          <w:sz w:val="24"/>
          <w:szCs w:val="24"/>
        </w:rPr>
        <w:t xml:space="preserve">For our analysis, we will mainly be focusing on four countries; Pakistan, India, China, and Sri Lanka but we will also include a general analysis </w:t>
      </w:r>
      <w:r w:rsidR="00730D0F">
        <w:rPr>
          <w:rFonts w:ascii="Times New Roman" w:eastAsia="Times New Roman" w:hAnsi="Times New Roman" w:cs="Times New Roman"/>
          <w:color w:val="000000"/>
          <w:sz w:val="24"/>
          <w:szCs w:val="24"/>
          <w:lang w:val="en-US"/>
        </w:rPr>
        <w:t>for possibly</w:t>
      </w:r>
      <w:r w:rsidRPr="00563D94">
        <w:rPr>
          <w:rFonts w:ascii="Times New Roman" w:eastAsia="Times New Roman" w:hAnsi="Times New Roman" w:cs="Times New Roman"/>
          <w:color w:val="000000"/>
          <w:sz w:val="24"/>
          <w:szCs w:val="24"/>
        </w:rPr>
        <w:t xml:space="preserve"> all </w:t>
      </w:r>
      <w:r w:rsidR="00564BA9">
        <w:rPr>
          <w:rFonts w:ascii="Times New Roman" w:eastAsia="Times New Roman" w:hAnsi="Times New Roman" w:cs="Times New Roman"/>
          <w:color w:val="000000"/>
          <w:sz w:val="24"/>
          <w:szCs w:val="24"/>
          <w:lang w:val="en-US"/>
        </w:rPr>
        <w:t xml:space="preserve">of the </w:t>
      </w:r>
      <w:r w:rsidRPr="00563D94">
        <w:rPr>
          <w:rFonts w:ascii="Times New Roman" w:eastAsia="Times New Roman" w:hAnsi="Times New Roman" w:cs="Times New Roman"/>
          <w:color w:val="000000"/>
          <w:sz w:val="24"/>
          <w:szCs w:val="24"/>
        </w:rPr>
        <w:t>countries</w:t>
      </w:r>
      <w:r w:rsidR="00730D0F">
        <w:rPr>
          <w:rFonts w:ascii="Times New Roman" w:eastAsia="Times New Roman" w:hAnsi="Times New Roman" w:cs="Times New Roman"/>
          <w:color w:val="000000"/>
          <w:sz w:val="24"/>
          <w:szCs w:val="24"/>
          <w:lang w:val="en-US"/>
        </w:rPr>
        <w:t xml:space="preserve"> the data is </w:t>
      </w:r>
      <w:r w:rsidR="00564BA9">
        <w:rPr>
          <w:rFonts w:ascii="Times New Roman" w:eastAsia="Times New Roman" w:hAnsi="Times New Roman" w:cs="Times New Roman"/>
          <w:color w:val="000000"/>
          <w:sz w:val="24"/>
          <w:szCs w:val="24"/>
          <w:lang w:val="en-US"/>
        </w:rPr>
        <w:t>available</w:t>
      </w:r>
      <w:r w:rsidRPr="00563D94">
        <w:rPr>
          <w:rFonts w:ascii="Times New Roman" w:eastAsia="Times New Roman" w:hAnsi="Times New Roman" w:cs="Times New Roman"/>
          <w:color w:val="000000"/>
          <w:sz w:val="24"/>
          <w:szCs w:val="24"/>
        </w:rPr>
        <w:t>. </w:t>
      </w:r>
    </w:p>
    <w:p w14:paraId="0E53A302" w14:textId="740D9227" w:rsidR="009C0244" w:rsidRDefault="009C0244" w:rsidP="007A32DB">
      <w:pPr>
        <w:pStyle w:val="NormalWeb"/>
        <w:spacing w:before="240" w:beforeAutospacing="0" w:after="0" w:afterAutospacing="0"/>
        <w:jc w:val="both"/>
      </w:pPr>
      <w:r>
        <w:rPr>
          <w:color w:val="000000"/>
        </w:rPr>
        <w:t>The methods and tools used to analyse our data are regression and median.</w:t>
      </w:r>
    </w:p>
    <w:p w14:paraId="39A14BE2" w14:textId="77777777" w:rsidR="009C0244" w:rsidRDefault="009C0244" w:rsidP="007A32DB">
      <w:pPr>
        <w:pStyle w:val="NormalWeb"/>
        <w:spacing w:before="240" w:beforeAutospacing="0" w:after="0" w:afterAutospacing="0"/>
        <w:jc w:val="both"/>
      </w:pPr>
      <w:r>
        <w:rPr>
          <w:color w:val="000000"/>
        </w:rPr>
        <w:t xml:space="preserve">Regression is a useful method for our context because it gives us a measure of how much a variable depends on other variables. Since, in our case, we are finding a relationship between different health variables and economy; regression helps to determine the rigidity of this relationship. The other tool we use is median. Median gives us a benchmark value so we can </w:t>
      </w:r>
      <w:r>
        <w:rPr>
          <w:color w:val="000000"/>
        </w:rPr>
        <w:lastRenderedPageBreak/>
        <w:t>compare statistical data for our chosen countries with this median value. Furthermore, to visualize patterns in the data, we use bar, line and scatter plots.</w:t>
      </w:r>
    </w:p>
    <w:p w14:paraId="2B26E155" w14:textId="355A2F01" w:rsidR="009C0244" w:rsidRDefault="009C0244" w:rsidP="007A32DB">
      <w:pPr>
        <w:jc w:val="both"/>
        <w:rPr>
          <w:rFonts w:ascii="Times New Roman" w:hAnsi="Times New Roman" w:cs="Times New Roman"/>
          <w:color w:val="323E4F" w:themeColor="text2" w:themeShade="BF"/>
          <w:sz w:val="24"/>
          <w:szCs w:val="24"/>
        </w:rPr>
      </w:pPr>
    </w:p>
    <w:p w14:paraId="5FCA190C" w14:textId="768F2BA1" w:rsidR="000772E9" w:rsidRDefault="000772E9" w:rsidP="007A32DB">
      <w:pPr>
        <w:jc w:val="both"/>
        <w:rPr>
          <w:rFonts w:ascii="Times New Roman" w:hAnsi="Times New Roman" w:cs="Times New Roman"/>
          <w:color w:val="323E4F" w:themeColor="text2" w:themeShade="BF"/>
          <w:sz w:val="40"/>
          <w:szCs w:val="40"/>
          <w:lang w:val="en-US"/>
        </w:rPr>
      </w:pPr>
      <w:r w:rsidRPr="000772E9">
        <w:rPr>
          <w:rFonts w:ascii="Times New Roman" w:hAnsi="Times New Roman" w:cs="Times New Roman"/>
          <w:color w:val="323E4F" w:themeColor="text2" w:themeShade="BF"/>
          <w:sz w:val="40"/>
          <w:szCs w:val="40"/>
          <w:lang w:val="en-US"/>
        </w:rPr>
        <w:t>Analysis and Result</w:t>
      </w:r>
    </w:p>
    <w:p w14:paraId="2AF82441" w14:textId="77777777" w:rsidR="00730D0F" w:rsidRPr="00564BA9" w:rsidRDefault="00730D0F" w:rsidP="007A32DB">
      <w:pPr>
        <w:pStyle w:val="NormalWeb"/>
        <w:spacing w:before="0" w:beforeAutospacing="0" w:after="0" w:afterAutospacing="0"/>
        <w:jc w:val="both"/>
      </w:pPr>
      <w:r w:rsidRPr="00564BA9">
        <w:rPr>
          <w:color w:val="000000"/>
        </w:rPr>
        <w:t>Using the tools mentioned above, we will now present our analysis of health variables with GDP per capita. </w:t>
      </w:r>
    </w:p>
    <w:p w14:paraId="150916A4" w14:textId="4FAB3C68" w:rsidR="00730D0F" w:rsidRPr="00730D0F" w:rsidRDefault="00730D0F" w:rsidP="007A32DB">
      <w:pPr>
        <w:pStyle w:val="Heading2"/>
        <w:spacing w:before="360" w:after="120"/>
        <w:jc w:val="both"/>
        <w:rPr>
          <w:rFonts w:ascii="Times New Roman" w:hAnsi="Times New Roman" w:cs="Times New Roman"/>
          <w:color w:val="323E4F" w:themeColor="text2" w:themeShade="BF"/>
        </w:rPr>
      </w:pPr>
      <w:r w:rsidRPr="00730D0F">
        <w:rPr>
          <w:rFonts w:ascii="Times New Roman" w:hAnsi="Times New Roman" w:cs="Times New Roman"/>
          <w:color w:val="323E4F" w:themeColor="text2" w:themeShade="BF"/>
          <w:sz w:val="32"/>
          <w:szCs w:val="32"/>
        </w:rPr>
        <w:t>General Domestic Health Expenditure per capita:</w:t>
      </w:r>
    </w:p>
    <w:p w14:paraId="18B63B3E" w14:textId="77777777" w:rsidR="00730D0F" w:rsidRPr="00564BA9" w:rsidRDefault="00730D0F" w:rsidP="007A32DB">
      <w:pPr>
        <w:pStyle w:val="NormalWeb"/>
        <w:spacing w:before="0" w:beforeAutospacing="0" w:after="0" w:afterAutospacing="0"/>
        <w:ind w:right="-13760"/>
        <w:jc w:val="both"/>
      </w:pPr>
      <w:r w:rsidRPr="00564BA9">
        <w:rPr>
          <w:color w:val="000000"/>
        </w:rPr>
        <w:t>To determine the effect of GDP on Health expenditure, we plotted percentage of GDP spent on </w:t>
      </w:r>
    </w:p>
    <w:p w14:paraId="220B6CB4" w14:textId="24139461" w:rsidR="00730D0F" w:rsidRPr="00564BA9" w:rsidRDefault="00730D0F" w:rsidP="007A32DB">
      <w:pPr>
        <w:pStyle w:val="NormalWeb"/>
        <w:spacing w:before="0" w:beforeAutospacing="0" w:after="0" w:afterAutospacing="0"/>
        <w:ind w:right="-13760"/>
        <w:jc w:val="both"/>
      </w:pPr>
      <w:r w:rsidRPr="00564BA9">
        <w:rPr>
          <w:color w:val="000000"/>
        </w:rPr>
        <w:t xml:space="preserve">health expenditure and GDP along with </w:t>
      </w:r>
      <w:r w:rsidR="00564BA9" w:rsidRPr="00564BA9">
        <w:rPr>
          <w:color w:val="000000"/>
        </w:rPr>
        <w:t>median (</w:t>
      </w:r>
      <w:r w:rsidRPr="00564BA9">
        <w:rPr>
          <w:color w:val="000000"/>
        </w:rPr>
        <w:t>of all countries) on a bar chart to visualize the pattern.</w:t>
      </w:r>
    </w:p>
    <w:p w14:paraId="2B55EB31" w14:textId="754415A1" w:rsidR="00730D0F" w:rsidRDefault="00730D0F" w:rsidP="007A32DB">
      <w:pPr>
        <w:pStyle w:val="NormalWeb"/>
        <w:spacing w:before="0" w:beforeAutospacing="0" w:after="0" w:afterAutospacing="0"/>
        <w:jc w:val="both"/>
        <w:rPr>
          <w:color w:val="000000"/>
          <w:lang w:val="en-US"/>
        </w:rPr>
      </w:pPr>
      <w:r w:rsidRPr="00564BA9">
        <w:rPr>
          <w:color w:val="000000"/>
        </w:rPr>
        <w:t xml:space="preserve">We expected that these two variables would be directly proportional to each other but instead we found that countries with lower GDP per capita spend more on healthcare expenditure as shown in Fig-1. Our result is backed up by this paper which states “governments’ domestic health expenditure has increased over time in developing regions, growing at a rate of 5% between 2000 and 2003 and 9% from 2003 to 2006” </w:t>
      </w:r>
      <w:r w:rsidR="00972CA7">
        <w:rPr>
          <w:color w:val="000000"/>
        </w:rPr>
        <w:fldChar w:fldCharType="begin" w:fldLock="1"/>
      </w:r>
      <w:r w:rsidR="00972CA7">
        <w:rPr>
          <w:color w:val="000000"/>
        </w:rPr>
        <w:instrText>ADDIN CSL_CITATION {"citationItems":[{"id":"ITEM-1","itemData":{"id":"ITEM-1","issued":{"date-parts":[["2011"]]},"page":"42-47","title":"Spending on Health By Developing","type":"article-journal"},"uris":["http://www.mendeley.com/documents/?uuid=07d203e1-44c4-46f5-8c13-e8c2f18ae932"]}],"mendeley":{"formattedCitation":"&lt;sup&gt;9&lt;/sup&gt;","plainTextFormattedCitation":"9"},"properties":{"noteIndex":0},"schema":"https://github.com/citation-style-language/schema/raw/master/csl-citation.json"}</w:instrText>
      </w:r>
      <w:r w:rsidR="00972CA7">
        <w:rPr>
          <w:color w:val="000000"/>
        </w:rPr>
        <w:fldChar w:fldCharType="separate"/>
      </w:r>
      <w:r w:rsidR="00972CA7" w:rsidRPr="00972CA7">
        <w:rPr>
          <w:noProof/>
          <w:color w:val="000000"/>
          <w:vertAlign w:val="superscript"/>
        </w:rPr>
        <w:t>9</w:t>
      </w:r>
      <w:r w:rsidR="00972CA7">
        <w:rPr>
          <w:color w:val="000000"/>
        </w:rPr>
        <w:fldChar w:fldCharType="end"/>
      </w:r>
      <w:r w:rsidRPr="00564BA9">
        <w:rPr>
          <w:color w:val="000000"/>
        </w:rPr>
        <w:t>. The reason as stated by WHO’s report is that in countries with low GDP per capita, government healthcare saves people from falling into poverty while seeking healthcare</w:t>
      </w:r>
      <w:r w:rsidR="00972CA7">
        <w:rPr>
          <w:color w:val="000000"/>
        </w:rPr>
        <w:fldChar w:fldCharType="begin" w:fldLock="1"/>
      </w:r>
      <w:r w:rsidR="00972CA7">
        <w:rPr>
          <w:color w:val="000000"/>
        </w:rPr>
        <w:instrText>ADDIN CSL_CITATION {"citationItems":[{"id":"ITEM-1","itemData":{"URL":"https://www.who.int/news/item/20-02-2019-countries-are-spending-more-on-health-but-people-are-still-paying-too-much-out-of-their-own-pockets","accessed":{"date-parts":[["2022","5","11"]]},"id":"ITEM-1","issued":{"date-parts":[["0"]]},"title":"Countries are spending more on health, but people are still paying too much out of their own pockets","type":"webpage"},"uris":["http://www.mendeley.com/documents/?uuid=4c46cd60-bb04-37d4-ab80-6bc919e088a1"]}],"mendeley":{"formattedCitation":"&lt;sup&gt;10&lt;/sup&gt;","plainTextFormattedCitation":"10","previouslyFormattedCitation":"&lt;sup&gt;9&lt;/sup&gt;"},"properties":{"noteIndex":0},"schema":"https://github.com/citation-style-language/schema/raw/master/csl-citation.json"}</w:instrText>
      </w:r>
      <w:r w:rsidR="00972CA7">
        <w:rPr>
          <w:color w:val="000000"/>
        </w:rPr>
        <w:fldChar w:fldCharType="separate"/>
      </w:r>
      <w:r w:rsidR="00972CA7" w:rsidRPr="00972CA7">
        <w:rPr>
          <w:noProof/>
          <w:color w:val="000000"/>
          <w:vertAlign w:val="superscript"/>
        </w:rPr>
        <w:t>10</w:t>
      </w:r>
      <w:r w:rsidR="00972CA7">
        <w:rPr>
          <w:color w:val="000000"/>
        </w:rPr>
        <w:fldChar w:fldCharType="end"/>
      </w:r>
      <w:r w:rsidR="00564BA9">
        <w:rPr>
          <w:color w:val="000000"/>
          <w:lang w:val="en-US"/>
        </w:rPr>
        <w:t xml:space="preserve">. </w:t>
      </w:r>
    </w:p>
    <w:p w14:paraId="0163C62A" w14:textId="77777777" w:rsidR="00564BA9" w:rsidRDefault="00564BA9" w:rsidP="007A32DB">
      <w:pPr>
        <w:pStyle w:val="NormalWeb"/>
        <w:spacing w:before="0" w:beforeAutospacing="0" w:after="0" w:afterAutospacing="0"/>
        <w:jc w:val="both"/>
        <w:rPr>
          <w:color w:val="000000"/>
          <w:lang w:val="en-US"/>
        </w:rPr>
      </w:pPr>
    </w:p>
    <w:p w14:paraId="58DC032C" w14:textId="75DC0AD7" w:rsidR="00564BA9" w:rsidRPr="00564BA9" w:rsidRDefault="00564BA9" w:rsidP="007A32DB">
      <w:pPr>
        <w:pStyle w:val="NormalWeb"/>
        <w:spacing w:before="0" w:beforeAutospacing="0" w:after="0" w:afterAutospacing="0"/>
        <w:jc w:val="both"/>
        <w:rPr>
          <w:lang w:val="en-US"/>
        </w:rPr>
      </w:pPr>
      <w:r>
        <w:rPr>
          <w:rFonts w:ascii="Arial" w:hAnsi="Arial" w:cs="Arial"/>
          <w:noProof/>
          <w:color w:val="000000"/>
          <w:sz w:val="22"/>
          <w:szCs w:val="22"/>
          <w:bdr w:val="none" w:sz="0" w:space="0" w:color="auto" w:frame="1"/>
        </w:rPr>
        <w:drawing>
          <wp:inline distT="0" distB="0" distL="0" distR="0" wp14:anchorId="759BE1D3" wp14:editId="1E9FC090">
            <wp:extent cx="4867250" cy="2934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1189" cy="2942990"/>
                    </a:xfrm>
                    <a:prstGeom prst="rect">
                      <a:avLst/>
                    </a:prstGeom>
                    <a:noFill/>
                    <a:ln>
                      <a:noFill/>
                    </a:ln>
                  </pic:spPr>
                </pic:pic>
              </a:graphicData>
            </a:graphic>
          </wp:inline>
        </w:drawing>
      </w:r>
    </w:p>
    <w:p w14:paraId="6D89BC64" w14:textId="1FDDFE38" w:rsidR="000772E9" w:rsidRDefault="00564BA9" w:rsidP="00447070">
      <w:pPr>
        <w:jc w:val="center"/>
        <w:rPr>
          <w:rFonts w:ascii="Times New Roman" w:hAnsi="Times New Roman" w:cs="Times New Roman"/>
          <w:color w:val="323E4F" w:themeColor="text2" w:themeShade="BF"/>
          <w:sz w:val="40"/>
          <w:szCs w:val="40"/>
          <w:lang w:val="en-US"/>
        </w:rPr>
      </w:pPr>
      <w:r>
        <w:rPr>
          <w:rFonts w:ascii="Arial" w:hAnsi="Arial" w:cs="Arial"/>
          <w:noProof/>
          <w:color w:val="000000"/>
          <w:bdr w:val="none" w:sz="0" w:space="0" w:color="auto" w:frame="1"/>
        </w:rPr>
        <w:lastRenderedPageBreak/>
        <w:drawing>
          <wp:inline distT="0" distB="0" distL="0" distR="0" wp14:anchorId="5C52DAC9" wp14:editId="5E208011">
            <wp:extent cx="5107991" cy="2860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808" cy="2863975"/>
                    </a:xfrm>
                    <a:prstGeom prst="rect">
                      <a:avLst/>
                    </a:prstGeom>
                    <a:noFill/>
                    <a:ln>
                      <a:noFill/>
                    </a:ln>
                  </pic:spPr>
                </pic:pic>
              </a:graphicData>
            </a:graphic>
          </wp:inline>
        </w:drawing>
      </w:r>
    </w:p>
    <w:p w14:paraId="226E6F5B" w14:textId="25CF25C1" w:rsidR="00564BA9" w:rsidRDefault="00564BA9" w:rsidP="00447070">
      <w:pPr>
        <w:jc w:val="center"/>
        <w:rPr>
          <w:rFonts w:ascii="Times New Roman" w:hAnsi="Times New Roman" w:cs="Times New Roman"/>
          <w:color w:val="000000"/>
          <w:sz w:val="20"/>
          <w:szCs w:val="20"/>
        </w:rPr>
      </w:pPr>
      <w:r w:rsidRPr="00564BA9">
        <w:rPr>
          <w:rFonts w:ascii="Times New Roman" w:hAnsi="Times New Roman" w:cs="Times New Roman"/>
          <w:color w:val="000000"/>
          <w:sz w:val="20"/>
          <w:szCs w:val="20"/>
        </w:rPr>
        <w:t>Fig-1</w:t>
      </w:r>
      <w:r>
        <w:rPr>
          <w:rFonts w:ascii="Times New Roman" w:hAnsi="Times New Roman" w:cs="Times New Roman"/>
          <w:color w:val="000000"/>
          <w:sz w:val="20"/>
          <w:szCs w:val="20"/>
          <w:lang w:val="en-US"/>
        </w:rPr>
        <w:t xml:space="preserve"> </w:t>
      </w:r>
      <w:r w:rsidRPr="00564BA9">
        <w:rPr>
          <w:rFonts w:ascii="Times New Roman" w:hAnsi="Times New Roman" w:cs="Times New Roman"/>
          <w:color w:val="000000"/>
          <w:sz w:val="20"/>
          <w:szCs w:val="20"/>
        </w:rPr>
        <w:t>(A comparison between Health Expenditure % and GDP per capita)</w:t>
      </w:r>
    </w:p>
    <w:p w14:paraId="719AC570" w14:textId="77777777" w:rsidR="00AA1930" w:rsidRDefault="00AA1930" w:rsidP="007A32DB">
      <w:pPr>
        <w:jc w:val="both"/>
        <w:rPr>
          <w:rFonts w:ascii="Times New Roman" w:hAnsi="Times New Roman" w:cs="Times New Roman"/>
          <w:color w:val="323E4F" w:themeColor="text2" w:themeShade="BF"/>
          <w:sz w:val="32"/>
          <w:szCs w:val="32"/>
          <w:lang w:val="en-US"/>
        </w:rPr>
      </w:pPr>
    </w:p>
    <w:p w14:paraId="16E81982" w14:textId="59954F19" w:rsidR="00564BA9" w:rsidRDefault="00AA1930" w:rsidP="007A32DB">
      <w:pPr>
        <w:jc w:val="both"/>
        <w:rPr>
          <w:rFonts w:ascii="Times New Roman" w:hAnsi="Times New Roman" w:cs="Times New Roman"/>
          <w:color w:val="323E4F" w:themeColor="text2" w:themeShade="BF"/>
          <w:sz w:val="32"/>
          <w:szCs w:val="32"/>
          <w:lang w:val="en-US"/>
        </w:rPr>
      </w:pPr>
      <w:r w:rsidRPr="00AA1930">
        <w:rPr>
          <w:rFonts w:ascii="Times New Roman" w:hAnsi="Times New Roman" w:cs="Times New Roman"/>
          <w:color w:val="323E4F" w:themeColor="text2" w:themeShade="BF"/>
          <w:sz w:val="32"/>
          <w:szCs w:val="32"/>
          <w:lang w:val="en-US"/>
        </w:rPr>
        <w:t xml:space="preserve">Life Expectancy: </w:t>
      </w:r>
    </w:p>
    <w:p w14:paraId="057DB48B" w14:textId="45DE0FD8" w:rsidR="00AA1930" w:rsidRPr="00563D94" w:rsidRDefault="00AA1930" w:rsidP="007A32DB">
      <w:pPr>
        <w:spacing w:before="240" w:after="0" w:line="240" w:lineRule="auto"/>
        <w:jc w:val="both"/>
        <w:rPr>
          <w:rFonts w:ascii="Times New Roman" w:eastAsia="Times New Roman" w:hAnsi="Times New Roman" w:cs="Times New Roman"/>
          <w:sz w:val="24"/>
          <w:szCs w:val="24"/>
        </w:rPr>
      </w:pPr>
      <w:r w:rsidRPr="00563D94">
        <w:rPr>
          <w:rFonts w:ascii="Times New Roman" w:eastAsia="Times New Roman" w:hAnsi="Times New Roman" w:cs="Times New Roman"/>
          <w:color w:val="000000"/>
          <w:sz w:val="24"/>
          <w:szCs w:val="24"/>
        </w:rPr>
        <w:t>We are using life expectancy at birth to represent population health here. Our reason to employ this variable as an indicator of population health is the fact that it shows a strong correlation with other indicators of population health (like infant mortality, mortality rate etc). This part of the research is centred around finding a correlation between a country’s GDP per capita (current US$) and its life expectancy in years. The hypothesis is that both these variables have a positive correlation, that is, when the GDP per capita for a country increase</w:t>
      </w:r>
      <w:r w:rsidR="008061F6">
        <w:rPr>
          <w:rFonts w:ascii="Times New Roman" w:eastAsia="Times New Roman" w:hAnsi="Times New Roman" w:cs="Times New Roman"/>
          <w:color w:val="000000"/>
          <w:sz w:val="24"/>
          <w:szCs w:val="24"/>
          <w:lang w:val="en-US"/>
        </w:rPr>
        <w:t>s</w:t>
      </w:r>
      <w:r w:rsidRPr="00563D94">
        <w:rPr>
          <w:rFonts w:ascii="Times New Roman" w:eastAsia="Times New Roman" w:hAnsi="Times New Roman" w:cs="Times New Roman"/>
          <w:color w:val="000000"/>
          <w:sz w:val="24"/>
          <w:szCs w:val="24"/>
        </w:rPr>
        <w:t xml:space="preserve">, a rise in life expectancy for that country is observed. Hence via cause-and-effect relationship we choose GDP per capita as our independent variable since it speaks about other population health related indicators such as health expenditure which directly affects life expectancy. In order to </w:t>
      </w:r>
      <w:r w:rsidR="008061F6" w:rsidRPr="00563D94">
        <w:rPr>
          <w:rFonts w:ascii="Times New Roman" w:eastAsia="Times New Roman" w:hAnsi="Times New Roman" w:cs="Times New Roman"/>
          <w:color w:val="000000"/>
          <w:sz w:val="24"/>
          <w:szCs w:val="24"/>
        </w:rPr>
        <w:t>analyse</w:t>
      </w:r>
      <w:r w:rsidRPr="00563D94">
        <w:rPr>
          <w:rFonts w:ascii="Times New Roman" w:eastAsia="Times New Roman" w:hAnsi="Times New Roman" w:cs="Times New Roman"/>
          <w:color w:val="000000"/>
          <w:sz w:val="24"/>
          <w:szCs w:val="24"/>
        </w:rPr>
        <w:t xml:space="preserve"> the data at a comparable level we make use of a regression model in our research. All of the data for GDP per capita and Life Expectancy at birth that we have collected comes from the World Bank and is based on 2014 for regression purposes. </w:t>
      </w:r>
    </w:p>
    <w:p w14:paraId="4283EE38" w14:textId="77777777" w:rsidR="00AA1930" w:rsidRPr="00563D94" w:rsidRDefault="00AA1930" w:rsidP="007A32DB">
      <w:pPr>
        <w:spacing w:before="240" w:after="0" w:line="240" w:lineRule="auto"/>
        <w:jc w:val="both"/>
        <w:rPr>
          <w:rFonts w:ascii="Times New Roman" w:eastAsia="Times New Roman" w:hAnsi="Times New Roman" w:cs="Times New Roman"/>
          <w:sz w:val="24"/>
          <w:szCs w:val="24"/>
        </w:rPr>
      </w:pPr>
      <w:r w:rsidRPr="00563D94">
        <w:rPr>
          <w:rFonts w:ascii="Times New Roman" w:eastAsia="Times New Roman" w:hAnsi="Times New Roman" w:cs="Times New Roman"/>
          <w:color w:val="000000"/>
          <w:sz w:val="24"/>
          <w:szCs w:val="24"/>
        </w:rPr>
        <w:t>Through a simple regression performed on our two variables we obtained the following equation in the form y = mx + c:</w:t>
      </w:r>
    </w:p>
    <w:p w14:paraId="5A56BD3F" w14:textId="471238E2" w:rsidR="00AA1930" w:rsidRPr="00563D94" w:rsidRDefault="00AA1930" w:rsidP="007A32DB">
      <w:pPr>
        <w:spacing w:before="240" w:after="0" w:line="240" w:lineRule="auto"/>
        <w:jc w:val="both"/>
        <w:rPr>
          <w:rFonts w:ascii="Times New Roman" w:eastAsia="Times New Roman" w:hAnsi="Times New Roman" w:cs="Times New Roman"/>
          <w:sz w:val="24"/>
          <w:szCs w:val="24"/>
        </w:rPr>
      </w:pPr>
      <w:r w:rsidRPr="00563D94">
        <w:rPr>
          <w:rFonts w:ascii="Times New Roman" w:eastAsia="Times New Roman" w:hAnsi="Times New Roman" w:cs="Times New Roman"/>
          <w:color w:val="000000"/>
          <w:sz w:val="24"/>
          <w:szCs w:val="24"/>
        </w:rPr>
        <w:t>Life expectancy at birth = 2</w:t>
      </w:r>
      <w:r w:rsidR="00AC0B95">
        <w:rPr>
          <w:rFonts w:ascii="Times New Roman" w:eastAsia="Times New Roman" w:hAnsi="Times New Roman" w:cs="Times New Roman"/>
          <w:color w:val="000000"/>
          <w:sz w:val="24"/>
          <w:szCs w:val="24"/>
          <w:lang w:val="en-US"/>
        </w:rPr>
        <w:t>.</w:t>
      </w:r>
      <w:r w:rsidRPr="00563D94">
        <w:rPr>
          <w:rFonts w:ascii="Times New Roman" w:eastAsia="Times New Roman" w:hAnsi="Times New Roman" w:cs="Times New Roman"/>
          <w:color w:val="000000"/>
          <w:sz w:val="24"/>
          <w:szCs w:val="24"/>
        </w:rPr>
        <w:t>06</w:t>
      </w:r>
      <w:r w:rsidR="00AC0B95">
        <w:rPr>
          <w:rFonts w:ascii="Times New Roman" w:eastAsia="Times New Roman" w:hAnsi="Times New Roman" w:cs="Times New Roman"/>
          <w:color w:val="000000"/>
          <w:sz w:val="24"/>
          <w:szCs w:val="24"/>
          <w:lang w:val="en-US"/>
        </w:rPr>
        <w:t>E-04</w:t>
      </w:r>
      <w:r w:rsidRPr="00563D94">
        <w:rPr>
          <w:rFonts w:ascii="Times New Roman" w:eastAsia="Times New Roman" w:hAnsi="Times New Roman" w:cs="Times New Roman"/>
          <w:color w:val="000000"/>
          <w:sz w:val="24"/>
          <w:szCs w:val="24"/>
        </w:rPr>
        <w:t xml:space="preserve"> (GDP per capita) + 68.18</w:t>
      </w:r>
    </w:p>
    <w:p w14:paraId="50086432" w14:textId="7312BA11" w:rsidR="00AA1930" w:rsidRDefault="00AA1930" w:rsidP="007A32DB">
      <w:pPr>
        <w:jc w:val="both"/>
        <w:rPr>
          <w:rFonts w:ascii="Times New Roman" w:eastAsia="Times New Roman" w:hAnsi="Times New Roman" w:cs="Times New Roman"/>
          <w:color w:val="000000"/>
          <w:sz w:val="24"/>
          <w:szCs w:val="24"/>
        </w:rPr>
      </w:pPr>
      <w:r w:rsidRPr="00563D94">
        <w:rPr>
          <w:rFonts w:ascii="Times New Roman" w:eastAsia="Times New Roman" w:hAnsi="Times New Roman" w:cs="Times New Roman"/>
          <w:color w:val="000000"/>
          <w:sz w:val="24"/>
          <w:szCs w:val="24"/>
        </w:rPr>
        <w:t xml:space="preserve">From the above equation ‘m’ is found to be 0.000206 which means that as GDP per capita (current US$) increases by 1, the life expectancy increases by 0.000206 years. Our hypothesis for a positive correlation is also supported by the graph shown in Figure </w:t>
      </w:r>
      <w:r>
        <w:rPr>
          <w:rFonts w:ascii="Times New Roman" w:eastAsia="Times New Roman" w:hAnsi="Times New Roman" w:cs="Times New Roman"/>
          <w:color w:val="000000"/>
          <w:sz w:val="24"/>
          <w:szCs w:val="24"/>
        </w:rPr>
        <w:t>4</w:t>
      </w:r>
      <w:r w:rsidRPr="00563D94">
        <w:rPr>
          <w:rFonts w:ascii="Times New Roman" w:eastAsia="Times New Roman" w:hAnsi="Times New Roman" w:cs="Times New Roman"/>
          <w:color w:val="000000"/>
          <w:sz w:val="24"/>
          <w:szCs w:val="24"/>
        </w:rPr>
        <w:t xml:space="preserve"> which shows a positive slope for the two variables. The graph depicts that wealthier countries have higher life expectancy at birth. </w:t>
      </w:r>
    </w:p>
    <w:p w14:paraId="30790DE5" w14:textId="5C2A8BF9" w:rsidR="008061F6" w:rsidRDefault="008061F6" w:rsidP="00447070">
      <w:pPr>
        <w:jc w:val="center"/>
        <w:rPr>
          <w:rFonts w:ascii="Times New Roman" w:hAnsi="Times New Roman" w:cs="Times New Roman"/>
          <w:color w:val="323E4F" w:themeColor="text2" w:themeShade="BF"/>
          <w:sz w:val="32"/>
          <w:szCs w:val="32"/>
          <w:lang w:val="en-US"/>
        </w:rPr>
      </w:pPr>
      <w:r>
        <w:rPr>
          <w:noProof/>
        </w:rPr>
        <w:lastRenderedPageBreak/>
        <w:drawing>
          <wp:inline distT="0" distB="0" distL="0" distR="0" wp14:anchorId="0A93D195" wp14:editId="39CF2E28">
            <wp:extent cx="4699591" cy="2796363"/>
            <wp:effectExtent l="0" t="0" r="6350" b="4445"/>
            <wp:docPr id="4" name="Chart 4">
              <a:extLst xmlns:a="http://schemas.openxmlformats.org/drawingml/2006/main">
                <a:ext uri="{FF2B5EF4-FFF2-40B4-BE49-F238E27FC236}">
                  <a16:creationId xmlns:a16="http://schemas.microsoft.com/office/drawing/2014/main" id="{D657839E-88C6-4E33-303F-31736264F8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A38BC9C" w14:textId="487B7793" w:rsidR="008061F6" w:rsidRPr="00563D94" w:rsidRDefault="008061F6" w:rsidP="00447070">
      <w:pPr>
        <w:spacing w:before="240" w:after="0" w:line="240" w:lineRule="auto"/>
        <w:jc w:val="center"/>
        <w:rPr>
          <w:rFonts w:ascii="Times New Roman" w:eastAsia="Times New Roman" w:hAnsi="Times New Roman" w:cs="Times New Roman"/>
          <w:sz w:val="24"/>
          <w:szCs w:val="24"/>
        </w:rPr>
      </w:pPr>
      <w:r w:rsidRPr="00563D94">
        <w:rPr>
          <w:rFonts w:ascii="Times New Roman" w:eastAsia="Times New Roman" w:hAnsi="Times New Roman" w:cs="Times New Roman"/>
          <w:color w:val="000000"/>
          <w:sz w:val="20"/>
          <w:szCs w:val="20"/>
        </w:rPr>
        <w:t>Fig (</w:t>
      </w:r>
      <w:r w:rsidR="00894CCE">
        <w:rPr>
          <w:rFonts w:ascii="Times New Roman" w:eastAsia="Times New Roman" w:hAnsi="Times New Roman" w:cs="Times New Roman"/>
          <w:color w:val="000000"/>
          <w:sz w:val="20"/>
          <w:szCs w:val="20"/>
          <w:lang w:val="en-US"/>
        </w:rPr>
        <w:t>2</w:t>
      </w:r>
      <w:r w:rsidRPr="00563D94">
        <w:rPr>
          <w:rFonts w:ascii="Times New Roman" w:eastAsia="Times New Roman" w:hAnsi="Times New Roman" w:cs="Times New Roman"/>
          <w:color w:val="000000"/>
          <w:sz w:val="20"/>
          <w:szCs w:val="20"/>
        </w:rPr>
        <w:t>) Life expectancy at birth, total (years) versus GDP per capita (current US$) for 243 countries for the year 2014.</w:t>
      </w:r>
    </w:p>
    <w:p w14:paraId="748EAFFC" w14:textId="4C781AC6" w:rsidR="00AC0B95" w:rsidRDefault="00AC0B95" w:rsidP="007A32DB">
      <w:pPr>
        <w:jc w:val="both"/>
        <w:rPr>
          <w:rFonts w:ascii="Times New Roman" w:hAnsi="Times New Roman" w:cs="Times New Roman"/>
          <w:color w:val="323E4F" w:themeColor="text2" w:themeShade="BF"/>
          <w:sz w:val="32"/>
          <w:szCs w:val="32"/>
          <w:lang w:val="en-US"/>
        </w:rPr>
      </w:pPr>
    </w:p>
    <w:p w14:paraId="4E913B1F" w14:textId="6B7096FB" w:rsidR="00AC0B95" w:rsidRDefault="006A7E1E" w:rsidP="007A32DB">
      <w:pPr>
        <w:pStyle w:val="Default"/>
        <w:jc w:val="both"/>
        <w:rPr>
          <w:rFonts w:ascii="Times New Roman" w:hAnsi="Times New Roman" w:cs="Times New Roman"/>
          <w:color w:val="auto"/>
          <w:lang w:val="en-US"/>
        </w:rPr>
      </w:pPr>
      <w:r w:rsidRPr="006A7E1E">
        <w:rPr>
          <w:rFonts w:ascii="Times New Roman" w:hAnsi="Times New Roman" w:cs="Times New Roman"/>
          <w:color w:val="auto"/>
          <w:lang w:val="en-US"/>
        </w:rPr>
        <w:t>To further explore the relationship</w:t>
      </w:r>
      <w:r>
        <w:rPr>
          <w:rFonts w:ascii="Times New Roman" w:hAnsi="Times New Roman" w:cs="Times New Roman"/>
          <w:lang w:val="en-US"/>
        </w:rPr>
        <w:t xml:space="preserve"> </w:t>
      </w:r>
      <w:r w:rsidRPr="006A7E1E">
        <w:rPr>
          <w:rFonts w:ascii="Times New Roman" w:hAnsi="Times New Roman" w:cs="Times New Roman"/>
          <w:color w:val="auto"/>
        </w:rPr>
        <w:t>between life</w:t>
      </w:r>
      <w:r>
        <w:rPr>
          <w:rFonts w:ascii="Times New Roman" w:hAnsi="Times New Roman" w:cs="Times New Roman"/>
          <w:color w:val="auto"/>
          <w:lang w:val="en-US"/>
        </w:rPr>
        <w:t xml:space="preserve"> </w:t>
      </w:r>
      <w:r w:rsidRPr="006A7E1E">
        <w:rPr>
          <w:rFonts w:ascii="Times New Roman" w:hAnsi="Times New Roman" w:cs="Times New Roman"/>
          <w:color w:val="auto"/>
        </w:rPr>
        <w:t>expectancy as a</w:t>
      </w:r>
      <w:r>
        <w:rPr>
          <w:rFonts w:ascii="Times New Roman" w:hAnsi="Times New Roman" w:cs="Times New Roman"/>
          <w:color w:val="auto"/>
          <w:lang w:val="en-US"/>
        </w:rPr>
        <w:t xml:space="preserve"> </w:t>
      </w:r>
      <w:r w:rsidRPr="006A7E1E">
        <w:rPr>
          <w:rFonts w:ascii="Times New Roman" w:hAnsi="Times New Roman" w:cs="Times New Roman"/>
          <w:color w:val="auto"/>
        </w:rPr>
        <w:t>representation of population</w:t>
      </w:r>
      <w:r>
        <w:rPr>
          <w:rFonts w:ascii="Times New Roman" w:hAnsi="Times New Roman" w:cs="Times New Roman"/>
          <w:color w:val="auto"/>
          <w:lang w:val="en-US"/>
        </w:rPr>
        <w:t xml:space="preserve"> </w:t>
      </w:r>
      <w:r w:rsidRPr="006A7E1E">
        <w:rPr>
          <w:rFonts w:ascii="Times New Roman" w:hAnsi="Times New Roman" w:cs="Times New Roman"/>
          <w:color w:val="auto"/>
        </w:rPr>
        <w:t>health and GDP per capita (US$) along with other</w:t>
      </w:r>
      <w:r>
        <w:rPr>
          <w:rFonts w:ascii="Times New Roman" w:hAnsi="Times New Roman" w:cs="Times New Roman"/>
          <w:color w:val="auto"/>
          <w:lang w:val="en-US"/>
        </w:rPr>
        <w:t xml:space="preserve"> </w:t>
      </w:r>
      <w:r w:rsidRPr="006A7E1E">
        <w:rPr>
          <w:rFonts w:ascii="Times New Roman" w:hAnsi="Times New Roman" w:cs="Times New Roman"/>
          <w:color w:val="auto"/>
        </w:rPr>
        <w:t>indicators that may affect the</w:t>
      </w:r>
      <w:r>
        <w:rPr>
          <w:rFonts w:ascii="Times New Roman" w:hAnsi="Times New Roman" w:cs="Times New Roman"/>
          <w:color w:val="auto"/>
          <w:lang w:val="en-US"/>
        </w:rPr>
        <w:t xml:space="preserve"> </w:t>
      </w:r>
      <w:r w:rsidRPr="006A7E1E">
        <w:rPr>
          <w:rFonts w:ascii="Times New Roman" w:hAnsi="Times New Roman" w:cs="Times New Roman"/>
          <w:color w:val="auto"/>
        </w:rPr>
        <w:t>population health</w:t>
      </w:r>
      <w:r>
        <w:rPr>
          <w:rFonts w:ascii="Times New Roman" w:hAnsi="Times New Roman" w:cs="Times New Roman"/>
          <w:color w:val="auto"/>
          <w:lang w:val="en-US"/>
        </w:rPr>
        <w:t xml:space="preserve"> we conducted a multiple variable regression</w:t>
      </w:r>
      <w:r w:rsidR="000F23AF">
        <w:rPr>
          <w:rFonts w:ascii="Times New Roman" w:hAnsi="Times New Roman" w:cs="Times New Roman"/>
          <w:color w:val="auto"/>
          <w:lang w:val="en-US"/>
        </w:rPr>
        <w:t>:</w:t>
      </w:r>
      <w:r>
        <w:rPr>
          <w:rFonts w:ascii="Times New Roman" w:hAnsi="Times New Roman" w:cs="Times New Roman"/>
          <w:color w:val="auto"/>
          <w:lang w:val="en-US"/>
        </w:rPr>
        <w:t xml:space="preserve"> </w:t>
      </w:r>
    </w:p>
    <w:p w14:paraId="5B950207" w14:textId="77777777" w:rsidR="000F23AF" w:rsidRDefault="000F23AF" w:rsidP="007A32DB">
      <w:pPr>
        <w:pStyle w:val="Default"/>
        <w:jc w:val="both"/>
        <w:rPr>
          <w:rFonts w:ascii="Times New Roman" w:hAnsi="Times New Roman" w:cs="Times New Roman"/>
          <w:color w:val="auto"/>
          <w:lang w:val="en-US"/>
        </w:rPr>
      </w:pPr>
    </w:p>
    <w:p w14:paraId="472166CC" w14:textId="595D1624" w:rsidR="000F23AF" w:rsidRDefault="000F23AF" w:rsidP="007A32DB">
      <w:pPr>
        <w:pStyle w:val="Default"/>
        <w:jc w:val="both"/>
        <w:rPr>
          <w:rFonts w:ascii="Times New Roman" w:hAnsi="Times New Roman" w:cs="Times New Roman"/>
          <w:lang w:val="en-US"/>
        </w:rPr>
      </w:pPr>
      <w:r w:rsidRPr="000F23AF">
        <w:rPr>
          <w:rFonts w:ascii="Times New Roman" w:hAnsi="Times New Roman" w:cs="Times New Roman"/>
          <w:lang w:val="en-US"/>
        </w:rPr>
        <w:t>Y= -0.08 x1+7.89E-05 x2+2.49E-05 x3-1.90E-04 x4 + 73.5</w:t>
      </w:r>
    </w:p>
    <w:p w14:paraId="437C5536" w14:textId="19AD8262" w:rsidR="000F23AF" w:rsidRDefault="003D19C3" w:rsidP="007A32DB">
      <w:pPr>
        <w:pStyle w:val="Default"/>
        <w:jc w:val="both"/>
        <w:rPr>
          <w:rFonts w:ascii="Times New Roman" w:hAnsi="Times New Roman" w:cs="Times New Roman"/>
          <w:lang w:val="en-US"/>
        </w:rPr>
      </w:pPr>
      <w:r>
        <w:rPr>
          <w:rFonts w:ascii="Times New Roman" w:hAnsi="Times New Roman" w:cs="Times New Roman"/>
          <w:lang w:val="en-US"/>
        </w:rPr>
        <w:t>w</w:t>
      </w:r>
      <w:r w:rsidR="000F23AF">
        <w:rPr>
          <w:rFonts w:ascii="Times New Roman" w:hAnsi="Times New Roman" w:cs="Times New Roman"/>
          <w:lang w:val="en-US"/>
        </w:rPr>
        <w:t>here;</w:t>
      </w:r>
    </w:p>
    <w:p w14:paraId="63273FC3" w14:textId="4EAC4FC0" w:rsidR="000F23AF" w:rsidRDefault="000F23AF" w:rsidP="007A32DB">
      <w:pPr>
        <w:pStyle w:val="Default"/>
        <w:jc w:val="both"/>
        <w:rPr>
          <w:rFonts w:ascii="Times New Roman" w:hAnsi="Times New Roman" w:cs="Times New Roman"/>
          <w:lang w:val="en-US"/>
        </w:rPr>
      </w:pPr>
      <w:r>
        <w:rPr>
          <w:rFonts w:ascii="Times New Roman" w:hAnsi="Times New Roman" w:cs="Times New Roman"/>
          <w:lang w:val="en-US"/>
        </w:rPr>
        <w:t xml:space="preserve"> y = life expectancy at birth (total years)</w:t>
      </w:r>
    </w:p>
    <w:p w14:paraId="73DA2CC0" w14:textId="28D55732" w:rsidR="000F23AF" w:rsidRDefault="000F23AF" w:rsidP="007A32DB">
      <w:pPr>
        <w:pStyle w:val="Default"/>
        <w:jc w:val="both"/>
        <w:rPr>
          <w:rFonts w:ascii="Times New Roman" w:hAnsi="Times New Roman" w:cs="Times New Roman"/>
          <w:lang w:val="en-US"/>
        </w:rPr>
      </w:pPr>
      <w:r>
        <w:rPr>
          <w:rFonts w:ascii="Times New Roman" w:hAnsi="Times New Roman" w:cs="Times New Roman"/>
          <w:lang w:val="en-US"/>
        </w:rPr>
        <w:t>x1 = infant mortality rate</w:t>
      </w:r>
    </w:p>
    <w:p w14:paraId="1B7ECEF7" w14:textId="173AED0E" w:rsidR="000F23AF" w:rsidRDefault="000F23AF" w:rsidP="007A32DB">
      <w:pPr>
        <w:pStyle w:val="Default"/>
        <w:jc w:val="both"/>
        <w:rPr>
          <w:rFonts w:ascii="Times New Roman" w:hAnsi="Times New Roman" w:cs="Times New Roman"/>
          <w:lang w:val="en-US"/>
        </w:rPr>
      </w:pPr>
      <w:r>
        <w:rPr>
          <w:rFonts w:ascii="Times New Roman" w:hAnsi="Times New Roman" w:cs="Times New Roman"/>
          <w:lang w:val="en-US"/>
        </w:rPr>
        <w:t xml:space="preserve">x2 = GDP per capita (current US$) </w:t>
      </w:r>
    </w:p>
    <w:p w14:paraId="4AA4F944" w14:textId="6070396D" w:rsidR="000F23AF" w:rsidRDefault="000F23AF" w:rsidP="007A32DB">
      <w:pPr>
        <w:pStyle w:val="Default"/>
        <w:jc w:val="both"/>
        <w:rPr>
          <w:rFonts w:ascii="Times New Roman" w:hAnsi="Times New Roman" w:cs="Times New Roman"/>
          <w:lang w:val="en-US"/>
        </w:rPr>
      </w:pPr>
      <w:r>
        <w:rPr>
          <w:rFonts w:ascii="Times New Roman" w:hAnsi="Times New Roman" w:cs="Times New Roman"/>
          <w:lang w:val="en-US"/>
        </w:rPr>
        <w:t xml:space="preserve">x3 = </w:t>
      </w:r>
      <w:r w:rsidR="002823ED">
        <w:rPr>
          <w:rFonts w:ascii="Times New Roman" w:hAnsi="Times New Roman" w:cs="Times New Roman"/>
          <w:lang w:val="en-US"/>
        </w:rPr>
        <w:t xml:space="preserve">prevalence of stunting </w:t>
      </w:r>
    </w:p>
    <w:p w14:paraId="4C57EC87" w14:textId="5137E939" w:rsidR="002823ED" w:rsidRDefault="002823ED" w:rsidP="007A32DB">
      <w:pPr>
        <w:pStyle w:val="Default"/>
        <w:jc w:val="both"/>
        <w:rPr>
          <w:rFonts w:ascii="Times New Roman" w:hAnsi="Times New Roman" w:cs="Times New Roman"/>
          <w:lang w:val="en-US"/>
        </w:rPr>
      </w:pPr>
      <w:r>
        <w:rPr>
          <w:rFonts w:ascii="Times New Roman" w:hAnsi="Times New Roman" w:cs="Times New Roman"/>
          <w:lang w:val="en-US"/>
        </w:rPr>
        <w:t xml:space="preserve">x4 = Health expenditure </w:t>
      </w:r>
    </w:p>
    <w:p w14:paraId="59939724" w14:textId="55F52643" w:rsidR="002823ED" w:rsidRDefault="002823ED" w:rsidP="007A32DB">
      <w:pPr>
        <w:pStyle w:val="Default"/>
        <w:jc w:val="both"/>
        <w:rPr>
          <w:rFonts w:cstheme="minorBidi"/>
          <w:color w:val="auto"/>
        </w:rPr>
      </w:pPr>
    </w:p>
    <w:p w14:paraId="67AA91C6" w14:textId="65CA72E8" w:rsidR="002823ED" w:rsidRDefault="002823ED" w:rsidP="007A32DB">
      <w:pPr>
        <w:pStyle w:val="Default"/>
        <w:jc w:val="both"/>
        <w:rPr>
          <w:rFonts w:ascii="Times New Roman" w:hAnsi="Times New Roman" w:cs="Times New Roman"/>
          <w:color w:val="auto"/>
          <w:lang w:val="en-US"/>
        </w:rPr>
      </w:pPr>
      <w:r>
        <w:rPr>
          <w:rFonts w:ascii="Times New Roman" w:hAnsi="Times New Roman" w:cs="Times New Roman"/>
          <w:color w:val="auto"/>
          <w:lang w:val="en-US"/>
        </w:rPr>
        <w:t xml:space="preserve">Our </w:t>
      </w:r>
      <w:r w:rsidRPr="002823ED">
        <w:rPr>
          <w:rFonts w:ascii="Times New Roman" w:hAnsi="Times New Roman" w:cs="Times New Roman"/>
          <w:color w:val="auto"/>
        </w:rPr>
        <w:t xml:space="preserve">regression analysis confirms a </w:t>
      </w:r>
      <w:r>
        <w:rPr>
          <w:rFonts w:ascii="Times New Roman" w:hAnsi="Times New Roman" w:cs="Times New Roman"/>
          <w:color w:val="auto"/>
        </w:rPr>
        <w:t>positive</w:t>
      </w:r>
      <w:r>
        <w:rPr>
          <w:rFonts w:ascii="Times New Roman" w:hAnsi="Times New Roman" w:cs="Times New Roman"/>
          <w:color w:val="auto"/>
          <w:lang w:val="en-US"/>
        </w:rPr>
        <w:t xml:space="preserve"> </w:t>
      </w:r>
      <w:r w:rsidRPr="002823ED">
        <w:rPr>
          <w:rFonts w:ascii="Times New Roman" w:hAnsi="Times New Roman" w:cs="Times New Roman"/>
          <w:color w:val="auto"/>
        </w:rPr>
        <w:t>impact of GDP per capita (current US$) on</w:t>
      </w:r>
      <w:r>
        <w:rPr>
          <w:rFonts w:ascii="Times New Roman" w:hAnsi="Times New Roman" w:cs="Times New Roman"/>
          <w:color w:val="auto"/>
          <w:lang w:val="en-US"/>
        </w:rPr>
        <w:t xml:space="preserve"> </w:t>
      </w:r>
      <w:r w:rsidRPr="002823ED">
        <w:rPr>
          <w:rFonts w:ascii="Times New Roman" w:hAnsi="Times New Roman" w:cs="Times New Roman"/>
          <w:color w:val="auto"/>
        </w:rPr>
        <w:t>Life expectancy at birth and a negative</w:t>
      </w:r>
      <w:r>
        <w:rPr>
          <w:rFonts w:ascii="Times New Roman" w:hAnsi="Times New Roman" w:cs="Times New Roman"/>
          <w:color w:val="auto"/>
          <w:lang w:val="en-US"/>
        </w:rPr>
        <w:t xml:space="preserve"> </w:t>
      </w:r>
      <w:r w:rsidRPr="002823ED">
        <w:rPr>
          <w:rFonts w:ascii="Times New Roman" w:hAnsi="Times New Roman" w:cs="Times New Roman"/>
          <w:color w:val="auto"/>
        </w:rPr>
        <w:t>impact of infant mortality rate on life</w:t>
      </w:r>
      <w:r>
        <w:rPr>
          <w:rFonts w:ascii="Times New Roman" w:hAnsi="Times New Roman" w:cs="Times New Roman"/>
          <w:color w:val="auto"/>
          <w:lang w:val="en-US"/>
        </w:rPr>
        <w:t xml:space="preserve"> </w:t>
      </w:r>
      <w:r w:rsidRPr="002823ED">
        <w:rPr>
          <w:rFonts w:ascii="Times New Roman" w:hAnsi="Times New Roman" w:cs="Times New Roman"/>
          <w:color w:val="auto"/>
        </w:rPr>
        <w:t>expectancy. However, Health expenditure</w:t>
      </w:r>
      <w:r>
        <w:rPr>
          <w:rFonts w:ascii="Times New Roman" w:hAnsi="Times New Roman" w:cs="Times New Roman"/>
          <w:color w:val="auto"/>
          <w:lang w:val="en-US"/>
        </w:rPr>
        <w:t xml:space="preserve"> </w:t>
      </w:r>
      <w:r w:rsidRPr="002823ED">
        <w:rPr>
          <w:rFonts w:ascii="Times New Roman" w:hAnsi="Times New Roman" w:cs="Times New Roman"/>
          <w:color w:val="auto"/>
        </w:rPr>
        <w:t>and prevalence of stunting do not seem to</w:t>
      </w:r>
      <w:r>
        <w:rPr>
          <w:rFonts w:ascii="Times New Roman" w:hAnsi="Times New Roman" w:cs="Times New Roman"/>
          <w:color w:val="auto"/>
          <w:lang w:val="en-US"/>
        </w:rPr>
        <w:t xml:space="preserve"> </w:t>
      </w:r>
      <w:r w:rsidRPr="002823ED">
        <w:rPr>
          <w:rFonts w:ascii="Times New Roman" w:hAnsi="Times New Roman" w:cs="Times New Roman"/>
          <w:color w:val="auto"/>
        </w:rPr>
        <w:t>have an effect on the life expectancy</w:t>
      </w:r>
      <w:r w:rsidR="00894CCE">
        <w:rPr>
          <w:rFonts w:ascii="Times New Roman" w:hAnsi="Times New Roman" w:cs="Times New Roman"/>
          <w:color w:val="auto"/>
          <w:lang w:val="en-US"/>
        </w:rPr>
        <w:t xml:space="preserve"> for the predicted value for both health expenditure and prevalence of stunting both was greater than 0.05. </w:t>
      </w:r>
    </w:p>
    <w:p w14:paraId="22A70EA4" w14:textId="7DE973AE" w:rsidR="00894CCE" w:rsidRDefault="00894CCE" w:rsidP="007A32DB">
      <w:pPr>
        <w:pStyle w:val="Default"/>
        <w:jc w:val="both"/>
        <w:rPr>
          <w:rFonts w:ascii="Times New Roman" w:hAnsi="Times New Roman" w:cs="Times New Roman"/>
          <w:color w:val="auto"/>
          <w:lang w:val="en-US"/>
        </w:rPr>
      </w:pPr>
    </w:p>
    <w:p w14:paraId="0007CCB5" w14:textId="75CAA891" w:rsidR="00894CCE" w:rsidRDefault="00894CCE" w:rsidP="007A32DB">
      <w:pPr>
        <w:pStyle w:val="Default"/>
        <w:jc w:val="both"/>
        <w:rPr>
          <w:rFonts w:ascii="Times New Roman" w:hAnsi="Times New Roman" w:cs="Times New Roman"/>
          <w:color w:val="323E4F" w:themeColor="text2" w:themeShade="BF"/>
          <w:sz w:val="32"/>
          <w:szCs w:val="32"/>
          <w:lang w:val="en-US"/>
        </w:rPr>
      </w:pPr>
      <w:r w:rsidRPr="00894CCE">
        <w:rPr>
          <w:rFonts w:ascii="Times New Roman" w:hAnsi="Times New Roman" w:cs="Times New Roman"/>
          <w:color w:val="323E4F" w:themeColor="text2" w:themeShade="BF"/>
          <w:sz w:val="32"/>
          <w:szCs w:val="32"/>
          <w:lang w:val="en-US"/>
        </w:rPr>
        <w:t>Stunting Rate:</w:t>
      </w:r>
    </w:p>
    <w:p w14:paraId="7AB1BC82" w14:textId="77777777" w:rsidR="007741CD" w:rsidRPr="00894CCE" w:rsidRDefault="007741CD" w:rsidP="007A32DB">
      <w:pPr>
        <w:pStyle w:val="Default"/>
        <w:jc w:val="both"/>
        <w:rPr>
          <w:rFonts w:ascii="Times New Roman" w:hAnsi="Times New Roman" w:cs="Times New Roman"/>
          <w:color w:val="323E4F" w:themeColor="text2" w:themeShade="BF"/>
          <w:sz w:val="32"/>
          <w:szCs w:val="32"/>
          <w:lang w:val="en-US"/>
        </w:rPr>
      </w:pPr>
    </w:p>
    <w:p w14:paraId="38C27620" w14:textId="69CC42FC" w:rsidR="00894CCE" w:rsidRDefault="007741CD" w:rsidP="007A32DB">
      <w:pPr>
        <w:pStyle w:val="Default"/>
        <w:jc w:val="both"/>
        <w:rPr>
          <w:rFonts w:ascii="Times New Roman" w:eastAsia="Times New Roman" w:hAnsi="Times New Roman" w:cs="Times New Roman"/>
          <w:lang w:val="en-US"/>
        </w:rPr>
      </w:pPr>
      <w:r w:rsidRPr="00563D94">
        <w:rPr>
          <w:rFonts w:ascii="Times New Roman" w:eastAsia="Times New Roman" w:hAnsi="Times New Roman" w:cs="Times New Roman"/>
        </w:rPr>
        <w:t>Economic conditions of a country are often also considered as a cause of poor nutritional outcomes</w:t>
      </w:r>
      <w:r>
        <w:rPr>
          <w:rFonts w:ascii="Times New Roman" w:eastAsia="Times New Roman" w:hAnsi="Times New Roman" w:cs="Times New Roman"/>
          <w:lang w:val="en-US"/>
        </w:rPr>
        <w:t xml:space="preserve"> often resulting into stunting growth of children of that country.</w:t>
      </w:r>
      <w:r w:rsidRPr="00563D94">
        <w:rPr>
          <w:rFonts w:ascii="Times New Roman" w:eastAsia="Times New Roman" w:hAnsi="Times New Roman" w:cs="Times New Roman"/>
        </w:rPr>
        <w:t xml:space="preserve"> To find whether a correlation between the two exists we use World Bank datasets f</w:t>
      </w:r>
      <w:r>
        <w:rPr>
          <w:rFonts w:ascii="Times New Roman" w:eastAsia="Times New Roman" w:hAnsi="Times New Roman" w:cs="Times New Roman"/>
          <w:lang w:val="en-US"/>
        </w:rPr>
        <w:t xml:space="preserve">or </w:t>
      </w:r>
      <w:r w:rsidR="00EF413D">
        <w:rPr>
          <w:rFonts w:ascii="Times New Roman" w:eastAsia="Times New Roman" w:hAnsi="Times New Roman" w:cs="Times New Roman"/>
          <w:lang w:val="en-US"/>
        </w:rPr>
        <w:t>198</w:t>
      </w:r>
      <w:r>
        <w:rPr>
          <w:rFonts w:ascii="Times New Roman" w:eastAsia="Times New Roman" w:hAnsi="Times New Roman" w:cs="Times New Roman"/>
          <w:lang w:val="en-US"/>
        </w:rPr>
        <w:t xml:space="preserve"> countries for the </w:t>
      </w:r>
      <w:r w:rsidR="00EF413D">
        <w:rPr>
          <w:rFonts w:ascii="Times New Roman" w:eastAsia="Times New Roman" w:hAnsi="Times New Roman" w:cs="Times New Roman"/>
          <w:lang w:val="en-US"/>
        </w:rPr>
        <w:t>year 2019</w:t>
      </w:r>
      <w:r>
        <w:rPr>
          <w:rFonts w:ascii="Times New Roman" w:eastAsia="Times New Roman" w:hAnsi="Times New Roman" w:cs="Times New Roman"/>
          <w:lang w:val="en-US"/>
        </w:rPr>
        <w:t xml:space="preserve">. </w:t>
      </w:r>
      <w:r w:rsidR="00EF413D">
        <w:rPr>
          <w:rFonts w:ascii="Times New Roman" w:eastAsia="Times New Roman" w:hAnsi="Times New Roman" w:cs="Times New Roman"/>
          <w:lang w:val="en-US"/>
        </w:rPr>
        <w:t>We hypothesize that countries with GDP per capita (current US$) will have lower stunting rates. To analyze our data, we plot a scatter plot graph of prevalence</w:t>
      </w:r>
      <w:r w:rsidR="008F2FB4">
        <w:rPr>
          <w:rFonts w:ascii="Times New Roman" w:eastAsia="Times New Roman" w:hAnsi="Times New Roman" w:cs="Times New Roman"/>
          <w:lang w:val="en-US"/>
        </w:rPr>
        <w:t xml:space="preserve"> of stunting, height for age (modeled estimate, % of children under 5)</w:t>
      </w:r>
      <w:r w:rsidR="00EF413D">
        <w:rPr>
          <w:rFonts w:ascii="Times New Roman" w:eastAsia="Times New Roman" w:hAnsi="Times New Roman" w:cs="Times New Roman"/>
          <w:lang w:val="en-US"/>
        </w:rPr>
        <w:t xml:space="preserve"> </w:t>
      </w:r>
      <w:r w:rsidR="008F2FB4">
        <w:rPr>
          <w:rFonts w:ascii="Times New Roman" w:eastAsia="Times New Roman" w:hAnsi="Times New Roman" w:cs="Times New Roman"/>
          <w:lang w:val="en-US"/>
        </w:rPr>
        <w:t xml:space="preserve">against GDP per capita (current US$). Fig (3) shows the result of the data that we collected: </w:t>
      </w:r>
    </w:p>
    <w:p w14:paraId="5C329E0E" w14:textId="77777777" w:rsidR="008F2FB4" w:rsidRPr="007741CD" w:rsidRDefault="008F2FB4" w:rsidP="007A32DB">
      <w:pPr>
        <w:pStyle w:val="Default"/>
        <w:jc w:val="both"/>
        <w:rPr>
          <w:rFonts w:ascii="Times New Roman" w:hAnsi="Times New Roman" w:cs="Times New Roman"/>
          <w:color w:val="auto"/>
          <w:lang w:val="en-US"/>
        </w:rPr>
      </w:pPr>
    </w:p>
    <w:p w14:paraId="38D854AA" w14:textId="11494F54" w:rsidR="00894CCE" w:rsidRPr="00894CCE" w:rsidRDefault="00D468E8" w:rsidP="00447070">
      <w:pPr>
        <w:pStyle w:val="Default"/>
        <w:jc w:val="center"/>
        <w:rPr>
          <w:rFonts w:ascii="Times New Roman" w:hAnsi="Times New Roman" w:cs="Times New Roman"/>
          <w:lang w:val="en-US"/>
        </w:rPr>
      </w:pPr>
      <w:r w:rsidRPr="00D468E8">
        <w:rPr>
          <w:rFonts w:ascii="Times New Roman" w:hAnsi="Times New Roman" w:cs="Times New Roman"/>
          <w:noProof/>
          <w:lang w:val="en-US"/>
        </w:rPr>
        <w:lastRenderedPageBreak/>
        <w:drawing>
          <wp:inline distT="0" distB="0" distL="0" distR="0" wp14:anchorId="4474F2CD" wp14:editId="3EEBA8BF">
            <wp:extent cx="4802713" cy="291332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9782" cy="2917609"/>
                    </a:xfrm>
                    <a:prstGeom prst="rect">
                      <a:avLst/>
                    </a:prstGeom>
                  </pic:spPr>
                </pic:pic>
              </a:graphicData>
            </a:graphic>
          </wp:inline>
        </w:drawing>
      </w:r>
    </w:p>
    <w:p w14:paraId="527477A0" w14:textId="77777777" w:rsidR="000F23AF" w:rsidRDefault="000F23AF" w:rsidP="007A32DB">
      <w:pPr>
        <w:pStyle w:val="Default"/>
        <w:jc w:val="both"/>
        <w:rPr>
          <w:rFonts w:ascii="Times New Roman" w:hAnsi="Times New Roman" w:cs="Times New Roman"/>
          <w:lang w:val="en-US"/>
        </w:rPr>
      </w:pPr>
    </w:p>
    <w:p w14:paraId="465DAC0D" w14:textId="4263B33B" w:rsidR="000F23AF" w:rsidRDefault="00D468E8" w:rsidP="00447070">
      <w:pPr>
        <w:pStyle w:val="Default"/>
        <w:jc w:val="center"/>
        <w:rPr>
          <w:rFonts w:ascii="Times New Roman" w:hAnsi="Times New Roman" w:cs="Times New Roman"/>
          <w:sz w:val="20"/>
          <w:szCs w:val="20"/>
          <w:lang w:val="en-US"/>
        </w:rPr>
      </w:pPr>
      <w:r w:rsidRPr="00D468E8">
        <w:rPr>
          <w:rFonts w:ascii="Times New Roman" w:hAnsi="Times New Roman" w:cs="Times New Roman"/>
          <w:sz w:val="20"/>
          <w:szCs w:val="20"/>
          <w:lang w:val="en-US"/>
        </w:rPr>
        <w:t>Fig (3) Impact of GDP per capita (US$) on Prevalence of stunting, height for age (modeled estimate, % of children under 5) for year 2019</w:t>
      </w:r>
    </w:p>
    <w:p w14:paraId="05DFA385" w14:textId="6F90EAEC" w:rsidR="00D468E8" w:rsidRDefault="00D468E8" w:rsidP="007A32DB">
      <w:pPr>
        <w:pStyle w:val="Default"/>
        <w:jc w:val="both"/>
        <w:rPr>
          <w:rFonts w:ascii="Times New Roman" w:hAnsi="Times New Roman" w:cs="Times New Roman"/>
          <w:sz w:val="20"/>
          <w:szCs w:val="20"/>
          <w:lang w:val="en-US"/>
        </w:rPr>
      </w:pPr>
    </w:p>
    <w:p w14:paraId="2591561F" w14:textId="2496D0E0" w:rsidR="00D468E8" w:rsidRDefault="00D468E8" w:rsidP="007A32DB">
      <w:pPr>
        <w:pStyle w:val="Default"/>
        <w:jc w:val="both"/>
        <w:rPr>
          <w:rFonts w:ascii="Times New Roman" w:hAnsi="Times New Roman" w:cs="Times New Roman"/>
          <w:lang w:val="en-US"/>
        </w:rPr>
      </w:pPr>
      <w:r>
        <w:rPr>
          <w:rFonts w:ascii="Times New Roman" w:hAnsi="Times New Roman" w:cs="Times New Roman"/>
          <w:lang w:val="en-US"/>
        </w:rPr>
        <w:t xml:space="preserve">Fig (3) however depicts </w:t>
      </w:r>
      <w:r w:rsidR="005A0C0E">
        <w:rPr>
          <w:rFonts w:ascii="Times New Roman" w:hAnsi="Times New Roman" w:cs="Times New Roman"/>
          <w:lang w:val="en-US"/>
        </w:rPr>
        <w:t xml:space="preserve">that there is no such evident correlation between the two which to our surprise falsified our initial hypothesis. This could also be seen through the correlation value that we obtained for GDP per capita and prevalence of stunting which was 0.08 which goes on to explain economic conditions of a country do not have any significant effect on stunting rate. </w:t>
      </w:r>
    </w:p>
    <w:p w14:paraId="1AFF2184" w14:textId="77777777" w:rsidR="0099637E" w:rsidRPr="0099637E" w:rsidRDefault="0099637E" w:rsidP="007A32DB">
      <w:pPr>
        <w:pStyle w:val="Heading2"/>
        <w:spacing w:before="360" w:after="120"/>
        <w:jc w:val="both"/>
        <w:rPr>
          <w:rFonts w:ascii="Times New Roman" w:hAnsi="Times New Roman" w:cs="Times New Roman"/>
          <w:color w:val="323E4F" w:themeColor="text2" w:themeShade="BF"/>
        </w:rPr>
      </w:pPr>
      <w:r w:rsidRPr="0099637E">
        <w:rPr>
          <w:rFonts w:ascii="Times New Roman" w:hAnsi="Times New Roman" w:cs="Times New Roman"/>
          <w:color w:val="323E4F" w:themeColor="text2" w:themeShade="BF"/>
          <w:sz w:val="32"/>
          <w:szCs w:val="32"/>
        </w:rPr>
        <w:t>Mortality rate in adults:</w:t>
      </w:r>
    </w:p>
    <w:p w14:paraId="48B58C96" w14:textId="77777777" w:rsidR="0099637E" w:rsidRPr="0099637E" w:rsidRDefault="0099637E" w:rsidP="007A32DB">
      <w:pPr>
        <w:pStyle w:val="Heading2"/>
        <w:spacing w:before="240"/>
        <w:jc w:val="both"/>
        <w:rPr>
          <w:rFonts w:ascii="Times New Roman" w:hAnsi="Times New Roman" w:cs="Times New Roman"/>
        </w:rPr>
      </w:pPr>
      <w:r w:rsidRPr="0099637E">
        <w:rPr>
          <w:rFonts w:ascii="Times New Roman" w:hAnsi="Times New Roman" w:cs="Times New Roman"/>
          <w:color w:val="000000"/>
          <w:sz w:val="24"/>
          <w:szCs w:val="24"/>
        </w:rPr>
        <w:t>We performed regression with GDP per capita as independent variable ‘x’ and mortality rate as dependent variable ‘y’. We get the equation: y = -0.005x+384.057. Negative slope value here represents that with increase in x, y decreases which is in-line with our initial hypothesis.</w:t>
      </w:r>
    </w:p>
    <w:p w14:paraId="77DF22D7" w14:textId="77777777" w:rsidR="0099637E" w:rsidRDefault="0099637E" w:rsidP="007A32DB">
      <w:pPr>
        <w:jc w:val="both"/>
      </w:pPr>
    </w:p>
    <w:p w14:paraId="464895D4" w14:textId="77777777" w:rsidR="0099637E" w:rsidRPr="0099637E" w:rsidRDefault="0099637E" w:rsidP="007A32DB">
      <w:pPr>
        <w:pStyle w:val="Heading2"/>
        <w:spacing w:before="360" w:after="120"/>
        <w:jc w:val="both"/>
        <w:rPr>
          <w:rFonts w:ascii="Times New Roman" w:hAnsi="Times New Roman" w:cs="Times New Roman"/>
          <w:color w:val="323E4F" w:themeColor="text2" w:themeShade="BF"/>
        </w:rPr>
      </w:pPr>
      <w:r w:rsidRPr="0099637E">
        <w:rPr>
          <w:rFonts w:ascii="Times New Roman" w:hAnsi="Times New Roman" w:cs="Times New Roman"/>
          <w:color w:val="323E4F" w:themeColor="text2" w:themeShade="BF"/>
          <w:sz w:val="32"/>
          <w:szCs w:val="32"/>
        </w:rPr>
        <w:t>Infant Mortality:</w:t>
      </w:r>
    </w:p>
    <w:p w14:paraId="69A8CC71" w14:textId="47FD33B4" w:rsidR="0099637E" w:rsidRDefault="0099637E" w:rsidP="007A32DB">
      <w:pPr>
        <w:pStyle w:val="NormalWeb"/>
        <w:spacing w:before="240" w:beforeAutospacing="0" w:after="0" w:afterAutospacing="0"/>
        <w:jc w:val="both"/>
      </w:pPr>
      <w:r>
        <w:rPr>
          <w:color w:val="000000"/>
        </w:rPr>
        <w:t>Infant mortality is another important variable to determine our connection between health and economy. Infant mortality rate indicates how many infants die in the first year of their lives out of 1000 live births. This part of the research is again, centered around the country’s GDP per capita (current US$) to figure out the extent by which economic development as measured by the GDP leads to a reduction in infant mortality. The hypothesis is both the variables are inversely proportional i.e., higher GDP means a lower infant mortality</w:t>
      </w:r>
      <w:r w:rsidR="00651EFD">
        <w:rPr>
          <w:color w:val="000000"/>
          <w:lang w:val="en-US"/>
        </w:rPr>
        <w:t xml:space="preserve"> as shown in Fig-4</w:t>
      </w:r>
      <w:r>
        <w:rPr>
          <w:color w:val="000000"/>
        </w:rPr>
        <w:t>. </w:t>
      </w:r>
    </w:p>
    <w:p w14:paraId="0BB7F082" w14:textId="77777777" w:rsidR="0099637E" w:rsidRDefault="0099637E" w:rsidP="007A32DB">
      <w:pPr>
        <w:jc w:val="both"/>
      </w:pPr>
    </w:p>
    <w:p w14:paraId="2A925C75" w14:textId="77777777" w:rsidR="0099637E" w:rsidRDefault="0099637E" w:rsidP="00651EFD">
      <w:pPr>
        <w:pStyle w:val="NormalWeb"/>
        <w:spacing w:before="0" w:beforeAutospacing="0" w:after="0" w:afterAutospacing="0"/>
        <w:jc w:val="center"/>
      </w:pPr>
      <w:r>
        <w:rPr>
          <w:rFonts w:ascii="Arial" w:hAnsi="Arial" w:cs="Arial"/>
          <w:noProof/>
          <w:color w:val="000000"/>
          <w:sz w:val="22"/>
          <w:szCs w:val="22"/>
          <w:bdr w:val="none" w:sz="0" w:space="0" w:color="auto" w:frame="1"/>
        </w:rPr>
        <w:lastRenderedPageBreak/>
        <w:drawing>
          <wp:inline distT="0" distB="0" distL="0" distR="0" wp14:anchorId="20704F09" wp14:editId="0F94CE96">
            <wp:extent cx="5731510" cy="29686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68625"/>
                    </a:xfrm>
                    <a:prstGeom prst="rect">
                      <a:avLst/>
                    </a:prstGeom>
                    <a:noFill/>
                    <a:ln>
                      <a:noFill/>
                    </a:ln>
                  </pic:spPr>
                </pic:pic>
              </a:graphicData>
            </a:graphic>
          </wp:inline>
        </w:drawing>
      </w:r>
    </w:p>
    <w:p w14:paraId="4BF1B4F1" w14:textId="4D424719" w:rsidR="0099637E" w:rsidRDefault="0099637E" w:rsidP="00651EFD">
      <w:pPr>
        <w:pStyle w:val="NormalWeb"/>
        <w:spacing w:before="0" w:beforeAutospacing="0" w:after="0" w:afterAutospacing="0"/>
        <w:jc w:val="center"/>
      </w:pPr>
      <w:r>
        <w:rPr>
          <w:rFonts w:ascii="Arial" w:hAnsi="Arial" w:cs="Arial"/>
          <w:color w:val="000000"/>
          <w:sz w:val="22"/>
          <w:szCs w:val="22"/>
        </w:rPr>
        <w:t>Fig-</w:t>
      </w:r>
      <w:r w:rsidR="00651EFD">
        <w:rPr>
          <w:rFonts w:ascii="Arial" w:hAnsi="Arial" w:cs="Arial"/>
          <w:color w:val="000000"/>
          <w:sz w:val="22"/>
          <w:szCs w:val="22"/>
          <w:lang w:val="en-US"/>
        </w:rPr>
        <w:t>4</w:t>
      </w:r>
      <w:r>
        <w:rPr>
          <w:rFonts w:ascii="Arial" w:hAnsi="Arial" w:cs="Arial"/>
          <w:color w:val="000000"/>
          <w:sz w:val="22"/>
          <w:szCs w:val="22"/>
        </w:rPr>
        <w:t>(Trend in infant mortality over the years)</w:t>
      </w:r>
    </w:p>
    <w:p w14:paraId="12B7637C" w14:textId="2D124A86" w:rsidR="0099637E" w:rsidRDefault="0099637E" w:rsidP="007A32DB">
      <w:pPr>
        <w:pStyle w:val="NormalWeb"/>
        <w:spacing w:before="400" w:beforeAutospacing="0" w:after="120" w:afterAutospacing="0"/>
        <w:jc w:val="both"/>
        <w:rPr>
          <w:color w:val="000000"/>
          <w:shd w:val="clear" w:color="auto" w:fill="FFFFFF"/>
        </w:rPr>
      </w:pPr>
      <w:r>
        <w:rPr>
          <w:color w:val="000000"/>
        </w:rPr>
        <w:t>The result not only indicates a strong connection between economic growth and Infant mortality, but “</w:t>
      </w:r>
      <w:r>
        <w:rPr>
          <w:color w:val="000000"/>
          <w:shd w:val="clear" w:color="auto" w:fill="FFFFFF"/>
        </w:rPr>
        <w:t>All countries with a GDP below 1000$ have got an IMR above 40‰. All the countries below 3000$ have got an IMR</w:t>
      </w:r>
      <w:r w:rsidR="007A32DB">
        <w:rPr>
          <w:color w:val="000000"/>
          <w:shd w:val="clear" w:color="auto" w:fill="FFFFFF"/>
          <w:lang w:val="en-US"/>
        </w:rPr>
        <w:t>*</w:t>
      </w:r>
      <w:r>
        <w:rPr>
          <w:color w:val="000000"/>
          <w:shd w:val="clear" w:color="auto" w:fill="FFFFFF"/>
        </w:rPr>
        <w:t xml:space="preserve"> above 30‰. Conversely, all the countries above a GDP of 30,000$ have got an IMR below 6‰.”</w:t>
      </w:r>
      <w:r w:rsidR="003D19C3">
        <w:rPr>
          <w:color w:val="000000"/>
          <w:shd w:val="clear" w:color="auto" w:fill="FFFFFF"/>
        </w:rPr>
        <w:fldChar w:fldCharType="begin" w:fldLock="1"/>
      </w:r>
      <w:r w:rsidR="00972CA7">
        <w:rPr>
          <w:color w:val="000000"/>
          <w:shd w:val="clear" w:color="auto" w:fill="FFFFFF"/>
        </w:rPr>
        <w:instrText>ADDIN CSL_CITATION {"citationItems":[{"id":"ITEM-1","itemData":{"URL":"https://www.rand.org/pubs/research_briefs/RB5002.html","accessed":{"date-parts":[["2022","4","5"]]},"author":[{"dropping-particle":"","family":"DaVanzo","given":"Julie","non-dropping-particle":"","parse-names":false,"suffix":""},{"dropping-particle":"","family":"Habicht","given":"Jean-Pierre","non-dropping-particle":"","parse-names":false,"suffix":""},{"dropping-particle":"","family":"Yusof","given":"Khairuddin","non-dropping-particle":"","parse-names":false,"suffix":""},{"dropping-particle":"","family":"Peterson","given":"Christine","non-dropping-particle":"","parse-names":false,"suffix":""}],"id":"ITEM-1","issued":{"date-parts":[["0"]]},"title":"Infant Mortality and Economic Development | RAND","type":"webpage"},"uris":["http://www.mendeley.com/documents/?uuid=2b20eccb-87e3-3e33-a263-5e8df6b7adfd"]}],"mendeley":{"formattedCitation":"&lt;sup&gt;11&lt;/sup&gt;","plainTextFormattedCitation":"11","previouslyFormattedCitation":"&lt;sup&gt;10&lt;/sup&gt;"},"properties":{"noteIndex":0},"schema":"https://github.com/citation-style-language/schema/raw/master/csl-citation.json"}</w:instrText>
      </w:r>
      <w:r w:rsidR="003D19C3">
        <w:rPr>
          <w:color w:val="000000"/>
          <w:shd w:val="clear" w:color="auto" w:fill="FFFFFF"/>
        </w:rPr>
        <w:fldChar w:fldCharType="separate"/>
      </w:r>
      <w:r w:rsidR="00972CA7" w:rsidRPr="00972CA7">
        <w:rPr>
          <w:noProof/>
          <w:color w:val="000000"/>
          <w:shd w:val="clear" w:color="auto" w:fill="FFFFFF"/>
          <w:vertAlign w:val="superscript"/>
        </w:rPr>
        <w:t>11</w:t>
      </w:r>
      <w:r w:rsidR="003D19C3">
        <w:rPr>
          <w:color w:val="000000"/>
          <w:shd w:val="clear" w:color="auto" w:fill="FFFFFF"/>
        </w:rPr>
        <w:fldChar w:fldCharType="end"/>
      </w:r>
      <w:r>
        <w:rPr>
          <w:color w:val="000000"/>
          <w:shd w:val="clear" w:color="auto" w:fill="FFFFFF"/>
        </w:rPr>
        <w:t xml:space="preserve"> This clearly indicates that in the long run, the development of the economy will lead to fewer babies dying in the first year of their life.</w:t>
      </w:r>
    </w:p>
    <w:p w14:paraId="34B5BB40" w14:textId="77777777" w:rsidR="0099637E" w:rsidRPr="0099637E" w:rsidRDefault="0099637E" w:rsidP="007A32DB">
      <w:pPr>
        <w:pStyle w:val="Heading1"/>
        <w:spacing w:before="240" w:beforeAutospacing="0" w:after="240" w:afterAutospacing="0"/>
        <w:jc w:val="both"/>
        <w:rPr>
          <w:color w:val="323E4F" w:themeColor="text2" w:themeShade="BF"/>
          <w:sz w:val="32"/>
          <w:szCs w:val="32"/>
        </w:rPr>
      </w:pPr>
      <w:r w:rsidRPr="0099637E">
        <w:rPr>
          <w:b w:val="0"/>
          <w:bCs w:val="0"/>
          <w:color w:val="323E4F" w:themeColor="text2" w:themeShade="BF"/>
          <w:sz w:val="32"/>
          <w:szCs w:val="32"/>
        </w:rPr>
        <w:t>Conclusion:</w:t>
      </w:r>
    </w:p>
    <w:p w14:paraId="3ADD5A18" w14:textId="77777777" w:rsidR="0099637E" w:rsidRDefault="0099637E" w:rsidP="007A32DB">
      <w:pPr>
        <w:pStyle w:val="NormalWeb"/>
        <w:spacing w:before="240" w:beforeAutospacing="0" w:after="240" w:afterAutospacing="0"/>
        <w:jc w:val="both"/>
      </w:pPr>
      <w:r>
        <w:rPr>
          <w:color w:val="000000"/>
        </w:rPr>
        <w:t>To summarize our findings on the relationship between Health and Economic growth, we found that life expectancy, mortality (adults and infants), and stunting rate affect GDP per capita. While in the case of Healthcare expenditure, since the analysis did not coincide with the initial hypothesis, it was falsified. Since the relationship is evident, countries should work on improving healthcare conditions like better facilities and better sanitation and better nutrition could help prevent communicable and non-communicable diseases. This would in turn improve the economy and alleviate poverty.  </w:t>
      </w:r>
    </w:p>
    <w:p w14:paraId="58D62E5F" w14:textId="77777777" w:rsidR="0099637E" w:rsidRDefault="0099637E" w:rsidP="007A32DB">
      <w:pPr>
        <w:pStyle w:val="NormalWeb"/>
        <w:spacing w:before="240" w:beforeAutospacing="0" w:after="240" w:afterAutospacing="0"/>
        <w:jc w:val="both"/>
      </w:pPr>
      <w:r>
        <w:rPr>
          <w:color w:val="000000"/>
        </w:rPr>
        <w:t>There are a lot of other Health variables that affect the economy of a country. One such variable could be fertility rate which would verify the relationship between population growth and economy. To further improve this study, availability of data on common diseases like TB, malaria would help justify the reason some countries spend more on healthcare. For a more constructive study on the topic, availability of accurate data is crucial. </w:t>
      </w:r>
    </w:p>
    <w:p w14:paraId="630E288C" w14:textId="77777777" w:rsidR="0099637E" w:rsidRDefault="0099637E" w:rsidP="007A32DB">
      <w:pPr>
        <w:pStyle w:val="NormalWeb"/>
        <w:spacing w:before="400" w:beforeAutospacing="0" w:after="120" w:afterAutospacing="0"/>
        <w:jc w:val="both"/>
      </w:pPr>
    </w:p>
    <w:p w14:paraId="48D7D47A" w14:textId="77777777" w:rsidR="0099637E" w:rsidRDefault="0099637E" w:rsidP="007A32DB">
      <w:pPr>
        <w:pStyle w:val="Default"/>
        <w:jc w:val="both"/>
        <w:rPr>
          <w:rFonts w:ascii="Times New Roman" w:hAnsi="Times New Roman" w:cs="Times New Roman"/>
          <w:lang w:val="en-US"/>
        </w:rPr>
      </w:pPr>
    </w:p>
    <w:p w14:paraId="283199C9" w14:textId="11E57A88" w:rsidR="005A0C0E" w:rsidRDefault="005A0C0E" w:rsidP="00D468E8">
      <w:pPr>
        <w:pStyle w:val="Default"/>
        <w:rPr>
          <w:rFonts w:ascii="Times New Roman" w:hAnsi="Times New Roman" w:cs="Times New Roman"/>
          <w:lang w:val="en-US"/>
        </w:rPr>
      </w:pPr>
    </w:p>
    <w:p w14:paraId="13C4CE9F" w14:textId="77777777" w:rsidR="007A32DB" w:rsidRDefault="007A32DB" w:rsidP="007A32DB">
      <w:pPr>
        <w:pStyle w:val="Default"/>
        <w:rPr>
          <w:rFonts w:ascii="Times New Roman" w:hAnsi="Times New Roman" w:cs="Times New Roman"/>
          <w:color w:val="323E4F" w:themeColor="text2" w:themeShade="BF"/>
          <w:sz w:val="32"/>
          <w:szCs w:val="32"/>
          <w:lang w:val="en-US"/>
        </w:rPr>
      </w:pPr>
    </w:p>
    <w:p w14:paraId="6A173B44" w14:textId="77777777" w:rsidR="007A32DB" w:rsidRDefault="007A32DB" w:rsidP="007A32DB">
      <w:pPr>
        <w:pStyle w:val="Default"/>
        <w:rPr>
          <w:rFonts w:ascii="Times New Roman" w:hAnsi="Times New Roman" w:cs="Times New Roman"/>
          <w:color w:val="323E4F" w:themeColor="text2" w:themeShade="BF"/>
          <w:sz w:val="32"/>
          <w:szCs w:val="32"/>
          <w:lang w:val="en-US"/>
        </w:rPr>
      </w:pPr>
    </w:p>
    <w:p w14:paraId="585AEBF0" w14:textId="77777777" w:rsidR="007A32DB" w:rsidRDefault="007A32DB" w:rsidP="007A32DB">
      <w:pPr>
        <w:pStyle w:val="Default"/>
        <w:rPr>
          <w:rFonts w:ascii="Times New Roman" w:hAnsi="Times New Roman" w:cs="Times New Roman"/>
          <w:color w:val="323E4F" w:themeColor="text2" w:themeShade="BF"/>
          <w:sz w:val="32"/>
          <w:szCs w:val="32"/>
          <w:lang w:val="en-US"/>
        </w:rPr>
      </w:pPr>
    </w:p>
    <w:p w14:paraId="10355CC2" w14:textId="77777777" w:rsidR="007A32DB" w:rsidRDefault="007A32DB" w:rsidP="007A32DB">
      <w:pPr>
        <w:pStyle w:val="Default"/>
        <w:rPr>
          <w:rFonts w:ascii="Times New Roman" w:hAnsi="Times New Roman" w:cs="Times New Roman"/>
          <w:color w:val="323E4F" w:themeColor="text2" w:themeShade="BF"/>
          <w:sz w:val="32"/>
          <w:szCs w:val="32"/>
          <w:lang w:val="en-US"/>
        </w:rPr>
      </w:pPr>
    </w:p>
    <w:p w14:paraId="7F0D9C5F" w14:textId="331A3A25" w:rsidR="00CB571E" w:rsidRDefault="007A32DB" w:rsidP="007A32DB">
      <w:pPr>
        <w:pStyle w:val="Default"/>
        <w:rPr>
          <w:rFonts w:ascii="Times New Roman" w:hAnsi="Times New Roman" w:cs="Times New Roman"/>
          <w:color w:val="323E4F" w:themeColor="text2" w:themeShade="BF"/>
          <w:sz w:val="32"/>
          <w:szCs w:val="32"/>
          <w:lang w:val="en-US"/>
        </w:rPr>
      </w:pPr>
      <w:r w:rsidRPr="005A0C0E">
        <w:rPr>
          <w:rFonts w:ascii="Times New Roman" w:hAnsi="Times New Roman" w:cs="Times New Roman"/>
          <w:color w:val="323E4F" w:themeColor="text2" w:themeShade="BF"/>
          <w:sz w:val="32"/>
          <w:szCs w:val="32"/>
          <w:lang w:val="en-US"/>
        </w:rPr>
        <w:lastRenderedPageBreak/>
        <w:t>Reference</w:t>
      </w:r>
      <w:r>
        <w:rPr>
          <w:rFonts w:ascii="Times New Roman" w:hAnsi="Times New Roman" w:cs="Times New Roman"/>
          <w:color w:val="323E4F" w:themeColor="text2" w:themeShade="BF"/>
          <w:sz w:val="32"/>
          <w:szCs w:val="32"/>
          <w:lang w:val="en-US"/>
        </w:rPr>
        <w:t>s:</w:t>
      </w:r>
    </w:p>
    <w:p w14:paraId="2381903C" w14:textId="3C8711E8" w:rsidR="007A32DB" w:rsidRDefault="007A32DB" w:rsidP="007A32DB">
      <w:pPr>
        <w:pStyle w:val="Default"/>
        <w:rPr>
          <w:rFonts w:ascii="Times New Roman" w:hAnsi="Times New Roman" w:cs="Times New Roman"/>
          <w:color w:val="323E4F" w:themeColor="text2" w:themeShade="BF"/>
          <w:sz w:val="32"/>
          <w:szCs w:val="32"/>
          <w:lang w:val="en-US"/>
        </w:rPr>
      </w:pPr>
    </w:p>
    <w:p w14:paraId="2CEB63B6" w14:textId="77777777" w:rsidR="007A32DB" w:rsidRPr="007A32DB" w:rsidRDefault="007A32DB" w:rsidP="007A32D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7A32DB">
        <w:rPr>
          <w:rFonts w:ascii="Times New Roman" w:eastAsia="Times New Roman" w:hAnsi="Times New Roman" w:cs="Times New Roman"/>
          <w:sz w:val="24"/>
          <w:szCs w:val="24"/>
          <w:lang w:val="en-US"/>
        </w:rPr>
        <w:t xml:space="preserve">World Health Organization. (1970, January 1). </w:t>
      </w:r>
      <w:r w:rsidRPr="007A32DB">
        <w:rPr>
          <w:rFonts w:ascii="Times New Roman" w:eastAsia="Times New Roman" w:hAnsi="Times New Roman" w:cs="Times New Roman"/>
          <w:i/>
          <w:iCs/>
          <w:sz w:val="24"/>
          <w:szCs w:val="24"/>
          <w:lang w:val="en-US"/>
        </w:rPr>
        <w:t xml:space="preserve">Macroeconomics and </w:t>
      </w:r>
      <w:proofErr w:type="gramStart"/>
      <w:r w:rsidRPr="007A32DB">
        <w:rPr>
          <w:rFonts w:ascii="Times New Roman" w:eastAsia="Times New Roman" w:hAnsi="Times New Roman" w:cs="Times New Roman"/>
          <w:i/>
          <w:iCs/>
          <w:sz w:val="24"/>
          <w:szCs w:val="24"/>
          <w:lang w:val="en-US"/>
        </w:rPr>
        <w:t>health :</w:t>
      </w:r>
      <w:proofErr w:type="gramEnd"/>
      <w:r w:rsidRPr="007A32DB">
        <w:rPr>
          <w:rFonts w:ascii="Times New Roman" w:eastAsia="Times New Roman" w:hAnsi="Times New Roman" w:cs="Times New Roman"/>
          <w:i/>
          <w:iCs/>
          <w:sz w:val="24"/>
          <w:szCs w:val="24"/>
          <w:lang w:val="en-US"/>
        </w:rPr>
        <w:t xml:space="preserve"> Investing in health for Economic Development : Executive summary / report of the commission on macroeconomics and health</w:t>
      </w:r>
      <w:r w:rsidRPr="007A32DB">
        <w:rPr>
          <w:rFonts w:ascii="Times New Roman" w:eastAsia="Times New Roman" w:hAnsi="Times New Roman" w:cs="Times New Roman"/>
          <w:sz w:val="24"/>
          <w:szCs w:val="24"/>
          <w:lang w:val="en-US"/>
        </w:rPr>
        <w:t xml:space="preserve">. World Health Organization. Retrieved May 11, 2022, from https://apps.who.int/iris/handle/10665/42463 </w:t>
      </w:r>
    </w:p>
    <w:p w14:paraId="5455EA62" w14:textId="77777777" w:rsidR="00CB571E" w:rsidRDefault="00CB571E" w:rsidP="00D468E8">
      <w:pPr>
        <w:pStyle w:val="Default"/>
        <w:rPr>
          <w:rFonts w:ascii="Times New Roman" w:hAnsi="Times New Roman" w:cs="Times New Roman"/>
          <w:color w:val="323E4F" w:themeColor="text2" w:themeShade="BF"/>
          <w:sz w:val="32"/>
          <w:szCs w:val="32"/>
          <w:lang w:val="en-US"/>
        </w:rPr>
      </w:pPr>
    </w:p>
    <w:p w14:paraId="26BC1D54" w14:textId="0FA1E8F4" w:rsidR="00E00D03" w:rsidRPr="00E00D03" w:rsidRDefault="00E00D03" w:rsidP="009E0AFB">
      <w:pPr>
        <w:pStyle w:val="Default"/>
        <w:numPr>
          <w:ilvl w:val="0"/>
          <w:numId w:val="7"/>
        </w:numPr>
        <w:rPr>
          <w:rFonts w:ascii="Times New Roman" w:hAnsi="Times New Roman" w:cs="Times New Roman"/>
          <w:color w:val="323E4F" w:themeColor="text2" w:themeShade="BF"/>
          <w:lang w:val="en-US"/>
        </w:rPr>
      </w:pPr>
      <w:r w:rsidRPr="00E00D03">
        <w:rPr>
          <w:rFonts w:ascii="Times New Roman" w:hAnsi="Times New Roman" w:cs="Times New Roman"/>
          <w:color w:val="auto"/>
          <w:lang w:val="en-US"/>
        </w:rPr>
        <w:t xml:space="preserve">Weil, David. (2005). </w:t>
      </w:r>
      <w:r w:rsidRPr="00E00D03">
        <w:rPr>
          <w:rFonts w:ascii="Times New Roman" w:hAnsi="Times New Roman" w:cs="Times New Roman"/>
        </w:rPr>
        <w:t>ACCOUNTING FOR THE EFFECT OF HEALTH ON ECONOMIC GROWTH</w:t>
      </w:r>
      <w:r w:rsidRPr="00E00D03">
        <w:rPr>
          <w:rFonts w:ascii="Times New Roman" w:hAnsi="Times New Roman" w:cs="Times New Roman"/>
          <w:lang w:val="en-US"/>
        </w:rPr>
        <w:t>. https://academic.oup.com/qje/article-abstract/122/3/1265/1879531?redirectedFrom=fulltext /</w:t>
      </w:r>
      <w:r w:rsidRPr="00E00D03">
        <w:rPr>
          <w:rFonts w:ascii="Times New Roman" w:hAnsi="Times New Roman" w:cs="Times New Roman"/>
          <w:color w:val="323E4F" w:themeColor="text2" w:themeShade="BF"/>
          <w:lang w:val="en-US"/>
        </w:rPr>
        <w:t xml:space="preserve"> </w:t>
      </w:r>
    </w:p>
    <w:p w14:paraId="19BDE43A" w14:textId="77777777" w:rsidR="00E00D03" w:rsidRPr="00E00D03" w:rsidRDefault="00E00D03" w:rsidP="00E00D03">
      <w:pPr>
        <w:pStyle w:val="Default"/>
        <w:rPr>
          <w:rFonts w:ascii="Times New Roman" w:hAnsi="Times New Roman" w:cs="Times New Roman"/>
          <w:color w:val="323E4F" w:themeColor="text2" w:themeShade="BF"/>
          <w:lang w:val="en-US"/>
        </w:rPr>
      </w:pPr>
    </w:p>
    <w:p w14:paraId="24E94E34" w14:textId="3E29D899" w:rsidR="00E00D03" w:rsidRDefault="00E00D03" w:rsidP="009E0AFB">
      <w:pPr>
        <w:pStyle w:val="Heading1"/>
        <w:numPr>
          <w:ilvl w:val="0"/>
          <w:numId w:val="7"/>
        </w:numPr>
        <w:shd w:val="clear" w:color="auto" w:fill="FFFFFF"/>
        <w:spacing w:before="0" w:beforeAutospacing="0" w:after="240" w:afterAutospacing="0"/>
        <w:rPr>
          <w:b w:val="0"/>
          <w:bCs w:val="0"/>
          <w:sz w:val="24"/>
          <w:szCs w:val="24"/>
          <w:lang w:val="en-US"/>
        </w:rPr>
      </w:pPr>
      <w:r w:rsidRPr="00E00D03">
        <w:rPr>
          <w:b w:val="0"/>
          <w:bCs w:val="0"/>
          <w:sz w:val="24"/>
          <w:szCs w:val="24"/>
          <w:lang w:val="en-US"/>
        </w:rPr>
        <w:t xml:space="preserve">Martin, G. and Grant, A. and D’Agostino, M. (2012). </w:t>
      </w:r>
      <w:r w:rsidRPr="00E00D03">
        <w:rPr>
          <w:b w:val="0"/>
          <w:bCs w:val="0"/>
          <w:sz w:val="24"/>
          <w:szCs w:val="24"/>
        </w:rPr>
        <w:t>Global health funding and economic development</w:t>
      </w:r>
      <w:r w:rsidRPr="00E00D03">
        <w:rPr>
          <w:b w:val="0"/>
          <w:bCs w:val="0"/>
          <w:sz w:val="24"/>
          <w:szCs w:val="24"/>
          <w:lang w:val="en-US"/>
        </w:rPr>
        <w:t xml:space="preserve">. </w:t>
      </w:r>
      <w:r w:rsidR="00CB571E">
        <w:rPr>
          <w:b w:val="0"/>
          <w:bCs w:val="0"/>
          <w:sz w:val="24"/>
          <w:szCs w:val="24"/>
          <w:lang w:val="en-US"/>
        </w:rPr>
        <w:fldChar w:fldCharType="begin"/>
      </w:r>
      <w:r w:rsidR="00CB571E">
        <w:rPr>
          <w:b w:val="0"/>
          <w:bCs w:val="0"/>
          <w:sz w:val="24"/>
          <w:szCs w:val="24"/>
          <w:lang w:val="en-US"/>
        </w:rPr>
        <w:instrText xml:space="preserve"> HYPERLINK "</w:instrText>
      </w:r>
      <w:r w:rsidR="00CB571E" w:rsidRPr="00E00D03">
        <w:rPr>
          <w:b w:val="0"/>
          <w:bCs w:val="0"/>
          <w:sz w:val="24"/>
          <w:szCs w:val="24"/>
          <w:lang w:val="en-US"/>
        </w:rPr>
        <w:instrText>https://globalizationandhealth.biomedcentral.com/articles/10.1186/1744-8603-8-8</w:instrText>
      </w:r>
      <w:r w:rsidR="00CB571E">
        <w:rPr>
          <w:b w:val="0"/>
          <w:bCs w:val="0"/>
          <w:sz w:val="24"/>
          <w:szCs w:val="24"/>
          <w:lang w:val="en-US"/>
        </w:rPr>
        <w:instrText xml:space="preserve">" </w:instrText>
      </w:r>
      <w:r w:rsidR="00CB571E">
        <w:rPr>
          <w:b w:val="0"/>
          <w:bCs w:val="0"/>
          <w:sz w:val="24"/>
          <w:szCs w:val="24"/>
          <w:lang w:val="en-US"/>
        </w:rPr>
        <w:fldChar w:fldCharType="separate"/>
      </w:r>
      <w:r w:rsidR="00CB571E" w:rsidRPr="005F0632">
        <w:rPr>
          <w:rStyle w:val="Hyperlink"/>
          <w:b w:val="0"/>
          <w:bCs w:val="0"/>
          <w:sz w:val="24"/>
          <w:szCs w:val="24"/>
          <w:lang w:val="en-US"/>
        </w:rPr>
        <w:t>https://globalizationandhealth.biomedcentral.com/articles/10.1186/1744-8603-8-8</w:t>
      </w:r>
      <w:r w:rsidR="00CB571E">
        <w:rPr>
          <w:b w:val="0"/>
          <w:bCs w:val="0"/>
          <w:sz w:val="24"/>
          <w:szCs w:val="24"/>
          <w:lang w:val="en-US"/>
        </w:rPr>
        <w:fldChar w:fldCharType="end"/>
      </w:r>
    </w:p>
    <w:p w14:paraId="6D59BD32" w14:textId="77777777" w:rsidR="00E00D03" w:rsidRPr="00E00D03" w:rsidRDefault="00E00D03" w:rsidP="00D468E8">
      <w:pPr>
        <w:pStyle w:val="Default"/>
        <w:rPr>
          <w:rFonts w:ascii="Times New Roman" w:hAnsi="Times New Roman" w:cs="Times New Roman"/>
          <w:color w:val="323E4F" w:themeColor="text2" w:themeShade="BF"/>
          <w:lang w:val="en-US"/>
        </w:rPr>
      </w:pPr>
    </w:p>
    <w:p w14:paraId="596C33F7" w14:textId="166D35F0" w:rsidR="006A163E" w:rsidRPr="00E00D03" w:rsidRDefault="006A163E" w:rsidP="009E0AFB">
      <w:pPr>
        <w:pStyle w:val="paragraph"/>
        <w:numPr>
          <w:ilvl w:val="0"/>
          <w:numId w:val="7"/>
        </w:numPr>
        <w:spacing w:before="0" w:beforeAutospacing="0" w:after="0" w:afterAutospacing="0"/>
        <w:textAlignment w:val="baseline"/>
      </w:pPr>
      <w:proofErr w:type="spellStart"/>
      <w:r w:rsidRPr="00E00D03">
        <w:rPr>
          <w:rStyle w:val="normaltextrun"/>
          <w:color w:val="000000"/>
          <w:shd w:val="clear" w:color="auto" w:fill="FFFFFF"/>
        </w:rPr>
        <w:t>Akram</w:t>
      </w:r>
      <w:proofErr w:type="spellEnd"/>
      <w:r w:rsidRPr="00E00D03">
        <w:rPr>
          <w:rStyle w:val="normaltextrun"/>
          <w:color w:val="000000"/>
          <w:shd w:val="clear" w:color="auto" w:fill="FFFFFF"/>
        </w:rPr>
        <w:t xml:space="preserve">, N., Padda, I. and Khan, M., 2008. The </w:t>
      </w:r>
      <w:proofErr w:type="gramStart"/>
      <w:r w:rsidRPr="00E00D03">
        <w:rPr>
          <w:rStyle w:val="normaltextrun"/>
          <w:color w:val="000000"/>
          <w:shd w:val="clear" w:color="auto" w:fill="FFFFFF"/>
        </w:rPr>
        <w:t>Long Term</w:t>
      </w:r>
      <w:proofErr w:type="gramEnd"/>
      <w:r w:rsidRPr="00E00D03">
        <w:rPr>
          <w:rStyle w:val="normaltextrun"/>
          <w:color w:val="000000"/>
          <w:shd w:val="clear" w:color="auto" w:fill="FFFFFF"/>
        </w:rPr>
        <w:t xml:space="preserve"> Impact of Health on Economic Growth in Pakistan. </w:t>
      </w:r>
      <w:r w:rsidRPr="00E00D03">
        <w:rPr>
          <w:rStyle w:val="normaltextrun"/>
          <w:i/>
          <w:iCs/>
          <w:color w:val="000000"/>
          <w:shd w:val="clear" w:color="auto" w:fill="FFFFFF"/>
        </w:rPr>
        <w:t>The Pakistan Development Review</w:t>
      </w:r>
      <w:r w:rsidRPr="00E00D03">
        <w:rPr>
          <w:rStyle w:val="normaltextrun"/>
          <w:color w:val="000000"/>
          <w:shd w:val="clear" w:color="auto" w:fill="FFFFFF"/>
        </w:rPr>
        <w:t>, 47(4II), pp.487-500.</w:t>
      </w:r>
      <w:r w:rsidRPr="00E00D03">
        <w:rPr>
          <w:rStyle w:val="eop"/>
          <w:rFonts w:eastAsiaTheme="majorEastAsia"/>
          <w:color w:val="000000"/>
        </w:rPr>
        <w:t> </w:t>
      </w:r>
    </w:p>
    <w:p w14:paraId="27126E89" w14:textId="6109F1D0" w:rsidR="006A163E" w:rsidRPr="00E00D03" w:rsidRDefault="006A163E" w:rsidP="009E0AFB">
      <w:pPr>
        <w:pStyle w:val="paragraph"/>
        <w:numPr>
          <w:ilvl w:val="0"/>
          <w:numId w:val="7"/>
        </w:numPr>
        <w:spacing w:before="0" w:beforeAutospacing="0" w:after="0" w:afterAutospacing="0"/>
        <w:textAlignment w:val="baseline"/>
      </w:pPr>
      <w:r w:rsidRPr="00E00D03">
        <w:rPr>
          <w:rStyle w:val="normaltextrun"/>
          <w:color w:val="000000"/>
          <w:shd w:val="clear" w:color="auto" w:fill="FFFFFF"/>
        </w:rPr>
        <w:t>IGC. 2022. </w:t>
      </w:r>
      <w:r w:rsidRPr="00E00D03">
        <w:rPr>
          <w:rStyle w:val="normaltextrun"/>
          <w:i/>
          <w:iCs/>
          <w:color w:val="000000"/>
          <w:shd w:val="clear" w:color="auto" w:fill="FFFFFF"/>
        </w:rPr>
        <w:t>Menon synthesis paper 2017 update - IGC</w:t>
      </w:r>
      <w:r w:rsidRPr="00E00D03">
        <w:rPr>
          <w:rStyle w:val="normaltextrun"/>
          <w:color w:val="000000"/>
          <w:shd w:val="clear" w:color="auto" w:fill="FFFFFF"/>
        </w:rPr>
        <w:t>. [online] Available at: &lt;https://www.theigc.org/publication/health-policy-economic-growth-india-lessons-international-growth-centre-projects/menon-synthesis-paper-2017-update/&gt; [Accessed 8 March 2022].</w:t>
      </w:r>
      <w:r w:rsidRPr="00E00D03">
        <w:rPr>
          <w:rStyle w:val="normaltextrun"/>
          <w:color w:val="000000"/>
        </w:rPr>
        <w:t> </w:t>
      </w:r>
      <w:r w:rsidRPr="00E00D03">
        <w:rPr>
          <w:rStyle w:val="eop"/>
          <w:rFonts w:eastAsiaTheme="majorEastAsia"/>
          <w:color w:val="000000"/>
        </w:rPr>
        <w:t> </w:t>
      </w:r>
    </w:p>
    <w:p w14:paraId="09275584" w14:textId="2A3392EF" w:rsidR="006A163E" w:rsidRPr="00E00D03" w:rsidRDefault="006A163E" w:rsidP="009E0AFB">
      <w:pPr>
        <w:pStyle w:val="paragraph"/>
        <w:numPr>
          <w:ilvl w:val="0"/>
          <w:numId w:val="7"/>
        </w:numPr>
        <w:spacing w:before="0" w:beforeAutospacing="0" w:after="0" w:afterAutospacing="0"/>
        <w:textAlignment w:val="baseline"/>
      </w:pPr>
      <w:r w:rsidRPr="00E00D03">
        <w:rPr>
          <w:rStyle w:val="normaltextrun"/>
          <w:color w:val="000000"/>
          <w:shd w:val="clear" w:color="auto" w:fill="FFFFFF"/>
        </w:rPr>
        <w:t>Library.fes.de. 2022. [online] Available at: &lt;https://library.fes.de/libalt/journals/swetsfulltext/19142301.pdf&gt; [Accessed 8 March 2022].</w:t>
      </w:r>
      <w:r w:rsidRPr="00E00D03">
        <w:rPr>
          <w:rStyle w:val="eop"/>
          <w:rFonts w:eastAsiaTheme="majorEastAsia"/>
          <w:color w:val="000000"/>
        </w:rPr>
        <w:t> </w:t>
      </w:r>
    </w:p>
    <w:p w14:paraId="450850F7" w14:textId="68A43B53" w:rsidR="006A163E" w:rsidRPr="00E00D03" w:rsidRDefault="006A163E" w:rsidP="009E0AFB">
      <w:pPr>
        <w:pStyle w:val="paragraph"/>
        <w:numPr>
          <w:ilvl w:val="0"/>
          <w:numId w:val="7"/>
        </w:numPr>
        <w:spacing w:before="0" w:beforeAutospacing="0" w:after="0" w:afterAutospacing="0"/>
        <w:textAlignment w:val="baseline"/>
      </w:pPr>
      <w:r w:rsidRPr="00E00D03">
        <w:rPr>
          <w:rStyle w:val="normaltextrun"/>
          <w:color w:val="000000"/>
          <w:shd w:val="clear" w:color="auto" w:fill="FFFFFF"/>
        </w:rPr>
        <w:t>Who.int. 2022. </w:t>
      </w:r>
      <w:r w:rsidRPr="00E00D03">
        <w:rPr>
          <w:rStyle w:val="normaltextrun"/>
          <w:i/>
          <w:iCs/>
          <w:color w:val="000000"/>
          <w:shd w:val="clear" w:color="auto" w:fill="FFFFFF"/>
        </w:rPr>
        <w:t>Tuberculosis (TB)</w:t>
      </w:r>
      <w:r w:rsidRPr="00E00D03">
        <w:rPr>
          <w:rStyle w:val="normaltextrun"/>
          <w:color w:val="000000"/>
          <w:shd w:val="clear" w:color="auto" w:fill="FFFFFF"/>
        </w:rPr>
        <w:t>. [online] Available at: &lt;https://www.who.int/news-room/fact-sheets/detail/tuberculosis&gt; [Accessed 8 March 2022].</w:t>
      </w:r>
      <w:r w:rsidRPr="00E00D03">
        <w:rPr>
          <w:rStyle w:val="eop"/>
          <w:rFonts w:eastAsiaTheme="majorEastAsia"/>
          <w:color w:val="000000"/>
        </w:rPr>
        <w:t> </w:t>
      </w:r>
    </w:p>
    <w:p w14:paraId="6B16ED6B" w14:textId="689CF40D" w:rsidR="006A163E" w:rsidRPr="002D79CB" w:rsidRDefault="006A163E" w:rsidP="009E0AFB">
      <w:pPr>
        <w:pStyle w:val="paragraph"/>
        <w:numPr>
          <w:ilvl w:val="0"/>
          <w:numId w:val="7"/>
        </w:numPr>
        <w:spacing w:before="0" w:beforeAutospacing="0" w:after="0" w:afterAutospacing="0"/>
        <w:textAlignment w:val="baseline"/>
        <w:rPr>
          <w:rStyle w:val="eop"/>
        </w:rPr>
      </w:pPr>
      <w:r w:rsidRPr="00E00D03">
        <w:rPr>
          <w:rStyle w:val="normaltextrun"/>
          <w:color w:val="000000"/>
          <w:shd w:val="clear" w:color="auto" w:fill="FFFFFF"/>
        </w:rPr>
        <w:t>Sharma, R., 2022. </w:t>
      </w:r>
      <w:r w:rsidRPr="00E00D03">
        <w:rPr>
          <w:rStyle w:val="normaltextrun"/>
          <w:i/>
          <w:iCs/>
          <w:color w:val="000000"/>
          <w:shd w:val="clear" w:color="auto" w:fill="FFFFFF"/>
        </w:rPr>
        <w:t>Health and economic growth: Evidence from dynamic panel data of 143 years</w:t>
      </w:r>
      <w:r w:rsidRPr="00E00D03">
        <w:rPr>
          <w:rStyle w:val="normaltextrun"/>
          <w:color w:val="000000"/>
          <w:shd w:val="clear" w:color="auto" w:fill="FFFFFF"/>
        </w:rPr>
        <w:t>.</w:t>
      </w:r>
      <w:r w:rsidRPr="00E00D03">
        <w:rPr>
          <w:rStyle w:val="eop"/>
          <w:rFonts w:eastAsiaTheme="majorEastAsia"/>
          <w:color w:val="000000"/>
        </w:rPr>
        <w:t> </w:t>
      </w:r>
    </w:p>
    <w:p w14:paraId="317D723C" w14:textId="77777777" w:rsidR="002D79CB" w:rsidRPr="00E00D03" w:rsidRDefault="002D79CB" w:rsidP="002D79CB">
      <w:pPr>
        <w:pStyle w:val="paragraph"/>
        <w:numPr>
          <w:ilvl w:val="0"/>
          <w:numId w:val="7"/>
        </w:numPr>
        <w:spacing w:before="0" w:beforeAutospacing="0" w:after="0" w:afterAutospacing="0"/>
        <w:textAlignment w:val="baseline"/>
      </w:pPr>
      <w:proofErr w:type="spellStart"/>
      <w:r w:rsidRPr="00E00D03">
        <w:rPr>
          <w:rStyle w:val="normaltextrun"/>
          <w:color w:val="000000"/>
          <w:shd w:val="clear" w:color="auto" w:fill="FFFFFF"/>
        </w:rPr>
        <w:t>Raghupathi</w:t>
      </w:r>
      <w:proofErr w:type="spellEnd"/>
      <w:r w:rsidRPr="00E00D03">
        <w:rPr>
          <w:rStyle w:val="normaltextrun"/>
          <w:color w:val="000000"/>
          <w:shd w:val="clear" w:color="auto" w:fill="FFFFFF"/>
        </w:rPr>
        <w:t xml:space="preserve">, V. and </w:t>
      </w:r>
      <w:proofErr w:type="spellStart"/>
      <w:r w:rsidRPr="00E00D03">
        <w:rPr>
          <w:rStyle w:val="normaltextrun"/>
          <w:color w:val="000000"/>
          <w:shd w:val="clear" w:color="auto" w:fill="FFFFFF"/>
        </w:rPr>
        <w:t>Raghupathi</w:t>
      </w:r>
      <w:proofErr w:type="spellEnd"/>
      <w:r w:rsidRPr="00E00D03">
        <w:rPr>
          <w:rStyle w:val="normaltextrun"/>
          <w:color w:val="000000"/>
          <w:shd w:val="clear" w:color="auto" w:fill="FFFFFF"/>
        </w:rPr>
        <w:t>, W., 2022. </w:t>
      </w:r>
      <w:r w:rsidRPr="00E00D03">
        <w:rPr>
          <w:rStyle w:val="normaltextrun"/>
          <w:i/>
          <w:iCs/>
          <w:color w:val="000000"/>
          <w:shd w:val="clear" w:color="auto" w:fill="FFFFFF"/>
        </w:rPr>
        <w:t xml:space="preserve">Healthcare Expenditure and Economic Performance: Insights </w:t>
      </w:r>
      <w:proofErr w:type="gramStart"/>
      <w:r w:rsidRPr="00E00D03">
        <w:rPr>
          <w:rStyle w:val="normaltextrun"/>
          <w:i/>
          <w:iCs/>
          <w:color w:val="000000"/>
          <w:shd w:val="clear" w:color="auto" w:fill="FFFFFF"/>
        </w:rPr>
        <w:t>From</w:t>
      </w:r>
      <w:proofErr w:type="gramEnd"/>
      <w:r w:rsidRPr="00E00D03">
        <w:rPr>
          <w:rStyle w:val="normaltextrun"/>
          <w:i/>
          <w:iCs/>
          <w:color w:val="000000"/>
          <w:shd w:val="clear" w:color="auto" w:fill="FFFFFF"/>
        </w:rPr>
        <w:t xml:space="preserve"> the United States Data</w:t>
      </w:r>
      <w:r w:rsidRPr="00E00D03">
        <w:rPr>
          <w:rStyle w:val="normaltextrun"/>
          <w:color w:val="000000"/>
          <w:shd w:val="clear" w:color="auto" w:fill="FFFFFF"/>
        </w:rPr>
        <w:t>.</w:t>
      </w:r>
      <w:r w:rsidRPr="00E00D03">
        <w:rPr>
          <w:rStyle w:val="eop"/>
          <w:rFonts w:eastAsiaTheme="majorEastAsia"/>
          <w:color w:val="000000"/>
        </w:rPr>
        <w:t> </w:t>
      </w:r>
    </w:p>
    <w:p w14:paraId="684B72BC" w14:textId="77777777" w:rsidR="002D79CB" w:rsidRPr="00E00D03" w:rsidRDefault="002D79CB" w:rsidP="002D79CB">
      <w:pPr>
        <w:pStyle w:val="paragraph"/>
        <w:spacing w:before="0" w:beforeAutospacing="0" w:after="0" w:afterAutospacing="0"/>
        <w:textAlignment w:val="baseline"/>
      </w:pPr>
    </w:p>
    <w:p w14:paraId="3EE40E17" w14:textId="4FDCFEA8" w:rsidR="00AA0A69" w:rsidRDefault="00AA0A69" w:rsidP="00AA0A6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AA0A69">
        <w:rPr>
          <w:rFonts w:ascii="Times New Roman" w:eastAsia="Times New Roman" w:hAnsi="Times New Roman" w:cs="Times New Roman"/>
          <w:sz w:val="24"/>
          <w:szCs w:val="24"/>
          <w:lang w:val="en-US"/>
        </w:rPr>
        <w:t xml:space="preserve">World Health Organization. (n.d.). </w:t>
      </w:r>
      <w:r w:rsidRPr="00AA0A69">
        <w:rPr>
          <w:rFonts w:ascii="Times New Roman" w:eastAsia="Times New Roman" w:hAnsi="Times New Roman" w:cs="Times New Roman"/>
          <w:i/>
          <w:iCs/>
          <w:sz w:val="24"/>
          <w:szCs w:val="24"/>
          <w:lang w:val="en-US"/>
        </w:rPr>
        <w:t>Countries are spending more on health, but people are still paying too much out of their own pockets</w:t>
      </w:r>
      <w:r w:rsidRPr="00AA0A69">
        <w:rPr>
          <w:rFonts w:ascii="Times New Roman" w:eastAsia="Times New Roman" w:hAnsi="Times New Roman" w:cs="Times New Roman"/>
          <w:sz w:val="24"/>
          <w:szCs w:val="24"/>
          <w:lang w:val="en-US"/>
        </w:rPr>
        <w:t xml:space="preserve">. World Health Organization. Retrieved May 11, 2022, from https://www.who.int/news/item/20-02-2019-countries-are-spending-more-on-health-but-people-are-still-paying-too-much-out-of-their-own-pockets </w:t>
      </w:r>
    </w:p>
    <w:p w14:paraId="7DF115E4" w14:textId="77777777" w:rsidR="00AA0A69" w:rsidRPr="00AA0A69" w:rsidRDefault="00AA0A69" w:rsidP="00AA0A69">
      <w:pPr>
        <w:pStyle w:val="ListParagraph"/>
        <w:numPr>
          <w:ilvl w:val="0"/>
          <w:numId w:val="7"/>
        </w:numPr>
        <w:spacing w:before="240" w:after="240" w:line="240" w:lineRule="auto"/>
        <w:rPr>
          <w:rFonts w:ascii="Times New Roman" w:eastAsia="Times New Roman" w:hAnsi="Times New Roman" w:cs="Times New Roman"/>
          <w:sz w:val="24"/>
          <w:szCs w:val="24"/>
        </w:rPr>
      </w:pPr>
      <w:r w:rsidRPr="009E0AFB">
        <w:rPr>
          <w:rFonts w:ascii="Times New Roman" w:eastAsia="Times New Roman" w:hAnsi="Times New Roman" w:cs="Times New Roman"/>
          <w:color w:val="000000"/>
          <w:sz w:val="24"/>
          <w:szCs w:val="24"/>
          <w:shd w:val="clear" w:color="auto" w:fill="FFFFFF"/>
        </w:rPr>
        <w:t xml:space="preserve">DaVanzo, Julie. “Infant Mortality and Economic Development” </w:t>
      </w:r>
      <w:r w:rsidRPr="009E0AFB">
        <w:rPr>
          <w:rFonts w:ascii="Times New Roman" w:eastAsia="Times New Roman" w:hAnsi="Times New Roman" w:cs="Times New Roman"/>
          <w:i/>
          <w:iCs/>
          <w:color w:val="000000"/>
          <w:sz w:val="24"/>
          <w:szCs w:val="24"/>
          <w:shd w:val="clear" w:color="auto" w:fill="FFFFFF"/>
        </w:rPr>
        <w:t>RAND</w:t>
      </w:r>
      <w:r w:rsidRPr="009E0AFB">
        <w:rPr>
          <w:rFonts w:ascii="Times New Roman" w:eastAsia="Times New Roman" w:hAnsi="Times New Roman" w:cs="Times New Roman"/>
          <w:color w:val="000000"/>
          <w:sz w:val="24"/>
          <w:szCs w:val="24"/>
          <w:shd w:val="clear" w:color="auto" w:fill="FFFFFF"/>
        </w:rPr>
        <w:t xml:space="preserve">, 1 Jan. 1986, www.rand.org/pubs/research_briefs/RB5002.html. Accessed 5 Apr. 2022.            </w:t>
      </w:r>
      <w:hyperlink r:id="rId14" w:history="1">
        <w:r w:rsidRPr="009E0AFB">
          <w:rPr>
            <w:rFonts w:ascii="Times New Roman" w:eastAsia="Times New Roman" w:hAnsi="Times New Roman" w:cs="Times New Roman"/>
            <w:color w:val="1155CC"/>
            <w:sz w:val="24"/>
            <w:szCs w:val="24"/>
            <w:u w:val="single"/>
            <w:shd w:val="clear" w:color="auto" w:fill="FFFFFF"/>
          </w:rPr>
          <w:t>Infant Mortality and Economic Development | RAND</w:t>
        </w:r>
      </w:hyperlink>
    </w:p>
    <w:p w14:paraId="6C226106" w14:textId="77777777" w:rsidR="00AA0A69" w:rsidRPr="00AA0A69" w:rsidRDefault="00AA0A69" w:rsidP="00AA0A69">
      <w:pPr>
        <w:pStyle w:val="ListParagraph"/>
        <w:spacing w:before="100" w:beforeAutospacing="1" w:after="100" w:afterAutospacing="1" w:line="240" w:lineRule="auto"/>
        <w:rPr>
          <w:rFonts w:ascii="Times New Roman" w:eastAsia="Times New Roman" w:hAnsi="Times New Roman" w:cs="Times New Roman"/>
          <w:sz w:val="24"/>
          <w:szCs w:val="24"/>
          <w:lang w:val="en-US"/>
        </w:rPr>
      </w:pPr>
    </w:p>
    <w:p w14:paraId="61AE36ED" w14:textId="77777777" w:rsidR="00AA0A69" w:rsidRPr="009E0AFB" w:rsidRDefault="00AA0A69" w:rsidP="00AA0A69">
      <w:pPr>
        <w:pStyle w:val="ListParagraph"/>
        <w:spacing w:before="240" w:after="240" w:line="240" w:lineRule="auto"/>
        <w:rPr>
          <w:rFonts w:ascii="Times New Roman" w:eastAsia="Times New Roman" w:hAnsi="Times New Roman" w:cs="Times New Roman"/>
          <w:sz w:val="24"/>
          <w:szCs w:val="24"/>
        </w:rPr>
      </w:pPr>
    </w:p>
    <w:p w14:paraId="2EB81063" w14:textId="746F84E5" w:rsidR="006A163E" w:rsidRPr="00E00D03" w:rsidRDefault="006A163E" w:rsidP="009E0AFB">
      <w:pPr>
        <w:pStyle w:val="Default"/>
        <w:ind w:left="720"/>
        <w:rPr>
          <w:rFonts w:ascii="Times New Roman" w:hAnsi="Times New Roman" w:cs="Times New Roman"/>
          <w:color w:val="323E4F" w:themeColor="text2" w:themeShade="BF"/>
          <w:lang w:val="en-US"/>
        </w:rPr>
      </w:pPr>
    </w:p>
    <w:p w14:paraId="28C1A1B5" w14:textId="4CC5ADBB" w:rsidR="005A0C0E" w:rsidRPr="00E00D03" w:rsidRDefault="005A0C0E" w:rsidP="00D468E8">
      <w:pPr>
        <w:pStyle w:val="Default"/>
        <w:rPr>
          <w:rFonts w:ascii="Times New Roman" w:hAnsi="Times New Roman" w:cs="Times New Roman"/>
          <w:color w:val="323E4F" w:themeColor="text2" w:themeShade="BF"/>
          <w:lang w:val="en-US"/>
        </w:rPr>
      </w:pPr>
    </w:p>
    <w:p w14:paraId="7A1C2998" w14:textId="5418F5EE" w:rsidR="00D844AD" w:rsidRPr="00E00D03" w:rsidRDefault="00D844AD" w:rsidP="00D468E8">
      <w:pPr>
        <w:pStyle w:val="Default"/>
        <w:rPr>
          <w:rFonts w:ascii="Times New Roman" w:hAnsi="Times New Roman" w:cs="Times New Roman"/>
          <w:color w:val="323E4F" w:themeColor="text2" w:themeShade="BF"/>
          <w:lang w:val="en-US"/>
        </w:rPr>
      </w:pPr>
    </w:p>
    <w:sectPr w:rsidR="00D844AD" w:rsidRPr="00E00D03" w:rsidSect="00F95711">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BE6AE" w14:textId="77777777" w:rsidR="00AF370A" w:rsidRDefault="00AF370A" w:rsidP="007A32DB">
      <w:pPr>
        <w:spacing w:after="0" w:line="240" w:lineRule="auto"/>
      </w:pPr>
      <w:r>
        <w:separator/>
      </w:r>
    </w:p>
  </w:endnote>
  <w:endnote w:type="continuationSeparator" w:id="0">
    <w:p w14:paraId="44D4269C" w14:textId="77777777" w:rsidR="00AF370A" w:rsidRDefault="00AF370A" w:rsidP="007A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M Sans">
    <w:charset w:val="00"/>
    <w:family w:val="auto"/>
    <w:pitch w:val="variable"/>
    <w:sig w:usb0="8000002F" w:usb1="5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561525"/>
      <w:docPartObj>
        <w:docPartGallery w:val="Page Numbers (Bottom of Page)"/>
        <w:docPartUnique/>
      </w:docPartObj>
    </w:sdtPr>
    <w:sdtEndPr>
      <w:rPr>
        <w:noProof/>
      </w:rPr>
    </w:sdtEndPr>
    <w:sdtContent>
      <w:p w14:paraId="67FA836A" w14:textId="5DE1D6D0" w:rsidR="007A32DB" w:rsidRDefault="007A32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D1EA44" w14:textId="4810B9A3" w:rsidR="007A32DB" w:rsidRDefault="007A32D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FA0C4" w14:textId="77777777" w:rsidR="00AF370A" w:rsidRDefault="00AF370A" w:rsidP="007A32DB">
      <w:pPr>
        <w:spacing w:after="0" w:line="240" w:lineRule="auto"/>
      </w:pPr>
      <w:r>
        <w:separator/>
      </w:r>
    </w:p>
  </w:footnote>
  <w:footnote w:type="continuationSeparator" w:id="0">
    <w:p w14:paraId="07201323" w14:textId="77777777" w:rsidR="00AF370A" w:rsidRDefault="00AF370A" w:rsidP="007A3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F40"/>
    <w:multiLevelType w:val="hybridMultilevel"/>
    <w:tmpl w:val="131677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5F4049"/>
    <w:multiLevelType w:val="multilevel"/>
    <w:tmpl w:val="0A34BB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ED42E7"/>
    <w:multiLevelType w:val="multilevel"/>
    <w:tmpl w:val="C9A8B1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2538B6"/>
    <w:multiLevelType w:val="multilevel"/>
    <w:tmpl w:val="A09AC8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3A1128"/>
    <w:multiLevelType w:val="hybridMultilevel"/>
    <w:tmpl w:val="A1140D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1600627"/>
    <w:multiLevelType w:val="hybridMultilevel"/>
    <w:tmpl w:val="81B8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456D3D"/>
    <w:multiLevelType w:val="hybridMultilevel"/>
    <w:tmpl w:val="9544F454"/>
    <w:lvl w:ilvl="0" w:tplc="BACA8A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927006">
    <w:abstractNumId w:val="4"/>
  </w:num>
  <w:num w:numId="2" w16cid:durableId="1933204336">
    <w:abstractNumId w:val="3"/>
  </w:num>
  <w:num w:numId="3" w16cid:durableId="735250043">
    <w:abstractNumId w:val="2"/>
  </w:num>
  <w:num w:numId="4" w16cid:durableId="1487042892">
    <w:abstractNumId w:val="1"/>
  </w:num>
  <w:num w:numId="5" w16cid:durableId="733432079">
    <w:abstractNumId w:val="0"/>
  </w:num>
  <w:num w:numId="6" w16cid:durableId="1056276123">
    <w:abstractNumId w:val="5"/>
  </w:num>
  <w:num w:numId="7" w16cid:durableId="10020490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11"/>
    <w:rsid w:val="000772E9"/>
    <w:rsid w:val="000F23AF"/>
    <w:rsid w:val="002823ED"/>
    <w:rsid w:val="002D79CB"/>
    <w:rsid w:val="002F0749"/>
    <w:rsid w:val="00335A88"/>
    <w:rsid w:val="003C6721"/>
    <w:rsid w:val="003D19C3"/>
    <w:rsid w:val="003E75DE"/>
    <w:rsid w:val="003E7755"/>
    <w:rsid w:val="0040109F"/>
    <w:rsid w:val="00412EAF"/>
    <w:rsid w:val="00447070"/>
    <w:rsid w:val="004C6EE9"/>
    <w:rsid w:val="00503899"/>
    <w:rsid w:val="00540F4D"/>
    <w:rsid w:val="00564BA9"/>
    <w:rsid w:val="005A0C0E"/>
    <w:rsid w:val="00611A8A"/>
    <w:rsid w:val="00612140"/>
    <w:rsid w:val="00651EFD"/>
    <w:rsid w:val="006536EE"/>
    <w:rsid w:val="00687491"/>
    <w:rsid w:val="006A163E"/>
    <w:rsid w:val="006A7E1E"/>
    <w:rsid w:val="006E2F5F"/>
    <w:rsid w:val="00730D0F"/>
    <w:rsid w:val="007741CD"/>
    <w:rsid w:val="007A32DB"/>
    <w:rsid w:val="007A4F7A"/>
    <w:rsid w:val="007C4AD2"/>
    <w:rsid w:val="008061F6"/>
    <w:rsid w:val="00814327"/>
    <w:rsid w:val="008200EF"/>
    <w:rsid w:val="00840C67"/>
    <w:rsid w:val="00894CCE"/>
    <w:rsid w:val="008F2FB4"/>
    <w:rsid w:val="00933292"/>
    <w:rsid w:val="0094418A"/>
    <w:rsid w:val="00972CA7"/>
    <w:rsid w:val="0099528C"/>
    <w:rsid w:val="0099637E"/>
    <w:rsid w:val="00997301"/>
    <w:rsid w:val="009C0244"/>
    <w:rsid w:val="009E0AFB"/>
    <w:rsid w:val="00A8029F"/>
    <w:rsid w:val="00AA0A69"/>
    <w:rsid w:val="00AA1930"/>
    <w:rsid w:val="00AA410E"/>
    <w:rsid w:val="00AC0B95"/>
    <w:rsid w:val="00AD6582"/>
    <w:rsid w:val="00AF370A"/>
    <w:rsid w:val="00AF7B40"/>
    <w:rsid w:val="00B364EE"/>
    <w:rsid w:val="00B67260"/>
    <w:rsid w:val="00B84E82"/>
    <w:rsid w:val="00BD6252"/>
    <w:rsid w:val="00C869C9"/>
    <w:rsid w:val="00CA1989"/>
    <w:rsid w:val="00CB571E"/>
    <w:rsid w:val="00D30E28"/>
    <w:rsid w:val="00D468E8"/>
    <w:rsid w:val="00D7315E"/>
    <w:rsid w:val="00D844AD"/>
    <w:rsid w:val="00E00D03"/>
    <w:rsid w:val="00EE09B1"/>
    <w:rsid w:val="00EF413D"/>
    <w:rsid w:val="00F456B2"/>
    <w:rsid w:val="00F95711"/>
    <w:rsid w:val="00FB3120"/>
    <w:rsid w:val="00FD56F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53C6C"/>
  <w15:chartTrackingRefBased/>
  <w15:docId w15:val="{60DE7093-921E-4814-9810-C86394E7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56F5"/>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Heading2">
    <w:name w:val="heading 2"/>
    <w:basedOn w:val="Normal"/>
    <w:next w:val="Normal"/>
    <w:link w:val="Heading2Char"/>
    <w:uiPriority w:val="9"/>
    <w:unhideWhenUsed/>
    <w:qFormat/>
    <w:rsid w:val="009973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57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5711"/>
    <w:rPr>
      <w:rFonts w:eastAsiaTheme="minorEastAsia"/>
      <w:lang w:val="en-US"/>
    </w:rPr>
  </w:style>
  <w:style w:type="character" w:customStyle="1" w:styleId="Heading1Char">
    <w:name w:val="Heading 1 Char"/>
    <w:basedOn w:val="DefaultParagraphFont"/>
    <w:link w:val="Heading1"/>
    <w:uiPriority w:val="9"/>
    <w:rsid w:val="00FD56F5"/>
    <w:rPr>
      <w:rFonts w:ascii="Times New Roman" w:eastAsia="Times New Roman" w:hAnsi="Times New Roman" w:cs="Times New Roman"/>
      <w:b/>
      <w:bCs/>
      <w:kern w:val="36"/>
      <w:sz w:val="48"/>
      <w:szCs w:val="48"/>
      <w:lang/>
    </w:rPr>
  </w:style>
  <w:style w:type="paragraph" w:styleId="NormalWeb">
    <w:name w:val="Normal (Web)"/>
    <w:basedOn w:val="Normal"/>
    <w:uiPriority w:val="99"/>
    <w:semiHidden/>
    <w:unhideWhenUsed/>
    <w:rsid w:val="00FD56F5"/>
    <w:pPr>
      <w:spacing w:before="100" w:beforeAutospacing="1" w:after="100" w:afterAutospacing="1" w:line="240" w:lineRule="auto"/>
    </w:pPr>
    <w:rPr>
      <w:rFonts w:ascii="Times New Roman" w:eastAsia="Times New Roman" w:hAnsi="Times New Roman" w:cs="Times New Roman"/>
      <w:sz w:val="24"/>
      <w:szCs w:val="24"/>
      <w:lang/>
    </w:rPr>
  </w:style>
  <w:style w:type="paragraph" w:styleId="ListParagraph">
    <w:name w:val="List Paragraph"/>
    <w:basedOn w:val="Normal"/>
    <w:uiPriority w:val="34"/>
    <w:qFormat/>
    <w:rsid w:val="00AA410E"/>
    <w:pPr>
      <w:ind w:left="720"/>
      <w:contextualSpacing/>
    </w:pPr>
  </w:style>
  <w:style w:type="character" w:customStyle="1" w:styleId="Heading2Char">
    <w:name w:val="Heading 2 Char"/>
    <w:basedOn w:val="DefaultParagraphFont"/>
    <w:link w:val="Heading2"/>
    <w:uiPriority w:val="9"/>
    <w:rsid w:val="00997301"/>
    <w:rPr>
      <w:rFonts w:asciiTheme="majorHAnsi" w:eastAsiaTheme="majorEastAsia" w:hAnsiTheme="majorHAnsi" w:cstheme="majorBidi"/>
      <w:color w:val="2F5496" w:themeColor="accent1" w:themeShade="BF"/>
      <w:sz w:val="26"/>
      <w:szCs w:val="26"/>
    </w:rPr>
  </w:style>
  <w:style w:type="paragraph" w:customStyle="1" w:styleId="Default">
    <w:name w:val="Default"/>
    <w:rsid w:val="006A7E1E"/>
    <w:pPr>
      <w:autoSpaceDE w:val="0"/>
      <w:autoSpaceDN w:val="0"/>
      <w:adjustRightInd w:val="0"/>
      <w:spacing w:after="0" w:line="240" w:lineRule="auto"/>
    </w:pPr>
    <w:rPr>
      <w:rFonts w:ascii="DM Sans" w:hAnsi="DM Sans" w:cs="DM Sans"/>
      <w:color w:val="000000"/>
      <w:sz w:val="24"/>
      <w:szCs w:val="24"/>
    </w:rPr>
  </w:style>
  <w:style w:type="paragraph" w:customStyle="1" w:styleId="paragraph">
    <w:name w:val="paragraph"/>
    <w:basedOn w:val="Normal"/>
    <w:rsid w:val="006A16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6A163E"/>
  </w:style>
  <w:style w:type="character" w:customStyle="1" w:styleId="eop">
    <w:name w:val="eop"/>
    <w:basedOn w:val="DefaultParagraphFont"/>
    <w:rsid w:val="006A163E"/>
  </w:style>
  <w:style w:type="character" w:styleId="Hyperlink">
    <w:name w:val="Hyperlink"/>
    <w:basedOn w:val="DefaultParagraphFont"/>
    <w:uiPriority w:val="99"/>
    <w:unhideWhenUsed/>
    <w:rsid w:val="00CB571E"/>
    <w:rPr>
      <w:color w:val="0563C1" w:themeColor="hyperlink"/>
      <w:u w:val="single"/>
    </w:rPr>
  </w:style>
  <w:style w:type="character" w:styleId="UnresolvedMention">
    <w:name w:val="Unresolved Mention"/>
    <w:basedOn w:val="DefaultParagraphFont"/>
    <w:uiPriority w:val="99"/>
    <w:semiHidden/>
    <w:unhideWhenUsed/>
    <w:rsid w:val="00CB571E"/>
    <w:rPr>
      <w:color w:val="605E5C"/>
      <w:shd w:val="clear" w:color="auto" w:fill="E1DFDD"/>
    </w:rPr>
  </w:style>
  <w:style w:type="paragraph" w:styleId="Header">
    <w:name w:val="header"/>
    <w:basedOn w:val="Normal"/>
    <w:link w:val="HeaderChar"/>
    <w:uiPriority w:val="99"/>
    <w:unhideWhenUsed/>
    <w:rsid w:val="007A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2DB"/>
  </w:style>
  <w:style w:type="paragraph" w:styleId="Footer">
    <w:name w:val="footer"/>
    <w:basedOn w:val="Normal"/>
    <w:link w:val="FooterChar"/>
    <w:uiPriority w:val="99"/>
    <w:unhideWhenUsed/>
    <w:rsid w:val="007A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2348">
      <w:bodyDiv w:val="1"/>
      <w:marLeft w:val="0"/>
      <w:marRight w:val="0"/>
      <w:marTop w:val="0"/>
      <w:marBottom w:val="0"/>
      <w:divBdr>
        <w:top w:val="none" w:sz="0" w:space="0" w:color="auto"/>
        <w:left w:val="none" w:sz="0" w:space="0" w:color="auto"/>
        <w:bottom w:val="none" w:sz="0" w:space="0" w:color="auto"/>
        <w:right w:val="none" w:sz="0" w:space="0" w:color="auto"/>
      </w:divBdr>
    </w:div>
    <w:div w:id="693194300">
      <w:bodyDiv w:val="1"/>
      <w:marLeft w:val="0"/>
      <w:marRight w:val="0"/>
      <w:marTop w:val="0"/>
      <w:marBottom w:val="0"/>
      <w:divBdr>
        <w:top w:val="none" w:sz="0" w:space="0" w:color="auto"/>
        <w:left w:val="none" w:sz="0" w:space="0" w:color="auto"/>
        <w:bottom w:val="none" w:sz="0" w:space="0" w:color="auto"/>
        <w:right w:val="none" w:sz="0" w:space="0" w:color="auto"/>
      </w:divBdr>
      <w:divsChild>
        <w:div w:id="331304286">
          <w:marLeft w:val="0"/>
          <w:marRight w:val="0"/>
          <w:marTop w:val="0"/>
          <w:marBottom w:val="0"/>
          <w:divBdr>
            <w:top w:val="none" w:sz="0" w:space="0" w:color="auto"/>
            <w:left w:val="none" w:sz="0" w:space="0" w:color="auto"/>
            <w:bottom w:val="none" w:sz="0" w:space="0" w:color="auto"/>
            <w:right w:val="none" w:sz="0" w:space="0" w:color="auto"/>
          </w:divBdr>
        </w:div>
        <w:div w:id="773326102">
          <w:marLeft w:val="0"/>
          <w:marRight w:val="0"/>
          <w:marTop w:val="0"/>
          <w:marBottom w:val="0"/>
          <w:divBdr>
            <w:top w:val="none" w:sz="0" w:space="0" w:color="auto"/>
            <w:left w:val="none" w:sz="0" w:space="0" w:color="auto"/>
            <w:bottom w:val="none" w:sz="0" w:space="0" w:color="auto"/>
            <w:right w:val="none" w:sz="0" w:space="0" w:color="auto"/>
          </w:divBdr>
        </w:div>
        <w:div w:id="322978471">
          <w:marLeft w:val="0"/>
          <w:marRight w:val="0"/>
          <w:marTop w:val="0"/>
          <w:marBottom w:val="0"/>
          <w:divBdr>
            <w:top w:val="none" w:sz="0" w:space="0" w:color="auto"/>
            <w:left w:val="none" w:sz="0" w:space="0" w:color="auto"/>
            <w:bottom w:val="none" w:sz="0" w:space="0" w:color="auto"/>
            <w:right w:val="none" w:sz="0" w:space="0" w:color="auto"/>
          </w:divBdr>
        </w:div>
      </w:divsChild>
    </w:div>
    <w:div w:id="877661531">
      <w:bodyDiv w:val="1"/>
      <w:marLeft w:val="0"/>
      <w:marRight w:val="0"/>
      <w:marTop w:val="0"/>
      <w:marBottom w:val="0"/>
      <w:divBdr>
        <w:top w:val="none" w:sz="0" w:space="0" w:color="auto"/>
        <w:left w:val="none" w:sz="0" w:space="0" w:color="auto"/>
        <w:bottom w:val="none" w:sz="0" w:space="0" w:color="auto"/>
        <w:right w:val="none" w:sz="0" w:space="0" w:color="auto"/>
      </w:divBdr>
    </w:div>
    <w:div w:id="956912820">
      <w:bodyDiv w:val="1"/>
      <w:marLeft w:val="0"/>
      <w:marRight w:val="0"/>
      <w:marTop w:val="0"/>
      <w:marBottom w:val="0"/>
      <w:divBdr>
        <w:top w:val="none" w:sz="0" w:space="0" w:color="auto"/>
        <w:left w:val="none" w:sz="0" w:space="0" w:color="auto"/>
        <w:bottom w:val="none" w:sz="0" w:space="0" w:color="auto"/>
        <w:right w:val="none" w:sz="0" w:space="0" w:color="auto"/>
      </w:divBdr>
    </w:div>
    <w:div w:id="1039890218">
      <w:bodyDiv w:val="1"/>
      <w:marLeft w:val="0"/>
      <w:marRight w:val="0"/>
      <w:marTop w:val="0"/>
      <w:marBottom w:val="0"/>
      <w:divBdr>
        <w:top w:val="none" w:sz="0" w:space="0" w:color="auto"/>
        <w:left w:val="none" w:sz="0" w:space="0" w:color="auto"/>
        <w:bottom w:val="none" w:sz="0" w:space="0" w:color="auto"/>
        <w:right w:val="none" w:sz="0" w:space="0" w:color="auto"/>
      </w:divBdr>
    </w:div>
    <w:div w:id="1246651795">
      <w:bodyDiv w:val="1"/>
      <w:marLeft w:val="0"/>
      <w:marRight w:val="0"/>
      <w:marTop w:val="0"/>
      <w:marBottom w:val="0"/>
      <w:divBdr>
        <w:top w:val="none" w:sz="0" w:space="0" w:color="auto"/>
        <w:left w:val="none" w:sz="0" w:space="0" w:color="auto"/>
        <w:bottom w:val="none" w:sz="0" w:space="0" w:color="auto"/>
        <w:right w:val="none" w:sz="0" w:space="0" w:color="auto"/>
      </w:divBdr>
    </w:div>
    <w:div w:id="1572543381">
      <w:bodyDiv w:val="1"/>
      <w:marLeft w:val="0"/>
      <w:marRight w:val="0"/>
      <w:marTop w:val="0"/>
      <w:marBottom w:val="0"/>
      <w:divBdr>
        <w:top w:val="none" w:sz="0" w:space="0" w:color="auto"/>
        <w:left w:val="none" w:sz="0" w:space="0" w:color="auto"/>
        <w:bottom w:val="none" w:sz="0" w:space="0" w:color="auto"/>
        <w:right w:val="none" w:sz="0" w:space="0" w:color="auto"/>
      </w:divBdr>
    </w:div>
    <w:div w:id="1653481511">
      <w:bodyDiv w:val="1"/>
      <w:marLeft w:val="0"/>
      <w:marRight w:val="0"/>
      <w:marTop w:val="0"/>
      <w:marBottom w:val="0"/>
      <w:divBdr>
        <w:top w:val="none" w:sz="0" w:space="0" w:color="auto"/>
        <w:left w:val="none" w:sz="0" w:space="0" w:color="auto"/>
        <w:bottom w:val="none" w:sz="0" w:space="0" w:color="auto"/>
        <w:right w:val="none" w:sz="0" w:space="0" w:color="auto"/>
      </w:divBdr>
    </w:div>
    <w:div w:id="1653872047">
      <w:bodyDiv w:val="1"/>
      <w:marLeft w:val="0"/>
      <w:marRight w:val="0"/>
      <w:marTop w:val="0"/>
      <w:marBottom w:val="0"/>
      <w:divBdr>
        <w:top w:val="none" w:sz="0" w:space="0" w:color="auto"/>
        <w:left w:val="none" w:sz="0" w:space="0" w:color="auto"/>
        <w:bottom w:val="none" w:sz="0" w:space="0" w:color="auto"/>
        <w:right w:val="none" w:sz="0" w:space="0" w:color="auto"/>
      </w:divBdr>
    </w:div>
    <w:div w:id="1754931412">
      <w:bodyDiv w:val="1"/>
      <w:marLeft w:val="0"/>
      <w:marRight w:val="0"/>
      <w:marTop w:val="0"/>
      <w:marBottom w:val="0"/>
      <w:divBdr>
        <w:top w:val="none" w:sz="0" w:space="0" w:color="auto"/>
        <w:left w:val="none" w:sz="0" w:space="0" w:color="auto"/>
        <w:bottom w:val="none" w:sz="0" w:space="0" w:color="auto"/>
        <w:right w:val="none" w:sz="0" w:space="0" w:color="auto"/>
      </w:divBdr>
    </w:div>
    <w:div w:id="206382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rand.org/pubs/research_briefs/RB5002.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zhar%20Qayyum\AppData\Roaming\Microsoft\Excel\SM%20DATA%20ANALYSIS(AutoRecovered)%20(version%2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Sheet4!$A$3:$A$246</c:f>
              <c:numCache>
                <c:formatCode>General</c:formatCode>
                <c:ptCount val="244"/>
                <c:pt idx="0">
                  <c:v>26893.011505658083</c:v>
                </c:pt>
                <c:pt idx="1">
                  <c:v>1703.5962983888485</c:v>
                </c:pt>
                <c:pt idx="2">
                  <c:v>614.2233423603916</c:v>
                </c:pt>
                <c:pt idx="3">
                  <c:v>2212.8531346630671</c:v>
                </c:pt>
                <c:pt idx="4">
                  <c:v>5408.4117000208216</c:v>
                </c:pt>
                <c:pt idx="5">
                  <c:v>4578.6332081215487</c:v>
                </c:pt>
                <c:pt idx="6">
                  <c:v>7300.0302194305241</c:v>
                </c:pt>
                <c:pt idx="7">
                  <c:v>43751.805647866902</c:v>
                </c:pt>
                <c:pt idx="8">
                  <c:v>12334.798245389289</c:v>
                </c:pt>
                <c:pt idx="9">
                  <c:v>3986.2316237671262</c:v>
                </c:pt>
                <c:pt idx="10">
                  <c:v>13501.58092233674</c:v>
                </c:pt>
                <c:pt idx="11">
                  <c:v>62511.690589528385</c:v>
                </c:pt>
                <c:pt idx="12">
                  <c:v>51717.495940551496</c:v>
                </c:pt>
                <c:pt idx="13">
                  <c:v>7891.313147499859</c:v>
                </c:pt>
                <c:pt idx="14">
                  <c:v>274.85783623178816</c:v>
                </c:pt>
                <c:pt idx="15">
                  <c:v>47700.54036011784</c:v>
                </c:pt>
                <c:pt idx="16">
                  <c:v>1291.410184805786</c:v>
                </c:pt>
                <c:pt idx="17">
                  <c:v>792.84623742526992</c:v>
                </c:pt>
                <c:pt idx="18">
                  <c:v>1118.8738078336823</c:v>
                </c:pt>
                <c:pt idx="19">
                  <c:v>7901.7858763938166</c:v>
                </c:pt>
                <c:pt idx="20">
                  <c:v>24989.437527708029</c:v>
                </c:pt>
                <c:pt idx="21">
                  <c:v>30065.160202360876</c:v>
                </c:pt>
                <c:pt idx="22">
                  <c:v>5330.3550749575579</c:v>
                </c:pt>
                <c:pt idx="23">
                  <c:v>8341.399678610931</c:v>
                </c:pt>
                <c:pt idx="24">
                  <c:v>4718.4365812235474</c:v>
                </c:pt>
                <c:pt idx="25">
                  <c:v>98467.683993982006</c:v>
                </c:pt>
                <c:pt idx="26">
                  <c:v>3081.8788232141278</c:v>
                </c:pt>
                <c:pt idx="27">
                  <c:v>12112.834955487546</c:v>
                </c:pt>
                <c:pt idx="28">
                  <c:v>16489.072237338718</c:v>
                </c:pt>
                <c:pt idx="29">
                  <c:v>41725.867522015498</c:v>
                </c:pt>
                <c:pt idx="30">
                  <c:v>2652.2256543802264</c:v>
                </c:pt>
                <c:pt idx="31">
                  <c:v>7495.2208660880478</c:v>
                </c:pt>
                <c:pt idx="32">
                  <c:v>424.44913165948441</c:v>
                </c:pt>
                <c:pt idx="33">
                  <c:v>50955.998323240412</c:v>
                </c:pt>
                <c:pt idx="34">
                  <c:v>14161.387060974352</c:v>
                </c:pt>
                <c:pt idx="35">
                  <c:v>89684.707579593596</c:v>
                </c:pt>
                <c:pt idx="36">
                  <c:v>14670.98891426947</c:v>
                </c:pt>
                <c:pt idx="37">
                  <c:v>7636.116601255022</c:v>
                </c:pt>
                <c:pt idx="38">
                  <c:v>2156.6458830895135</c:v>
                </c:pt>
                <c:pt idx="39">
                  <c:v>1604.2140347918701</c:v>
                </c:pt>
                <c:pt idx="40">
                  <c:v>486.78709511943617</c:v>
                </c:pt>
                <c:pt idx="41">
                  <c:v>3776.4855678433782</c:v>
                </c:pt>
                <c:pt idx="42">
                  <c:v>8114.3439208516074</c:v>
                </c:pt>
                <c:pt idx="43">
                  <c:v>1513.8303792438003</c:v>
                </c:pt>
                <c:pt idx="44">
                  <c:v>3588.6255841840662</c:v>
                </c:pt>
                <c:pt idx="45">
                  <c:v>10847.169667292914</c:v>
                </c:pt>
                <c:pt idx="46">
                  <c:v>10381.475531393007</c:v>
                </c:pt>
                <c:pt idx="47">
                  <c:v>7133.3376787590669</c:v>
                </c:pt>
                <c:pt idx="48">
                  <c:v>20258.009694883254</c:v>
                </c:pt>
                <c:pt idx="49">
                  <c:v>27163.332965760601</c:v>
                </c:pt>
                <c:pt idx="50">
                  <c:v>19890.919905664778</c:v>
                </c:pt>
                <c:pt idx="51">
                  <c:v>47959.993273759865</c:v>
                </c:pt>
                <c:pt idx="52">
                  <c:v>2464.2949050764887</c:v>
                </c:pt>
                <c:pt idx="53">
                  <c:v>62548.984733290752</c:v>
                </c:pt>
                <c:pt idx="54">
                  <c:v>6608.8255013006456</c:v>
                </c:pt>
                <c:pt idx="55">
                  <c:v>5493.0566945368701</c:v>
                </c:pt>
                <c:pt idx="56">
                  <c:v>6277.7334933909478</c:v>
                </c:pt>
                <c:pt idx="57">
                  <c:v>3443.0187215838887</c:v>
                </c:pt>
                <c:pt idx="58">
                  <c:v>9686.8835046614186</c:v>
                </c:pt>
                <c:pt idx="59">
                  <c:v>9927.5582774142986</c:v>
                </c:pt>
                <c:pt idx="60">
                  <c:v>26368.361515839737</c:v>
                </c:pt>
                <c:pt idx="61">
                  <c:v>6377.0939287725696</c:v>
                </c:pt>
                <c:pt idx="62">
                  <c:v>3379.5579862705767</c:v>
                </c:pt>
                <c:pt idx="63">
                  <c:v>39859.682067189206</c:v>
                </c:pt>
                <c:pt idx="64">
                  <c:v>29461.55033373892</c:v>
                </c:pt>
                <c:pt idx="65">
                  <c:v>20234.117417470352</c:v>
                </c:pt>
                <c:pt idx="66">
                  <c:v>566.92640288853045</c:v>
                </c:pt>
                <c:pt idx="67">
                  <c:v>35245.859732090918</c:v>
                </c:pt>
                <c:pt idx="68">
                  <c:v>2414.4182065127334</c:v>
                </c:pt>
                <c:pt idx="69">
                  <c:v>50260.299858895785</c:v>
                </c:pt>
                <c:pt idx="70">
                  <c:v>5605.6091484418457</c:v>
                </c:pt>
                <c:pt idx="71">
                  <c:v>43011.263102841702</c:v>
                </c:pt>
                <c:pt idx="72">
                  <c:v>59433.834572675842</c:v>
                </c:pt>
                <c:pt idx="73">
                  <c:v>2971.512601913555</c:v>
                </c:pt>
                <c:pt idx="74">
                  <c:v>9663.4241100258514</c:v>
                </c:pt>
                <c:pt idx="75">
                  <c:v>47787.241298488429</c:v>
                </c:pt>
                <c:pt idx="76">
                  <c:v>4739.1883384642069</c:v>
                </c:pt>
                <c:pt idx="77">
                  <c:v>2012.264247197282</c:v>
                </c:pt>
                <c:pt idx="78">
                  <c:v>787.23856440715701</c:v>
                </c:pt>
                <c:pt idx="79">
                  <c:v>607.42990465181254</c:v>
                </c:pt>
                <c:pt idx="80">
                  <c:v>623.31309138768677</c:v>
                </c:pt>
                <c:pt idx="81">
                  <c:v>19394.080662619108</c:v>
                </c:pt>
                <c:pt idx="82">
                  <c:v>21587.957550893167</c:v>
                </c:pt>
                <c:pt idx="83">
                  <c:v>8370.0404720606748</c:v>
                </c:pt>
                <c:pt idx="84">
                  <c:v>50484.927573902278</c:v>
                </c:pt>
                <c:pt idx="85">
                  <c:v>3779.6423361302482</c:v>
                </c:pt>
                <c:pt idx="86">
                  <c:v>34843.205574912892</c:v>
                </c:pt>
                <c:pt idx="87">
                  <c:v>5407.1473661172786</c:v>
                </c:pt>
                <c:pt idx="88">
                  <c:v>43066.085370790541</c:v>
                </c:pt>
                <c:pt idx="89">
                  <c:v>40315.285564055164</c:v>
                </c:pt>
                <c:pt idx="90">
                  <c:v>2190.6531391773005</c:v>
                </c:pt>
                <c:pt idx="91">
                  <c:v>984.87183958631169</c:v>
                </c:pt>
                <c:pt idx="92">
                  <c:v>13762.372863059865</c:v>
                </c:pt>
                <c:pt idx="93">
                  <c:v>1435.1364702310377</c:v>
                </c:pt>
                <c:pt idx="94">
                  <c:v>14298.833667394954</c:v>
                </c:pt>
                <c:pt idx="95">
                  <c:v>5963.150600635021</c:v>
                </c:pt>
                <c:pt idx="96">
                  <c:v>4841.1219099385999</c:v>
                </c:pt>
                <c:pt idx="97">
                  <c:v>1375.9443512287037</c:v>
                </c:pt>
                <c:pt idx="98">
                  <c:v>2093.658472477448</c:v>
                </c:pt>
                <c:pt idx="99">
                  <c:v>3491.637491254492</c:v>
                </c:pt>
                <c:pt idx="100">
                  <c:v>1013.4902069186562</c:v>
                </c:pt>
                <c:pt idx="101">
                  <c:v>1573.8856418295591</c:v>
                </c:pt>
                <c:pt idx="102">
                  <c:v>55525.897251366492</c:v>
                </c:pt>
                <c:pt idx="103">
                  <c:v>5585.5256039324695</c:v>
                </c:pt>
                <c:pt idx="104">
                  <c:v>6637.6843745455135</c:v>
                </c:pt>
                <c:pt idx="105">
                  <c:v>54576.744814656486</c:v>
                </c:pt>
                <c:pt idx="106">
                  <c:v>37847.649943210643</c:v>
                </c:pt>
                <c:pt idx="107">
                  <c:v>35518.415291674879</c:v>
                </c:pt>
                <c:pt idx="108">
                  <c:v>4834.2840094980138</c:v>
                </c:pt>
                <c:pt idx="109">
                  <c:v>4131.4473504602693</c:v>
                </c:pt>
                <c:pt idx="110">
                  <c:v>38475.39524618382</c:v>
                </c:pt>
                <c:pt idx="111">
                  <c:v>12807.260686615242</c:v>
                </c:pt>
                <c:pt idx="112">
                  <c:v>1462.2200521329494</c:v>
                </c:pt>
                <c:pt idx="113">
                  <c:v>1279.7697826598551</c:v>
                </c:pt>
                <c:pt idx="114">
                  <c:v>1093.495975739083</c:v>
                </c:pt>
                <c:pt idx="115">
                  <c:v>1642.8201286476756</c:v>
                </c:pt>
                <c:pt idx="116">
                  <c:v>29249.575220974195</c:v>
                </c:pt>
                <c:pt idx="117">
                  <c:v>44062.340913459753</c:v>
                </c:pt>
                <c:pt idx="118">
                  <c:v>9776.346542866062</c:v>
                </c:pt>
                <c:pt idx="119">
                  <c:v>1999.9582031491302</c:v>
                </c:pt>
                <c:pt idx="120">
                  <c:v>7687.7593361249055</c:v>
                </c:pt>
                <c:pt idx="121">
                  <c:v>739.91193501652026</c:v>
                </c:pt>
                <c:pt idx="122">
                  <c:v>6466.9082371760242</c:v>
                </c:pt>
                <c:pt idx="123">
                  <c:v>9843.3085342404665</c:v>
                </c:pt>
                <c:pt idx="124">
                  <c:v>10433.36482621317</c:v>
                </c:pt>
                <c:pt idx="125">
                  <c:v>1048.0042548922197</c:v>
                </c:pt>
                <c:pt idx="126">
                  <c:v>744.42997666589361</c:v>
                </c:pt>
                <c:pt idx="127">
                  <c:v>178864.8519137853</c:v>
                </c:pt>
                <c:pt idx="128">
                  <c:v>3819.2535297226459</c:v>
                </c:pt>
                <c:pt idx="129">
                  <c:v>2157.0879888038839</c:v>
                </c:pt>
                <c:pt idx="130">
                  <c:v>4666.5415398123869</c:v>
                </c:pt>
                <c:pt idx="131">
                  <c:v>1194.5756269341953</c:v>
                </c:pt>
                <c:pt idx="132">
                  <c:v>8789.767912203999</c:v>
                </c:pt>
                <c:pt idx="133">
                  <c:v>16551.018202077976</c:v>
                </c:pt>
                <c:pt idx="134">
                  <c:v>123514.19668609725</c:v>
                </c:pt>
                <c:pt idx="135">
                  <c:v>15721.452330590611</c:v>
                </c:pt>
                <c:pt idx="136">
                  <c:v>93022.875142253703</c:v>
                </c:pt>
                <c:pt idx="137">
                  <c:v>3171.6991922737602</c:v>
                </c:pt>
                <c:pt idx="138">
                  <c:v>3328.8014489212505</c:v>
                </c:pt>
                <c:pt idx="139">
                  <c:v>530.86103886599255</c:v>
                </c:pt>
                <c:pt idx="140">
                  <c:v>8499.3071478364891</c:v>
                </c:pt>
                <c:pt idx="141">
                  <c:v>8433.7223768913445</c:v>
                </c:pt>
                <c:pt idx="142">
                  <c:v>10928.916008998802</c:v>
                </c:pt>
                <c:pt idx="143">
                  <c:v>5074.0198563644153</c:v>
                </c:pt>
                <c:pt idx="144">
                  <c:v>5495.7350491889747</c:v>
                </c:pt>
                <c:pt idx="145">
                  <c:v>848.27904295676876</c:v>
                </c:pt>
                <c:pt idx="146">
                  <c:v>26754.268445194371</c:v>
                </c:pt>
                <c:pt idx="147">
                  <c:v>1210.0976363309628</c:v>
                </c:pt>
                <c:pt idx="148">
                  <c:v>4327.5372969378241</c:v>
                </c:pt>
                <c:pt idx="149">
                  <c:v>7378.3452890294802</c:v>
                </c:pt>
                <c:pt idx="150">
                  <c:v>4158.5214714975264</c:v>
                </c:pt>
                <c:pt idx="151">
                  <c:v>673.96921195694006</c:v>
                </c:pt>
                <c:pt idx="152">
                  <c:v>1677.1090194279416</c:v>
                </c:pt>
                <c:pt idx="153">
                  <c:v>10153.938218486741</c:v>
                </c:pt>
                <c:pt idx="154">
                  <c:v>371.26952170674105</c:v>
                </c:pt>
                <c:pt idx="155">
                  <c:v>11319.061944848245</c:v>
                </c:pt>
                <c:pt idx="156">
                  <c:v>54648.019342070074</c:v>
                </c:pt>
                <c:pt idx="157">
                  <c:v>5469.9014000363659</c:v>
                </c:pt>
                <c:pt idx="158">
                  <c:v>39675.566312293005</c:v>
                </c:pt>
                <c:pt idx="159">
                  <c:v>564.5967488020184</c:v>
                </c:pt>
                <c:pt idx="160">
                  <c:v>3098.9857906393822</c:v>
                </c:pt>
                <c:pt idx="161">
                  <c:v>1934.0629222722521</c:v>
                </c:pt>
                <c:pt idx="162">
                  <c:v>52830.174232805475</c:v>
                </c:pt>
                <c:pt idx="163">
                  <c:v>97019.182752746216</c:v>
                </c:pt>
                <c:pt idx="164">
                  <c:v>844.8531248436168</c:v>
                </c:pt>
                <c:pt idx="165">
                  <c:v>44572.898753662565</c:v>
                </c:pt>
                <c:pt idx="166">
                  <c:v>37962.663696578682</c:v>
                </c:pt>
                <c:pt idx="167">
                  <c:v>23017.933984045729</c:v>
                </c:pt>
                <c:pt idx="168">
                  <c:v>15730.91892562873</c:v>
                </c:pt>
                <c:pt idx="169">
                  <c:v>1251.1757186794932</c:v>
                </c:pt>
                <c:pt idx="170">
                  <c:v>12796.074028786836</c:v>
                </c:pt>
                <c:pt idx="171">
                  <c:v>6672.8773725883966</c:v>
                </c:pt>
                <c:pt idx="172">
                  <c:v>2959.6454352116725</c:v>
                </c:pt>
                <c:pt idx="173">
                  <c:v>2920.7829857115858</c:v>
                </c:pt>
                <c:pt idx="174">
                  <c:v>14271.30585362023</c:v>
                </c:pt>
                <c:pt idx="175">
                  <c:v>1838.7078823150207</c:v>
                </c:pt>
                <c:pt idx="176">
                  <c:v>28981.457330586607</c:v>
                </c:pt>
                <c:pt idx="177">
                  <c:v>22074.300763421557</c:v>
                </c:pt>
                <c:pt idx="178">
                  <c:v>6118.3181103196202</c:v>
                </c:pt>
                <c:pt idx="179">
                  <c:v>3352.1125950604278</c:v>
                </c:pt>
                <c:pt idx="180">
                  <c:v>3970.7356350901923</c:v>
                </c:pt>
                <c:pt idx="181">
                  <c:v>43159.476700548832</c:v>
                </c:pt>
                <c:pt idx="182">
                  <c:v>83858.340458176492</c:v>
                </c:pt>
                <c:pt idx="183">
                  <c:v>10043.677449761379</c:v>
                </c:pt>
                <c:pt idx="184">
                  <c:v>14095.648742953999</c:v>
                </c:pt>
                <c:pt idx="185">
                  <c:v>743.55903797843735</c:v>
                </c:pt>
                <c:pt idx="186">
                  <c:v>1496.0149957046251</c:v>
                </c:pt>
                <c:pt idx="187">
                  <c:v>24464.212557030711</c:v>
                </c:pt>
                <c:pt idx="188">
                  <c:v>1303.8389550460599</c:v>
                </c:pt>
                <c:pt idx="189">
                  <c:v>1396.6573385558554</c:v>
                </c:pt>
                <c:pt idx="190">
                  <c:v>57562.53079376783</c:v>
                </c:pt>
                <c:pt idx="191">
                  <c:v>2274.8878657440523</c:v>
                </c:pt>
                <c:pt idx="192">
                  <c:v>714.69979573397666</c:v>
                </c:pt>
                <c:pt idx="193">
                  <c:v>3589.0428846199056</c:v>
                </c:pt>
                <c:pt idx="194">
                  <c:v>374.11478071808205</c:v>
                </c:pt>
                <c:pt idx="195">
                  <c:v>6600.0568085458945</c:v>
                </c:pt>
                <c:pt idx="196">
                  <c:v>1907.8270768938207</c:v>
                </c:pt>
                <c:pt idx="197">
                  <c:v>1322.8203638333073</c:v>
                </c:pt>
                <c:pt idx="198">
                  <c:v>1909.0332284984943</c:v>
                </c:pt>
                <c:pt idx="199">
                  <c:v>13995.660491462873</c:v>
                </c:pt>
                <c:pt idx="200">
                  <c:v>1770.4676880717873</c:v>
                </c:pt>
                <c:pt idx="201">
                  <c:v>9471.9220005242587</c:v>
                </c:pt>
                <c:pt idx="202">
                  <c:v>18630.975979850398</c:v>
                </c:pt>
                <c:pt idx="203">
                  <c:v>24214.922071727338</c:v>
                </c:pt>
                <c:pt idx="204">
                  <c:v>60020.360457657203</c:v>
                </c:pt>
                <c:pt idx="205">
                  <c:v>4039.1593407948335</c:v>
                </c:pt>
                <c:pt idx="206">
                  <c:v>33043.68838126694</c:v>
                </c:pt>
                <c:pt idx="207">
                  <c:v>14700.334340838639</c:v>
                </c:pt>
                <c:pt idx="208">
                  <c:v>1135.1252444700053</c:v>
                </c:pt>
                <c:pt idx="209">
                  <c:v>1020.2879794892665</c:v>
                </c:pt>
                <c:pt idx="210">
                  <c:v>6348.1097547024829</c:v>
                </c:pt>
                <c:pt idx="211">
                  <c:v>10330.791925470985</c:v>
                </c:pt>
                <c:pt idx="212">
                  <c:v>640.93421962882735</c:v>
                </c:pt>
                <c:pt idx="213">
                  <c:v>5951.8834865400768</c:v>
                </c:pt>
                <c:pt idx="214">
                  <c:v>1104.1723583794094</c:v>
                </c:pt>
                <c:pt idx="215">
                  <c:v>7962.2449248006133</c:v>
                </c:pt>
                <c:pt idx="216">
                  <c:v>10350.593672177385</c:v>
                </c:pt>
                <c:pt idx="217">
                  <c:v>1232.4503356373364</c:v>
                </c:pt>
                <c:pt idx="218">
                  <c:v>4339.0545167116834</c:v>
                </c:pt>
                <c:pt idx="219">
                  <c:v>4354.2443602804096</c:v>
                </c:pt>
                <c:pt idx="220">
                  <c:v>1496.0149957046251</c:v>
                </c:pt>
                <c:pt idx="221">
                  <c:v>1909.0332284984943</c:v>
                </c:pt>
                <c:pt idx="222">
                  <c:v>20270.933769026971</c:v>
                </c:pt>
                <c:pt idx="223">
                  <c:v>4544.0166323039784</c:v>
                </c:pt>
                <c:pt idx="224">
                  <c:v>12157.990433782299</c:v>
                </c:pt>
                <c:pt idx="225">
                  <c:v>1030.0776484553001</c:v>
                </c:pt>
                <c:pt idx="226">
                  <c:v>883.52874449912463</c:v>
                </c:pt>
                <c:pt idx="227">
                  <c:v>3104.6432060954098</c:v>
                </c:pt>
                <c:pt idx="228">
                  <c:v>8754.5374570617987</c:v>
                </c:pt>
                <c:pt idx="229">
                  <c:v>16831.948194372064</c:v>
                </c:pt>
                <c:pt idx="230">
                  <c:v>55049.988327231222</c:v>
                </c:pt>
                <c:pt idx="231">
                  <c:v>2628.4600075793574</c:v>
                </c:pt>
                <c:pt idx="232">
                  <c:v>6684.3775472573652</c:v>
                </c:pt>
                <c:pt idx="233">
                  <c:v>16055.645317382641</c:v>
                </c:pt>
                <c:pt idx="234">
                  <c:v>33045.364379599931</c:v>
                </c:pt>
                <c:pt idx="235">
                  <c:v>2030.2784467369122</c:v>
                </c:pt>
                <c:pt idx="236">
                  <c:v>2926.6799599293154</c:v>
                </c:pt>
                <c:pt idx="237">
                  <c:v>10955.568896782728</c:v>
                </c:pt>
                <c:pt idx="238">
                  <c:v>3937.1862460445191</c:v>
                </c:pt>
                <c:pt idx="239">
                  <c:v>3902.6760127081839</c:v>
                </c:pt>
                <c:pt idx="240">
                  <c:v>1674.0025716637192</c:v>
                </c:pt>
                <c:pt idx="241">
                  <c:v>6988.8087385468198</c:v>
                </c:pt>
                <c:pt idx="242">
                  <c:v>1762.4278169247377</c:v>
                </c:pt>
                <c:pt idx="243">
                  <c:v>1434.8962773180556</c:v>
                </c:pt>
              </c:numCache>
            </c:numRef>
          </c:xVal>
          <c:yVal>
            <c:numRef>
              <c:f>Sheet4!$B$3:$B$246</c:f>
              <c:numCache>
                <c:formatCode>General</c:formatCode>
                <c:ptCount val="244"/>
                <c:pt idx="0">
                  <c:v>75.582999999999998</c:v>
                </c:pt>
                <c:pt idx="1">
                  <c:v>61.647366589063722</c:v>
                </c:pt>
                <c:pt idx="2">
                  <c:v>62.966000000000001</c:v>
                </c:pt>
                <c:pt idx="3">
                  <c:v>56.088269044114604</c:v>
                </c:pt>
                <c:pt idx="4">
                  <c:v>58.776000000000003</c:v>
                </c:pt>
                <c:pt idx="5">
                  <c:v>77.813000000000002</c:v>
                </c:pt>
                <c:pt idx="6">
                  <c:v>71.064268770176184</c:v>
                </c:pt>
                <c:pt idx="7">
                  <c:v>77.094999999999999</c:v>
                </c:pt>
                <c:pt idx="8">
                  <c:v>75.912999999999997</c:v>
                </c:pt>
                <c:pt idx="9">
                  <c:v>74.272999999999996</c:v>
                </c:pt>
                <c:pt idx="10">
                  <c:v>76.349000000000004</c:v>
                </c:pt>
                <c:pt idx="11">
                  <c:v>82.3</c:v>
                </c:pt>
                <c:pt idx="12">
                  <c:v>81.490243902439033</c:v>
                </c:pt>
                <c:pt idx="13">
                  <c:v>72.022000000000006</c:v>
                </c:pt>
                <c:pt idx="14">
                  <c:v>59.664999999999999</c:v>
                </c:pt>
                <c:pt idx="15">
                  <c:v>81.287804878048775</c:v>
                </c:pt>
                <c:pt idx="16">
                  <c:v>60.344999999999999</c:v>
                </c:pt>
                <c:pt idx="17">
                  <c:v>59.45</c:v>
                </c:pt>
                <c:pt idx="18">
                  <c:v>71.230999999999995</c:v>
                </c:pt>
                <c:pt idx="19">
                  <c:v>74.465853658536588</c:v>
                </c:pt>
                <c:pt idx="20">
                  <c:v>76.623999999999995</c:v>
                </c:pt>
                <c:pt idx="21">
                  <c:v>72.846999999999994</c:v>
                </c:pt>
                <c:pt idx="22">
                  <c:v>76.722999999999999</c:v>
                </c:pt>
                <c:pt idx="23">
                  <c:v>72.970731707317086</c:v>
                </c:pt>
                <c:pt idx="24">
                  <c:v>73.781999999999996</c:v>
                </c:pt>
                <c:pt idx="25">
                  <c:v>80.797317073170746</c:v>
                </c:pt>
                <c:pt idx="26">
                  <c:v>69.891000000000005</c:v>
                </c:pt>
                <c:pt idx="27">
                  <c:v>74.745000000000005</c:v>
                </c:pt>
                <c:pt idx="28">
                  <c:v>78.716999999999999</c:v>
                </c:pt>
                <c:pt idx="29">
                  <c:v>75.192999999999998</c:v>
                </c:pt>
                <c:pt idx="30">
                  <c:v>70.046000000000006</c:v>
                </c:pt>
                <c:pt idx="31">
                  <c:v>66.265000000000001</c:v>
                </c:pt>
                <c:pt idx="32">
                  <c:v>50.128999999999998</c:v>
                </c:pt>
                <c:pt idx="33">
                  <c:v>81.8</c:v>
                </c:pt>
                <c:pt idx="34">
                  <c:v>76.675623611304488</c:v>
                </c:pt>
                <c:pt idx="35">
                  <c:v>83.197560975609761</c:v>
                </c:pt>
                <c:pt idx="36">
                  <c:v>79.504000000000005</c:v>
                </c:pt>
                <c:pt idx="37">
                  <c:v>75.629000000000005</c:v>
                </c:pt>
                <c:pt idx="38">
                  <c:v>55.508000000000003</c:v>
                </c:pt>
                <c:pt idx="39">
                  <c:v>57.082999999999998</c:v>
                </c:pt>
                <c:pt idx="40">
                  <c:v>58.828000000000003</c:v>
                </c:pt>
                <c:pt idx="41">
                  <c:v>62.582000000000001</c:v>
                </c:pt>
                <c:pt idx="42">
                  <c:v>76.322000000000003</c:v>
                </c:pt>
                <c:pt idx="43">
                  <c:v>63.213999999999999</c:v>
                </c:pt>
                <c:pt idx="44">
                  <c:v>71.885999999999996</c:v>
                </c:pt>
                <c:pt idx="45">
                  <c:v>79.397999999999996</c:v>
                </c:pt>
                <c:pt idx="46">
                  <c:v>73.150591787282721</c:v>
                </c:pt>
                <c:pt idx="47">
                  <c:v>78.521000000000001</c:v>
                </c:pt>
                <c:pt idx="48">
                  <c:v>77.975609756097569</c:v>
                </c:pt>
                <c:pt idx="49">
                  <c:v>80.177999999999997</c:v>
                </c:pt>
                <c:pt idx="50">
                  <c:v>78.824390243902442</c:v>
                </c:pt>
                <c:pt idx="51">
                  <c:v>81.090243902439042</c:v>
                </c:pt>
                <c:pt idx="52">
                  <c:v>63.170999999999999</c:v>
                </c:pt>
                <c:pt idx="53">
                  <c:v>80.7</c:v>
                </c:pt>
                <c:pt idx="54">
                  <c:v>73.003</c:v>
                </c:pt>
                <c:pt idx="55">
                  <c:v>75.878</c:v>
                </c:pt>
                <c:pt idx="56">
                  <c:v>74.225736992571115</c:v>
                </c:pt>
                <c:pt idx="57">
                  <c:v>69.460918965503993</c:v>
                </c:pt>
                <c:pt idx="58">
                  <c:v>75.126869957652133</c:v>
                </c:pt>
                <c:pt idx="59">
                  <c:v>72.393547364582062</c:v>
                </c:pt>
                <c:pt idx="60">
                  <c:v>77.282932625874338</c:v>
                </c:pt>
                <c:pt idx="61">
                  <c:v>75.923000000000002</c:v>
                </c:pt>
                <c:pt idx="62">
                  <c:v>71.117000000000004</c:v>
                </c:pt>
                <c:pt idx="63">
                  <c:v>81.942982704642716</c:v>
                </c:pt>
                <c:pt idx="64">
                  <c:v>83.229268292682931</c:v>
                </c:pt>
                <c:pt idx="65">
                  <c:v>77.034146341463426</c:v>
                </c:pt>
                <c:pt idx="66">
                  <c:v>64.546999999999997</c:v>
                </c:pt>
                <c:pt idx="67">
                  <c:v>80.870447559214412</c:v>
                </c:pt>
                <c:pt idx="68">
                  <c:v>60.843464763071218</c:v>
                </c:pt>
                <c:pt idx="69">
                  <c:v>81.180487804878069</c:v>
                </c:pt>
                <c:pt idx="70">
                  <c:v>67.03</c:v>
                </c:pt>
                <c:pt idx="71">
                  <c:v>82.719512195121951</c:v>
                </c:pt>
                <c:pt idx="72">
                  <c:v>81.592682926829269</c:v>
                </c:pt>
                <c:pt idx="73">
                  <c:v>67.152000000000001</c:v>
                </c:pt>
                <c:pt idx="74">
                  <c:v>64.317999999999998</c:v>
                </c:pt>
                <c:pt idx="75">
                  <c:v>81.304878048780495</c:v>
                </c:pt>
                <c:pt idx="76">
                  <c:v>72.706999999999994</c:v>
                </c:pt>
                <c:pt idx="77">
                  <c:v>62.415999999999997</c:v>
                </c:pt>
                <c:pt idx="78">
                  <c:v>59.015999999999998</c:v>
                </c:pt>
                <c:pt idx="79">
                  <c:v>60.667000000000002</c:v>
                </c:pt>
                <c:pt idx="80">
                  <c:v>56.555999999999997</c:v>
                </c:pt>
                <c:pt idx="81">
                  <c:v>57.000999999999998</c:v>
                </c:pt>
                <c:pt idx="82">
                  <c:v>81.385365853658527</c:v>
                </c:pt>
                <c:pt idx="83">
                  <c:v>72.503</c:v>
                </c:pt>
                <c:pt idx="84">
                  <c:v>71.538414634146349</c:v>
                </c:pt>
                <c:pt idx="85">
                  <c:v>72.935000000000002</c:v>
                </c:pt>
                <c:pt idx="86">
                  <c:v>78.894999999999996</c:v>
                </c:pt>
                <c:pt idx="87">
                  <c:v>69.049000000000007</c:v>
                </c:pt>
                <c:pt idx="88">
                  <c:v>80.62339128040847</c:v>
                </c:pt>
                <c:pt idx="89">
                  <c:v>83.980487804878067</c:v>
                </c:pt>
                <c:pt idx="90">
                  <c:v>74.278000000000006</c:v>
                </c:pt>
                <c:pt idx="91">
                  <c:v>61.334314134141337</c:v>
                </c:pt>
                <c:pt idx="92">
                  <c:v>77.478048780487811</c:v>
                </c:pt>
                <c:pt idx="93">
                  <c:v>62.069000000000003</c:v>
                </c:pt>
                <c:pt idx="94">
                  <c:v>75.763414634146343</c:v>
                </c:pt>
                <c:pt idx="95">
                  <c:v>72.43254937113187</c:v>
                </c:pt>
                <c:pt idx="96">
                  <c:v>70.085533241407646</c:v>
                </c:pt>
                <c:pt idx="97">
                  <c:v>62.836656926591054</c:v>
                </c:pt>
                <c:pt idx="98">
                  <c:v>60.893693955563535</c:v>
                </c:pt>
                <c:pt idx="99">
                  <c:v>70.480999999999995</c:v>
                </c:pt>
                <c:pt idx="100">
                  <c:v>63.817804467446592</c:v>
                </c:pt>
                <c:pt idx="101">
                  <c:v>68.286000000000001</c:v>
                </c:pt>
                <c:pt idx="102">
                  <c:v>81.348780487804873</c:v>
                </c:pt>
                <c:pt idx="103">
                  <c:v>75.501999999999995</c:v>
                </c:pt>
                <c:pt idx="104">
                  <c:v>69.7</c:v>
                </c:pt>
                <c:pt idx="105">
                  <c:v>82.86097560975611</c:v>
                </c:pt>
                <c:pt idx="106">
                  <c:v>82.153658536585368</c:v>
                </c:pt>
                <c:pt idx="107">
                  <c:v>83.090243902439042</c:v>
                </c:pt>
                <c:pt idx="108">
                  <c:v>74.042000000000002</c:v>
                </c:pt>
                <c:pt idx="109">
                  <c:v>73.968999999999994</c:v>
                </c:pt>
                <c:pt idx="110">
                  <c:v>83.5878048780488</c:v>
                </c:pt>
                <c:pt idx="111">
                  <c:v>71.44</c:v>
                </c:pt>
                <c:pt idx="112">
                  <c:v>64.135000000000005</c:v>
                </c:pt>
                <c:pt idx="113">
                  <c:v>70.402439024390247</c:v>
                </c:pt>
                <c:pt idx="114">
                  <c:v>68.272999999999996</c:v>
                </c:pt>
                <c:pt idx="115">
                  <c:v>66.995000000000005</c:v>
                </c:pt>
                <c:pt idx="116">
                  <c:v>81.721951219512206</c:v>
                </c:pt>
                <c:pt idx="117">
                  <c:v>75.019000000000005</c:v>
                </c:pt>
                <c:pt idx="118">
                  <c:v>74.717996826596149</c:v>
                </c:pt>
                <c:pt idx="119">
                  <c:v>66.144000000000005</c:v>
                </c:pt>
                <c:pt idx="120">
                  <c:v>78.731999999999999</c:v>
                </c:pt>
                <c:pt idx="121">
                  <c:v>61.722999999999999</c:v>
                </c:pt>
                <c:pt idx="122">
                  <c:v>71.980999999999995</c:v>
                </c:pt>
                <c:pt idx="123">
                  <c:v>75.44</c:v>
                </c:pt>
                <c:pt idx="124">
                  <c:v>74.799046500313267</c:v>
                </c:pt>
                <c:pt idx="125">
                  <c:v>63.509031906184404</c:v>
                </c:pt>
                <c:pt idx="126">
                  <c:v>61.79459416424838</c:v>
                </c:pt>
                <c:pt idx="127">
                  <c:v>82.073170731707322</c:v>
                </c:pt>
                <c:pt idx="128">
                  <c:v>76.147000000000006</c:v>
                </c:pt>
                <c:pt idx="129">
                  <c:v>67.811506614511501</c:v>
                </c:pt>
                <c:pt idx="130">
                  <c:v>70.010024920698669</c:v>
                </c:pt>
                <c:pt idx="131">
                  <c:v>49.890999999999998</c:v>
                </c:pt>
                <c:pt idx="132">
                  <c:v>75.199538897329958</c:v>
                </c:pt>
                <c:pt idx="133">
                  <c:v>74.517073170731706</c:v>
                </c:pt>
                <c:pt idx="134">
                  <c:v>82.229268292682931</c:v>
                </c:pt>
                <c:pt idx="135">
                  <c:v>74.12439024390244</c:v>
                </c:pt>
                <c:pt idx="136">
                  <c:v>83.543000000000006</c:v>
                </c:pt>
                <c:pt idx="137">
                  <c:v>75.477000000000004</c:v>
                </c:pt>
                <c:pt idx="138">
                  <c:v>71.266999999999996</c:v>
                </c:pt>
                <c:pt idx="139">
                  <c:v>65.132999999999996</c:v>
                </c:pt>
                <c:pt idx="140">
                  <c:v>77.36</c:v>
                </c:pt>
                <c:pt idx="141">
                  <c:v>73.326437780114233</c:v>
                </c:pt>
                <c:pt idx="142">
                  <c:v>74.908000000000001</c:v>
                </c:pt>
                <c:pt idx="143">
                  <c:v>70.863318319499598</c:v>
                </c:pt>
                <c:pt idx="144">
                  <c:v>75.299000000000007</c:v>
                </c:pt>
                <c:pt idx="145">
                  <c:v>57.036000000000001</c:v>
                </c:pt>
                <c:pt idx="146">
                  <c:v>82.046341463414635</c:v>
                </c:pt>
                <c:pt idx="147">
                  <c:v>65.378</c:v>
                </c:pt>
                <c:pt idx="148">
                  <c:v>72.801166929849401</c:v>
                </c:pt>
                <c:pt idx="149">
                  <c:v>76.296999999999997</c:v>
                </c:pt>
                <c:pt idx="150">
                  <c:v>68.863</c:v>
                </c:pt>
                <c:pt idx="151">
                  <c:v>56.061999999999998</c:v>
                </c:pt>
                <c:pt idx="152">
                  <c:v>63.654000000000003</c:v>
                </c:pt>
                <c:pt idx="153">
                  <c:v>74.194390243902447</c:v>
                </c:pt>
                <c:pt idx="154">
                  <c:v>61.042000000000002</c:v>
                </c:pt>
                <c:pt idx="155">
                  <c:v>75.268000000000001</c:v>
                </c:pt>
                <c:pt idx="156">
                  <c:v>79.138082912282684</c:v>
                </c:pt>
                <c:pt idx="157">
                  <c:v>61.424999999999997</c:v>
                </c:pt>
                <c:pt idx="158">
                  <c:v>77.236585365853671</c:v>
                </c:pt>
                <c:pt idx="159">
                  <c:v>60.07</c:v>
                </c:pt>
                <c:pt idx="160">
                  <c:v>52.671999999999997</c:v>
                </c:pt>
                <c:pt idx="161">
                  <c:v>73.429000000000002</c:v>
                </c:pt>
                <c:pt idx="162">
                  <c:v>81.707317073170742</c:v>
                </c:pt>
                <c:pt idx="163">
                  <c:v>82.1</c:v>
                </c:pt>
                <c:pt idx="164">
                  <c:v>69.168000000000006</c:v>
                </c:pt>
                <c:pt idx="165">
                  <c:v>81.404878048780489</c:v>
                </c:pt>
                <c:pt idx="166">
                  <c:v>79.911852680598955</c:v>
                </c:pt>
                <c:pt idx="167">
                  <c:v>76.634</c:v>
                </c:pt>
                <c:pt idx="168">
                  <c:v>66.89119294389161</c:v>
                </c:pt>
                <c:pt idx="169">
                  <c:v>66.36</c:v>
                </c:pt>
                <c:pt idx="170">
                  <c:v>77.582999999999998</c:v>
                </c:pt>
                <c:pt idx="171">
                  <c:v>75.528999999999996</c:v>
                </c:pt>
                <c:pt idx="172">
                  <c:v>70.480999999999995</c:v>
                </c:pt>
                <c:pt idx="173">
                  <c:v>63.180999999999997</c:v>
                </c:pt>
                <c:pt idx="174">
                  <c:v>77.60243902439025</c:v>
                </c:pt>
                <c:pt idx="175">
                  <c:v>58.987781223239288</c:v>
                </c:pt>
                <c:pt idx="176">
                  <c:v>79.202463414634153</c:v>
                </c:pt>
                <c:pt idx="177">
                  <c:v>81.121951219512212</c:v>
                </c:pt>
                <c:pt idx="178">
                  <c:v>73.472999999999999</c:v>
                </c:pt>
                <c:pt idx="179">
                  <c:v>73.302999999999997</c:v>
                </c:pt>
                <c:pt idx="180">
                  <c:v>69.265539845781433</c:v>
                </c:pt>
                <c:pt idx="181">
                  <c:v>80.527264929042659</c:v>
                </c:pt>
                <c:pt idx="182">
                  <c:v>79.646000000000001</c:v>
                </c:pt>
                <c:pt idx="183">
                  <c:v>74.909756097560987</c:v>
                </c:pt>
                <c:pt idx="184">
                  <c:v>70.743658536585372</c:v>
                </c:pt>
                <c:pt idx="185">
                  <c:v>66.884</c:v>
                </c:pt>
                <c:pt idx="186">
                  <c:v>68.340203318748735</c:v>
                </c:pt>
                <c:pt idx="187">
                  <c:v>74.533000000000001</c:v>
                </c:pt>
                <c:pt idx="188">
                  <c:v>64.168999999999997</c:v>
                </c:pt>
                <c:pt idx="189">
                  <c:v>66.37</c:v>
                </c:pt>
                <c:pt idx="190">
                  <c:v>82.495121951219531</c:v>
                </c:pt>
                <c:pt idx="191">
                  <c:v>71.896000000000001</c:v>
                </c:pt>
                <c:pt idx="192">
                  <c:v>52.372</c:v>
                </c:pt>
                <c:pt idx="193">
                  <c:v>72.174999999999997</c:v>
                </c:pt>
                <c:pt idx="194">
                  <c:v>55.509</c:v>
                </c:pt>
                <c:pt idx="195">
                  <c:v>75.336585365853665</c:v>
                </c:pt>
                <c:pt idx="196">
                  <c:v>59.403493347859161</c:v>
                </c:pt>
                <c:pt idx="197">
                  <c:v>56.552</c:v>
                </c:pt>
                <c:pt idx="198">
                  <c:v>59.40479692191947</c:v>
                </c:pt>
                <c:pt idx="199">
                  <c:v>68.205383534581173</c:v>
                </c:pt>
                <c:pt idx="200">
                  <c:v>69.052000000000007</c:v>
                </c:pt>
                <c:pt idx="201">
                  <c:v>71.132999999999996</c:v>
                </c:pt>
                <c:pt idx="202">
                  <c:v>76.812195121951234</c:v>
                </c:pt>
                <c:pt idx="203">
                  <c:v>81.078048780487805</c:v>
                </c:pt>
                <c:pt idx="204">
                  <c:v>82.253658536585377</c:v>
                </c:pt>
                <c:pt idx="205">
                  <c:v>53.569000000000003</c:v>
                </c:pt>
                <c:pt idx="206">
                  <c:v>77.068292682926838</c:v>
                </c:pt>
                <c:pt idx="207">
                  <c:v>73.229268292682931</c:v>
                </c:pt>
                <c:pt idx="208">
                  <c:v>69.820999999999998</c:v>
                </c:pt>
                <c:pt idx="209">
                  <c:v>52.789000000000001</c:v>
                </c:pt>
                <c:pt idx="210">
                  <c:v>74.263557655193054</c:v>
                </c:pt>
                <c:pt idx="211">
                  <c:v>72.881671859224681</c:v>
                </c:pt>
                <c:pt idx="212">
                  <c:v>59.58</c:v>
                </c:pt>
                <c:pt idx="213">
                  <c:v>75.747</c:v>
                </c:pt>
                <c:pt idx="214">
                  <c:v>69.873999999999995</c:v>
                </c:pt>
                <c:pt idx="215">
                  <c:v>67.552000000000007</c:v>
                </c:pt>
                <c:pt idx="216">
                  <c:v>74.700181700403988</c:v>
                </c:pt>
                <c:pt idx="217">
                  <c:v>68.197000000000003</c:v>
                </c:pt>
                <c:pt idx="218">
                  <c:v>72.795241591125063</c:v>
                </c:pt>
                <c:pt idx="219">
                  <c:v>70.427000000000007</c:v>
                </c:pt>
                <c:pt idx="220">
                  <c:v>68.340203318748735</c:v>
                </c:pt>
                <c:pt idx="221">
                  <c:v>59.404796921919456</c:v>
                </c:pt>
                <c:pt idx="222">
                  <c:v>72.768000000000001</c:v>
                </c:pt>
                <c:pt idx="223">
                  <c:v>75.733999999999995</c:v>
                </c:pt>
                <c:pt idx="224">
                  <c:v>76.171999999999997</c:v>
                </c:pt>
                <c:pt idx="225">
                  <c:v>62.287999999999997</c:v>
                </c:pt>
                <c:pt idx="226">
                  <c:v>60.668999999999997</c:v>
                </c:pt>
                <c:pt idx="227">
                  <c:v>71.186585365853674</c:v>
                </c:pt>
                <c:pt idx="228">
                  <c:v>74.714334087261832</c:v>
                </c:pt>
                <c:pt idx="229">
                  <c:v>77.244</c:v>
                </c:pt>
                <c:pt idx="230">
                  <c:v>78.841463414634148</c:v>
                </c:pt>
                <c:pt idx="231">
                  <c:v>70.671000000000006</c:v>
                </c:pt>
                <c:pt idx="232">
                  <c:v>72.010000000000005</c:v>
                </c:pt>
                <c:pt idx="233">
                  <c:v>72.762</c:v>
                </c:pt>
                <c:pt idx="234">
                  <c:v>78.868292682926835</c:v>
                </c:pt>
                <c:pt idx="235">
                  <c:v>75.055999999999997</c:v>
                </c:pt>
                <c:pt idx="236">
                  <c:v>69.718999999999994</c:v>
                </c:pt>
                <c:pt idx="237">
                  <c:v>71.746032080140154</c:v>
                </c:pt>
                <c:pt idx="238">
                  <c:v>72.549000000000007</c:v>
                </c:pt>
                <c:pt idx="239">
                  <c:v>71.243902439024396</c:v>
                </c:pt>
                <c:pt idx="240">
                  <c:v>66.066000000000003</c:v>
                </c:pt>
                <c:pt idx="241">
                  <c:v>61.968000000000004</c:v>
                </c:pt>
                <c:pt idx="242">
                  <c:v>60.831000000000003</c:v>
                </c:pt>
                <c:pt idx="243">
                  <c:v>58.41</c:v>
                </c:pt>
              </c:numCache>
            </c:numRef>
          </c:yVal>
          <c:smooth val="0"/>
          <c:extLst>
            <c:ext xmlns:c16="http://schemas.microsoft.com/office/drawing/2014/chart" uri="{C3380CC4-5D6E-409C-BE32-E72D297353CC}">
              <c16:uniqueId val="{00000000-3718-4A7D-8E9F-E68CB290C867}"/>
            </c:ext>
          </c:extLst>
        </c:ser>
        <c:dLbls>
          <c:showLegendKey val="0"/>
          <c:showVal val="0"/>
          <c:showCatName val="0"/>
          <c:showSerName val="0"/>
          <c:showPercent val="0"/>
          <c:showBubbleSize val="0"/>
        </c:dLbls>
        <c:axId val="504378528"/>
        <c:axId val="1"/>
      </c:scatterChart>
      <c:valAx>
        <c:axId val="504378528"/>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of GDP</a:t>
                </a:r>
                <a:r>
                  <a:rPr lang="en-US" baseline="0"/>
                  <a:t> per capita (current US$)</a:t>
                </a:r>
                <a:r>
                  <a:rPr lang="en-US"/>
                  <a:t>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Life</a:t>
                </a:r>
                <a:r>
                  <a:rPr lang="en-US" baseline="0"/>
                  <a:t> expectancy at birth (total years)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378528"/>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11th May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4F0787-1321-4551-808F-B625D1986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11</Pages>
  <Words>4912</Words>
  <Characters>28005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The connections Between Health and economic growth</vt:lpstr>
    </vt:vector>
  </TitlesOfParts>
  <Company/>
  <LinksUpToDate>false</LinksUpToDate>
  <CharactersWithSpaces>32852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connections Between Health and economic growth</dc:title>
  <dc:subject>Scientific methods (l1) – spring 2022</dc:subject>
  <dc:creator>Faryal Khan Hamna Jamil Nasar Naeem</dc:creator>
  <cp:keywords/>
  <dc:description/>
  <cp:lastModifiedBy>Hamna  Jamil</cp:lastModifiedBy>
  <cp:revision>10</cp:revision>
  <dcterms:created xsi:type="dcterms:W3CDTF">2022-05-11T09:32:00Z</dcterms:created>
  <dcterms:modified xsi:type="dcterms:W3CDTF">2022-05-11T18:50:00Z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39ac5a07-48a0-3104-a11d-b4634cdfa898</vt:lpwstr>
  </property>
</Properties>
</file>