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6843EB5" w14:textId="090E1C9C"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 xml:space="preserve">HOFFMAN, Paul Gray, </w:t>
      </w:r>
      <w:r w:rsidR="00753D37">
        <w:rPr>
          <w:rFonts w:ascii="Times New Roman" w:eastAsia="Times New Roman" w:hAnsi="Times New Roman" w:cs="Times New Roman"/>
          <w:b/>
          <w:sz w:val="24"/>
          <w:szCs w:val="24"/>
        </w:rPr>
        <w:t xml:space="preserve">American businessman and </w:t>
      </w:r>
      <w:r w:rsidRPr="00753D37">
        <w:rPr>
          <w:rFonts w:ascii="Times New Roman" w:eastAsia="Times New Roman" w:hAnsi="Times New Roman" w:cs="Times New Roman"/>
          <w:b/>
          <w:sz w:val="24"/>
          <w:szCs w:val="24"/>
        </w:rPr>
        <w:t xml:space="preserve">Managing Director of the United Nations Special Fund 1959-1965 and first Administrator of the United Nations Development Programme (UNDP) 1966-1972, was born 26 April 1891 in Chicago, Illinois, United States and passed away 8 October 1974 in New York City. He was the son of George Delos Hoffman, inventor and businessman, and Eleanor Lott. On 18 December 1915 he married Dorothy Brown, with whom he had two daughters and five sons. After her death on 17 May 1961 he married Anna Marie Rosenberg (née Lederer), personnel and public relations executive and United States Assistant Secretary of Defense, on 19 July 1962. </w:t>
      </w:r>
    </w:p>
    <w:p w14:paraId="1A665051" w14:textId="77777777" w:rsidR="00445811" w:rsidRPr="00753D37" w:rsidRDefault="00445811" w:rsidP="00753D37">
      <w:pPr>
        <w:spacing w:after="0" w:line="240" w:lineRule="auto"/>
        <w:jc w:val="both"/>
        <w:rPr>
          <w:rFonts w:ascii="Times New Roman" w:hAnsi="Times New Roman" w:cs="Times New Roman"/>
          <w:sz w:val="24"/>
          <w:szCs w:val="24"/>
        </w:rPr>
      </w:pPr>
    </w:p>
    <w:p w14:paraId="6223ED7E" w14:textId="18A90C50" w:rsidR="00445811" w:rsidRPr="00753D37" w:rsidRDefault="005664EF" w:rsidP="00753D37">
      <w:pPr>
        <w:spacing w:after="0" w:line="240" w:lineRule="auto"/>
        <w:jc w:val="both"/>
        <w:rPr>
          <w:rFonts w:ascii="Times New Roman" w:hAnsi="Times New Roman" w:cs="Times New Roman"/>
          <w:sz w:val="24"/>
          <w:szCs w:val="24"/>
        </w:rPr>
      </w:pPr>
      <w:r w:rsidRPr="005664EF">
        <w:rPr>
          <w:rFonts w:ascii="Times New Roman" w:hAnsi="Times New Roman" w:cs="Times New Roman"/>
          <w:sz w:val="24"/>
          <w:szCs w:val="24"/>
        </w:rPr>
        <w:drawing>
          <wp:inline distT="0" distB="0" distL="0" distR="0" wp14:anchorId="284A0C3E" wp14:editId="36DCC179">
            <wp:extent cx="2322137" cy="2584450"/>
            <wp:effectExtent l="0" t="0" r="2540" b="0"/>
            <wp:docPr id="141222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217" name=""/>
                    <pic:cNvPicPr/>
                  </pic:nvPicPr>
                  <pic:blipFill>
                    <a:blip r:embed="rId6"/>
                    <a:stretch>
                      <a:fillRect/>
                    </a:stretch>
                  </pic:blipFill>
                  <pic:spPr>
                    <a:xfrm>
                      <a:off x="0" y="0"/>
                      <a:ext cx="2348271" cy="2613537"/>
                    </a:xfrm>
                    <a:prstGeom prst="rect">
                      <a:avLst/>
                    </a:prstGeom>
                  </pic:spPr>
                </pic:pic>
              </a:graphicData>
            </a:graphic>
          </wp:inline>
        </w:drawing>
      </w:r>
    </w:p>
    <w:p w14:paraId="175AF236" w14:textId="7F60CD93" w:rsidR="00445811" w:rsidRDefault="0049520B" w:rsidP="00753D37">
      <w:pPr>
        <w:spacing w:after="0" w:line="240" w:lineRule="auto"/>
        <w:jc w:val="both"/>
        <w:rPr>
          <w:rFonts w:ascii="Times New Roman" w:eastAsia="Times New Roman" w:hAnsi="Times New Roman" w:cs="Times New Roman"/>
          <w:sz w:val="24"/>
          <w:szCs w:val="24"/>
        </w:rPr>
      </w:pPr>
      <w:r w:rsidRPr="00753D37">
        <w:rPr>
          <w:rFonts w:ascii="Times New Roman" w:eastAsia="Times New Roman" w:hAnsi="Times New Roman" w:cs="Times New Roman"/>
          <w:sz w:val="24"/>
          <w:szCs w:val="24"/>
        </w:rPr>
        <w:t xml:space="preserve">Source: </w:t>
      </w:r>
      <w:r w:rsidR="0004428C" w:rsidRPr="001F4FE2">
        <w:rPr>
          <w:rFonts w:ascii="Times New Roman" w:hAnsi="Times New Roman" w:cs="Times New Roman"/>
          <w:sz w:val="24"/>
          <w:szCs w:val="24"/>
          <w:lang w:val="en-GB"/>
        </w:rPr>
        <w:t xml:space="preserve">Hoffman, 16 </w:t>
      </w:r>
      <w:r w:rsidR="005664EF">
        <w:rPr>
          <w:rFonts w:ascii="Times New Roman" w:hAnsi="Times New Roman" w:cs="Times New Roman"/>
          <w:sz w:val="24"/>
          <w:szCs w:val="24"/>
          <w:lang w:val="en-GB"/>
        </w:rPr>
        <w:t>July</w:t>
      </w:r>
      <w:r w:rsidR="0004428C" w:rsidRPr="001F4FE2">
        <w:rPr>
          <w:rFonts w:ascii="Times New Roman" w:hAnsi="Times New Roman" w:cs="Times New Roman"/>
          <w:sz w:val="24"/>
          <w:szCs w:val="24"/>
          <w:lang w:val="en-GB"/>
        </w:rPr>
        <w:t xml:space="preserve"> 19</w:t>
      </w:r>
      <w:r w:rsidR="005664EF">
        <w:rPr>
          <w:rFonts w:ascii="Times New Roman" w:hAnsi="Times New Roman" w:cs="Times New Roman"/>
          <w:sz w:val="24"/>
          <w:szCs w:val="24"/>
          <w:lang w:val="en-GB"/>
        </w:rPr>
        <w:t>68</w:t>
      </w:r>
      <w:r w:rsidR="0004428C" w:rsidRPr="001F4FE2">
        <w:rPr>
          <w:rFonts w:ascii="Times New Roman" w:hAnsi="Times New Roman" w:cs="Times New Roman"/>
          <w:sz w:val="24"/>
          <w:szCs w:val="24"/>
          <w:lang w:val="en-GB"/>
        </w:rPr>
        <w:t xml:space="preserve">, </w:t>
      </w:r>
      <w:r w:rsidR="005664EF">
        <w:rPr>
          <w:rFonts w:ascii="Times New Roman" w:hAnsi="Times New Roman" w:cs="Times New Roman"/>
          <w:sz w:val="24"/>
          <w:szCs w:val="24"/>
          <w:lang w:val="en-GB"/>
        </w:rPr>
        <w:t>New York, Photo UN7779859, Photographer Yutaka Nagata</w:t>
      </w:r>
    </w:p>
    <w:p w14:paraId="1174F38A" w14:textId="77777777" w:rsidR="00753D37" w:rsidRPr="00753D37" w:rsidRDefault="00753D37" w:rsidP="00753D37">
      <w:pPr>
        <w:spacing w:after="0" w:line="240" w:lineRule="auto"/>
        <w:jc w:val="both"/>
        <w:rPr>
          <w:rFonts w:ascii="Times New Roman" w:hAnsi="Times New Roman" w:cs="Times New Roman"/>
          <w:sz w:val="24"/>
          <w:szCs w:val="24"/>
        </w:rPr>
      </w:pPr>
    </w:p>
    <w:p w14:paraId="170AC9A0" w14:textId="77777777"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sz w:val="24"/>
          <w:szCs w:val="24"/>
        </w:rPr>
        <w:t>Although Hoffman was born in Chicago, he and his family moved to the Chicago suburb of Western Springs when he was one year old. When American Radiator transferred his father to New York City during Hoffman’s senior year he stayed behind, living in a boarding house in La Grange, Illinois and graduating from Lyons Township High School in 1907. He then moved to New York and took a summer job with American Radiator. In 1908 his parents moved back to Chicago and Hoffman enrolled in the University of Chicago, with the goal of becoming a lawyer. At the end of his freshman year his professors did not encourage him to return (Raucher 1985: 1-4). At age 18 he began working as a porter for the Chicago distributor of Halladay cars. After becoming foreman of the repair department, he began selling Studebakers, first in Chicago and then in South Bend, Indiana. In 1911 Hoffman followed his family to Los Angeles, when his father moved there after being demoted by American Radiator to district branch manager for southern California, because Hoffman believed that the local car market would be particularly lucrative for his sales career (Current Biography 1946: 264; Raucher 1985: 4). He started working that year as an auto salesman for the Studebaker Corporation in Los Angeles, rising to sales m</w:t>
      </w:r>
      <w:r w:rsidR="00C2587B" w:rsidRPr="00753D37">
        <w:rPr>
          <w:rFonts w:ascii="Times New Roman" w:eastAsia="Times New Roman" w:hAnsi="Times New Roman" w:cs="Times New Roman"/>
          <w:sz w:val="24"/>
          <w:szCs w:val="24"/>
        </w:rPr>
        <w:t>anager of the Los Angeles and Orange Counties</w:t>
      </w:r>
      <w:r w:rsidRPr="00753D37">
        <w:rPr>
          <w:rFonts w:ascii="Times New Roman" w:eastAsia="Times New Roman" w:hAnsi="Times New Roman" w:cs="Times New Roman"/>
          <w:sz w:val="24"/>
          <w:szCs w:val="24"/>
        </w:rPr>
        <w:t xml:space="preserve"> in 1915 and becoming district manager</w:t>
      </w:r>
      <w:r w:rsidR="00C2587B" w:rsidRPr="00753D37">
        <w:rPr>
          <w:rFonts w:ascii="Times New Roman" w:eastAsia="Times New Roman" w:hAnsi="Times New Roman" w:cs="Times New Roman"/>
          <w:sz w:val="24"/>
          <w:szCs w:val="24"/>
        </w:rPr>
        <w:t xml:space="preserve"> for entire Southern California</w:t>
      </w:r>
      <w:r w:rsidRPr="00753D37">
        <w:rPr>
          <w:rFonts w:ascii="Times New Roman" w:eastAsia="Times New Roman" w:hAnsi="Times New Roman" w:cs="Times New Roman"/>
          <w:sz w:val="24"/>
          <w:szCs w:val="24"/>
        </w:rPr>
        <w:t xml:space="preserve"> in 1917. That year he enlisted in the First World War as a private in the army. After being </w:t>
      </w:r>
      <w:r w:rsidRPr="00753D37">
        <w:rPr>
          <w:rFonts w:ascii="Times New Roman" w:eastAsia="Times New Roman" w:hAnsi="Times New Roman" w:cs="Times New Roman"/>
          <w:color w:val="auto"/>
          <w:sz w:val="24"/>
          <w:szCs w:val="24"/>
        </w:rPr>
        <w:t xml:space="preserve">discharged as first lieutenant of field artillery in 1919, he </w:t>
      </w:r>
      <w:r w:rsidR="00C2587B" w:rsidRPr="00753D37">
        <w:rPr>
          <w:rFonts w:ascii="Times New Roman" w:eastAsia="Times New Roman" w:hAnsi="Times New Roman" w:cs="Times New Roman"/>
          <w:color w:val="auto"/>
          <w:sz w:val="24"/>
          <w:szCs w:val="24"/>
        </w:rPr>
        <w:t>returned to Studebaker</w:t>
      </w:r>
      <w:r w:rsidR="00255880" w:rsidRPr="00753D37">
        <w:rPr>
          <w:rFonts w:ascii="Times New Roman" w:eastAsia="Times New Roman" w:hAnsi="Times New Roman" w:cs="Times New Roman"/>
          <w:color w:val="auto"/>
          <w:sz w:val="24"/>
          <w:szCs w:val="24"/>
        </w:rPr>
        <w:t>.</w:t>
      </w:r>
      <w:r w:rsidR="00C2587B" w:rsidRPr="00753D37">
        <w:rPr>
          <w:rFonts w:ascii="Times New Roman" w:eastAsia="Times New Roman" w:hAnsi="Times New Roman" w:cs="Times New Roman"/>
          <w:color w:val="auto"/>
          <w:sz w:val="24"/>
          <w:szCs w:val="24"/>
        </w:rPr>
        <w:t xml:space="preserve"> </w:t>
      </w:r>
      <w:r w:rsidR="00255880" w:rsidRPr="00753D37">
        <w:rPr>
          <w:rFonts w:ascii="Times New Roman" w:eastAsia="Times New Roman" w:hAnsi="Times New Roman" w:cs="Times New Roman"/>
          <w:color w:val="auto"/>
          <w:sz w:val="24"/>
          <w:szCs w:val="24"/>
        </w:rPr>
        <w:t>T</w:t>
      </w:r>
      <w:r w:rsidR="00C2587B" w:rsidRPr="00753D37">
        <w:rPr>
          <w:rFonts w:ascii="Times New Roman" w:eastAsia="Times New Roman" w:hAnsi="Times New Roman" w:cs="Times New Roman"/>
          <w:color w:val="auto"/>
          <w:sz w:val="24"/>
          <w:szCs w:val="24"/>
        </w:rPr>
        <w:t>he company offered to make him manager of the New York City distributorship, its largest, and a member of their boa</w:t>
      </w:r>
      <w:r w:rsidR="00255880" w:rsidRPr="00753D37">
        <w:rPr>
          <w:rFonts w:ascii="Times New Roman" w:eastAsia="Times New Roman" w:hAnsi="Times New Roman" w:cs="Times New Roman"/>
          <w:color w:val="auto"/>
          <w:sz w:val="24"/>
          <w:szCs w:val="24"/>
        </w:rPr>
        <w:t xml:space="preserve">rd of directors at a salary of </w:t>
      </w:r>
      <w:r w:rsidR="00C2587B" w:rsidRPr="00753D37">
        <w:rPr>
          <w:rFonts w:ascii="Times New Roman" w:eastAsia="Times New Roman" w:hAnsi="Times New Roman" w:cs="Times New Roman"/>
          <w:color w:val="auto"/>
          <w:sz w:val="24"/>
          <w:szCs w:val="24"/>
        </w:rPr>
        <w:t>50,000</w:t>
      </w:r>
      <w:r w:rsidR="00255880" w:rsidRPr="00753D37">
        <w:rPr>
          <w:rFonts w:ascii="Times New Roman" w:eastAsia="Times New Roman" w:hAnsi="Times New Roman" w:cs="Times New Roman"/>
          <w:color w:val="auto"/>
          <w:sz w:val="24"/>
          <w:szCs w:val="24"/>
        </w:rPr>
        <w:t xml:space="preserve"> dollar</w:t>
      </w:r>
      <w:r w:rsidR="00E16CE9" w:rsidRPr="00753D37">
        <w:rPr>
          <w:rFonts w:ascii="Times New Roman" w:eastAsia="Times New Roman" w:hAnsi="Times New Roman" w:cs="Times New Roman"/>
          <w:color w:val="auto"/>
          <w:sz w:val="24"/>
          <w:szCs w:val="24"/>
        </w:rPr>
        <w:t>s</w:t>
      </w:r>
      <w:r w:rsidR="00255880" w:rsidRPr="00753D37">
        <w:rPr>
          <w:rFonts w:ascii="Times New Roman" w:eastAsia="Times New Roman" w:hAnsi="Times New Roman" w:cs="Times New Roman"/>
          <w:color w:val="auto"/>
          <w:sz w:val="24"/>
          <w:szCs w:val="24"/>
        </w:rPr>
        <w:t xml:space="preserve">. Hoffman </w:t>
      </w:r>
      <w:r w:rsidR="00C2587B" w:rsidRPr="00753D37">
        <w:rPr>
          <w:rFonts w:ascii="Times New Roman" w:eastAsia="Times New Roman" w:hAnsi="Times New Roman" w:cs="Times New Roman"/>
          <w:color w:val="auto"/>
          <w:sz w:val="24"/>
          <w:szCs w:val="24"/>
        </w:rPr>
        <w:t>told Studebaker president Albert Erskine that he wanted to own a distributorship for all of Lo</w:t>
      </w:r>
      <w:r w:rsidR="00255880" w:rsidRPr="00753D37">
        <w:rPr>
          <w:rFonts w:ascii="Times New Roman" w:eastAsia="Times New Roman" w:hAnsi="Times New Roman" w:cs="Times New Roman"/>
          <w:color w:val="auto"/>
          <w:sz w:val="24"/>
          <w:szCs w:val="24"/>
        </w:rPr>
        <w:t xml:space="preserve">s Angeles and Orange Counties. </w:t>
      </w:r>
      <w:r w:rsidR="00C2587B" w:rsidRPr="00753D37">
        <w:rPr>
          <w:rFonts w:ascii="Times New Roman" w:eastAsia="Times New Roman" w:hAnsi="Times New Roman" w:cs="Times New Roman"/>
          <w:color w:val="auto"/>
          <w:sz w:val="24"/>
          <w:szCs w:val="24"/>
        </w:rPr>
        <w:t xml:space="preserve">Erskine </w:t>
      </w:r>
      <w:r w:rsidR="00255880" w:rsidRPr="00753D37">
        <w:rPr>
          <w:rFonts w:ascii="Times New Roman" w:eastAsia="Times New Roman" w:hAnsi="Times New Roman" w:cs="Times New Roman"/>
          <w:color w:val="auto"/>
          <w:sz w:val="24"/>
          <w:szCs w:val="24"/>
        </w:rPr>
        <w:t>did</w:t>
      </w:r>
      <w:r w:rsidR="00C2587B" w:rsidRPr="00753D37">
        <w:rPr>
          <w:rFonts w:ascii="Times New Roman" w:eastAsia="Times New Roman" w:hAnsi="Times New Roman" w:cs="Times New Roman"/>
          <w:color w:val="auto"/>
          <w:sz w:val="24"/>
          <w:szCs w:val="24"/>
        </w:rPr>
        <w:t xml:space="preserve"> not </w:t>
      </w:r>
      <w:r w:rsidR="007F4489" w:rsidRPr="00753D37">
        <w:rPr>
          <w:rFonts w:ascii="Times New Roman" w:eastAsia="Times New Roman" w:hAnsi="Times New Roman" w:cs="Times New Roman"/>
          <w:color w:val="auto"/>
          <w:sz w:val="24"/>
          <w:szCs w:val="24"/>
        </w:rPr>
        <w:t>want to lose</w:t>
      </w:r>
      <w:r w:rsidR="00C2587B" w:rsidRPr="00753D37">
        <w:rPr>
          <w:rFonts w:ascii="Times New Roman" w:eastAsia="Times New Roman" w:hAnsi="Times New Roman" w:cs="Times New Roman"/>
          <w:color w:val="auto"/>
          <w:sz w:val="24"/>
          <w:szCs w:val="24"/>
        </w:rPr>
        <w:t xml:space="preserve"> </w:t>
      </w:r>
      <w:r w:rsidR="00255880" w:rsidRPr="00753D37">
        <w:rPr>
          <w:rFonts w:ascii="Times New Roman" w:eastAsia="Times New Roman" w:hAnsi="Times New Roman" w:cs="Times New Roman"/>
          <w:color w:val="auto"/>
          <w:sz w:val="24"/>
          <w:szCs w:val="24"/>
        </w:rPr>
        <w:t xml:space="preserve">Hoffman </w:t>
      </w:r>
      <w:r w:rsidR="00C2587B" w:rsidRPr="00753D37">
        <w:rPr>
          <w:rFonts w:ascii="Times New Roman" w:eastAsia="Times New Roman" w:hAnsi="Times New Roman" w:cs="Times New Roman"/>
          <w:color w:val="auto"/>
          <w:sz w:val="24"/>
          <w:szCs w:val="24"/>
        </w:rPr>
        <w:t xml:space="preserve">and therefore agreed to sell the southern </w:t>
      </w:r>
      <w:r w:rsidR="007F4489" w:rsidRPr="00753D37">
        <w:rPr>
          <w:rFonts w:ascii="Times New Roman" w:eastAsia="Times New Roman" w:hAnsi="Times New Roman" w:cs="Times New Roman"/>
          <w:color w:val="auto"/>
          <w:sz w:val="24"/>
          <w:szCs w:val="24"/>
        </w:rPr>
        <w:t xml:space="preserve">California distributorship for </w:t>
      </w:r>
      <w:r w:rsidR="00C2587B" w:rsidRPr="00753D37">
        <w:rPr>
          <w:rFonts w:ascii="Times New Roman" w:eastAsia="Times New Roman" w:hAnsi="Times New Roman" w:cs="Times New Roman"/>
          <w:color w:val="auto"/>
          <w:sz w:val="24"/>
          <w:szCs w:val="24"/>
        </w:rPr>
        <w:t>60,000</w:t>
      </w:r>
      <w:r w:rsidR="007F4489" w:rsidRPr="00753D37">
        <w:rPr>
          <w:rFonts w:ascii="Times New Roman" w:eastAsia="Times New Roman" w:hAnsi="Times New Roman" w:cs="Times New Roman"/>
          <w:color w:val="auto"/>
          <w:sz w:val="24"/>
          <w:szCs w:val="24"/>
        </w:rPr>
        <w:t xml:space="preserve"> dollar</w:t>
      </w:r>
      <w:r w:rsidR="00336A84" w:rsidRPr="00753D37">
        <w:rPr>
          <w:rFonts w:ascii="Times New Roman" w:eastAsia="Times New Roman" w:hAnsi="Times New Roman" w:cs="Times New Roman"/>
          <w:color w:val="auto"/>
          <w:sz w:val="24"/>
          <w:szCs w:val="24"/>
        </w:rPr>
        <w:t>s</w:t>
      </w:r>
      <w:r w:rsidR="00C2587B" w:rsidRPr="00753D37">
        <w:rPr>
          <w:rFonts w:ascii="Times New Roman" w:eastAsia="Times New Roman" w:hAnsi="Times New Roman" w:cs="Times New Roman"/>
          <w:color w:val="auto"/>
          <w:sz w:val="24"/>
          <w:szCs w:val="24"/>
        </w:rPr>
        <w:t>, provided h</w:t>
      </w:r>
      <w:r w:rsidR="00E24C7F" w:rsidRPr="00753D37">
        <w:rPr>
          <w:rFonts w:ascii="Times New Roman" w:eastAsia="Times New Roman" w:hAnsi="Times New Roman" w:cs="Times New Roman"/>
          <w:color w:val="auto"/>
          <w:sz w:val="24"/>
          <w:szCs w:val="24"/>
        </w:rPr>
        <w:t xml:space="preserve">e took </w:t>
      </w:r>
      <w:r w:rsidR="00C2587B" w:rsidRPr="00753D37">
        <w:rPr>
          <w:rFonts w:ascii="Times New Roman" w:eastAsia="Times New Roman" w:hAnsi="Times New Roman" w:cs="Times New Roman"/>
          <w:color w:val="auto"/>
          <w:sz w:val="24"/>
          <w:szCs w:val="24"/>
        </w:rPr>
        <w:t xml:space="preserve">on a </w:t>
      </w:r>
      <w:r w:rsidR="00C2587B" w:rsidRPr="00753D37">
        <w:rPr>
          <w:rFonts w:ascii="Times New Roman" w:eastAsia="Times New Roman" w:hAnsi="Times New Roman" w:cs="Times New Roman"/>
          <w:color w:val="auto"/>
          <w:sz w:val="24"/>
          <w:szCs w:val="24"/>
        </w:rPr>
        <w:lastRenderedPageBreak/>
        <w:t>partne</w:t>
      </w:r>
      <w:r w:rsidR="007F4489" w:rsidRPr="00753D37">
        <w:rPr>
          <w:rFonts w:ascii="Times New Roman" w:eastAsia="Times New Roman" w:hAnsi="Times New Roman" w:cs="Times New Roman"/>
          <w:color w:val="auto"/>
          <w:sz w:val="24"/>
          <w:szCs w:val="24"/>
        </w:rPr>
        <w:t>r</w:t>
      </w:r>
      <w:r w:rsidR="00C2587B" w:rsidRPr="00753D37">
        <w:rPr>
          <w:rFonts w:ascii="Times New Roman" w:eastAsia="Times New Roman" w:hAnsi="Times New Roman" w:cs="Times New Roman"/>
          <w:color w:val="auto"/>
          <w:sz w:val="24"/>
          <w:szCs w:val="24"/>
        </w:rPr>
        <w:t xml:space="preserve"> (Raucher 1985: 6-7). </w:t>
      </w:r>
      <w:r w:rsidR="007F4489" w:rsidRPr="00753D37">
        <w:rPr>
          <w:rFonts w:ascii="Times New Roman" w:eastAsia="Times New Roman" w:hAnsi="Times New Roman" w:cs="Times New Roman"/>
          <w:color w:val="auto"/>
          <w:sz w:val="24"/>
          <w:szCs w:val="24"/>
        </w:rPr>
        <w:t xml:space="preserve">Hoffman </w:t>
      </w:r>
      <w:r w:rsidR="00C2587B" w:rsidRPr="00753D37">
        <w:rPr>
          <w:rFonts w:ascii="Times New Roman" w:eastAsia="Times New Roman" w:hAnsi="Times New Roman" w:cs="Times New Roman"/>
          <w:color w:val="auto"/>
          <w:sz w:val="24"/>
          <w:szCs w:val="24"/>
        </w:rPr>
        <w:t xml:space="preserve">borrowed </w:t>
      </w:r>
      <w:r w:rsidR="007F4489" w:rsidRPr="00753D37">
        <w:rPr>
          <w:rFonts w:ascii="Times New Roman" w:eastAsia="Times New Roman" w:hAnsi="Times New Roman" w:cs="Times New Roman"/>
          <w:color w:val="auto"/>
          <w:sz w:val="24"/>
          <w:szCs w:val="24"/>
        </w:rPr>
        <w:t xml:space="preserve">money </w:t>
      </w:r>
      <w:r w:rsidR="00C2587B" w:rsidRPr="00753D37">
        <w:rPr>
          <w:rFonts w:ascii="Times New Roman" w:eastAsia="Times New Roman" w:hAnsi="Times New Roman" w:cs="Times New Roman"/>
          <w:color w:val="auto"/>
          <w:sz w:val="24"/>
          <w:szCs w:val="24"/>
        </w:rPr>
        <w:t>from relatives and friends</w:t>
      </w:r>
      <w:r w:rsidR="007F4489" w:rsidRPr="00753D37">
        <w:rPr>
          <w:rFonts w:ascii="Times New Roman" w:eastAsia="Times New Roman" w:hAnsi="Times New Roman" w:cs="Times New Roman"/>
          <w:color w:val="auto"/>
          <w:sz w:val="24"/>
          <w:szCs w:val="24"/>
        </w:rPr>
        <w:t xml:space="preserve"> and</w:t>
      </w:r>
      <w:r w:rsidR="00C2587B" w:rsidRPr="00753D37">
        <w:rPr>
          <w:rFonts w:ascii="Times New Roman" w:eastAsia="Times New Roman" w:hAnsi="Times New Roman" w:cs="Times New Roman"/>
          <w:color w:val="auto"/>
          <w:sz w:val="24"/>
          <w:szCs w:val="24"/>
        </w:rPr>
        <w:t xml:space="preserve"> took a calculated risk that he could earn m</w:t>
      </w:r>
      <w:r w:rsidR="007F4489" w:rsidRPr="00753D37">
        <w:rPr>
          <w:rFonts w:ascii="Times New Roman" w:eastAsia="Times New Roman" w:hAnsi="Times New Roman" w:cs="Times New Roman"/>
          <w:color w:val="auto"/>
          <w:sz w:val="24"/>
          <w:szCs w:val="24"/>
        </w:rPr>
        <w:t xml:space="preserve">ore money working for himself. </w:t>
      </w:r>
      <w:r w:rsidR="00C2587B" w:rsidRPr="00753D37">
        <w:rPr>
          <w:rFonts w:ascii="Times New Roman" w:eastAsia="Times New Roman" w:hAnsi="Times New Roman" w:cs="Times New Roman"/>
          <w:color w:val="auto"/>
          <w:sz w:val="24"/>
          <w:szCs w:val="24"/>
        </w:rPr>
        <w:t>He bought out his partner within a year and was soon operating stores in six locations.</w:t>
      </w:r>
      <w:r w:rsidR="00B819F5" w:rsidRPr="00753D37">
        <w:rPr>
          <w:rFonts w:ascii="Times New Roman" w:eastAsia="Times New Roman" w:hAnsi="Times New Roman" w:cs="Times New Roman"/>
          <w:color w:val="auto"/>
          <w:sz w:val="24"/>
          <w:szCs w:val="24"/>
        </w:rPr>
        <w:t xml:space="preserve"> </w:t>
      </w:r>
      <w:r w:rsidRPr="00753D37">
        <w:rPr>
          <w:rFonts w:ascii="Times New Roman" w:eastAsia="Times New Roman" w:hAnsi="Times New Roman" w:cs="Times New Roman"/>
          <w:color w:val="auto"/>
          <w:sz w:val="24"/>
          <w:szCs w:val="24"/>
        </w:rPr>
        <w:t>His success resulted in his selection as the Vice President of Studebaker from 1925 to 1933. He became a millionaire and participated in Republican politics in Los Angeles. Studebaker was in receivership in 1934, but when it</w:t>
      </w:r>
      <w:r w:rsidRPr="00753D37">
        <w:rPr>
          <w:rFonts w:ascii="Times New Roman" w:eastAsia="Times New Roman" w:hAnsi="Times New Roman" w:cs="Times New Roman"/>
          <w:sz w:val="24"/>
          <w:szCs w:val="24"/>
        </w:rPr>
        <w:t xml:space="preserve"> emerged in 1935 Hoffman served as its President (until 1948). He operated well with the workers’ union, because he wanted to avoid conflict and promote Studebaker as a friendly factory. While turning Studebaker into a leading independent car manufacturer, Hoffman continued to enhance his reputation as an industrial statesman. He founded the Automobile Safety Foundation and was President (1937-1941) and Chairman (1941-1948), but, given his broad interests, he also became a trustee of the University of Chicago (serving from 1937-1950) and Kenyon College (serving from 1940-1960), was elected a director of Chicago’s Federal Reserve Bank and of United Airlines and served on the United States (US) Department of Commerce’s Business Advisory Council. </w:t>
      </w:r>
    </w:p>
    <w:p w14:paraId="13E5C7F5" w14:textId="77777777" w:rsidR="00445811" w:rsidRPr="00753D37" w:rsidRDefault="0049520B" w:rsidP="00753D37">
      <w:pPr>
        <w:spacing w:after="0" w:line="240" w:lineRule="auto"/>
        <w:ind w:firstLine="720"/>
        <w:jc w:val="both"/>
        <w:rPr>
          <w:rFonts w:ascii="Times New Roman" w:eastAsia="Times New Roman" w:hAnsi="Times New Roman" w:cs="Times New Roman"/>
          <w:sz w:val="24"/>
          <w:szCs w:val="24"/>
        </w:rPr>
      </w:pPr>
      <w:r w:rsidRPr="00753D37">
        <w:rPr>
          <w:rFonts w:ascii="Times New Roman" w:eastAsia="Times New Roman" w:hAnsi="Times New Roman" w:cs="Times New Roman"/>
          <w:sz w:val="24"/>
          <w:szCs w:val="24"/>
        </w:rPr>
        <w:t>Early in 1942 Hoffman and Henry Luce of Time-Life organized a financially successful United China Relief campaign to raise money for this Allied partner. In the same year he founded the Committee for Economic Development (CED), a nonprofit, nonpartisan, business-led, public policy organization known for well-researched analysis and reasoned solutions to critical issues facing the US government. Hoffman served as CED’s Chair from 1942 to 1948 and ‘preached the gospel of American enterprise with evangelical fervor’, according to Paul Douglass (1945: 27). In this capacity he did ‘a little-publicized but effective job’ figuring out how the US could convert from a war economy to a peace economy without a recession (Haussamen 1966: 15). Work with the CED gave Hoffman what amounted to ‘a five-year post-graduate course in applied economics and sociology under the nation’s top specialists’. Added to his other qualifications, this made him an obvious but reluctant</w:t>
      </w:r>
      <w:r w:rsidR="00B819F5" w:rsidRPr="00753D37">
        <w:rPr>
          <w:rFonts w:ascii="Times New Roman" w:eastAsia="Times New Roman" w:hAnsi="Times New Roman" w:cs="Times New Roman"/>
          <w:sz w:val="24"/>
          <w:szCs w:val="24"/>
        </w:rPr>
        <w:t xml:space="preserve"> – the position paid </w:t>
      </w:r>
      <w:r w:rsidR="00D60B3E" w:rsidRPr="00753D37">
        <w:rPr>
          <w:rFonts w:ascii="Times New Roman" w:eastAsia="Times New Roman" w:hAnsi="Times New Roman" w:cs="Times New Roman"/>
          <w:sz w:val="24"/>
          <w:szCs w:val="24"/>
        </w:rPr>
        <w:t xml:space="preserve">20,000 </w:t>
      </w:r>
      <w:r w:rsidR="00B819F5" w:rsidRPr="00753D37">
        <w:rPr>
          <w:rFonts w:ascii="Times New Roman" w:eastAsia="Times New Roman" w:hAnsi="Times New Roman" w:cs="Times New Roman"/>
          <w:sz w:val="24"/>
          <w:szCs w:val="24"/>
        </w:rPr>
        <w:t>dollar</w:t>
      </w:r>
      <w:r w:rsidR="00336A84" w:rsidRPr="00753D37">
        <w:rPr>
          <w:rFonts w:ascii="Times New Roman" w:eastAsia="Times New Roman" w:hAnsi="Times New Roman" w:cs="Times New Roman"/>
          <w:sz w:val="24"/>
          <w:szCs w:val="24"/>
        </w:rPr>
        <w:t>s</w:t>
      </w:r>
      <w:r w:rsidR="00B819F5" w:rsidRPr="00753D37">
        <w:rPr>
          <w:rFonts w:ascii="Times New Roman" w:eastAsia="Times New Roman" w:hAnsi="Times New Roman" w:cs="Times New Roman"/>
          <w:sz w:val="24"/>
          <w:szCs w:val="24"/>
        </w:rPr>
        <w:t xml:space="preserve"> </w:t>
      </w:r>
      <w:r w:rsidR="00D60B3E" w:rsidRPr="00753D37">
        <w:rPr>
          <w:rFonts w:ascii="Times New Roman" w:eastAsia="Times New Roman" w:hAnsi="Times New Roman" w:cs="Times New Roman"/>
          <w:sz w:val="24"/>
          <w:szCs w:val="24"/>
        </w:rPr>
        <w:t>a year</w:t>
      </w:r>
      <w:r w:rsidR="00B819F5" w:rsidRPr="00753D37">
        <w:rPr>
          <w:rFonts w:ascii="Times New Roman" w:eastAsia="Times New Roman" w:hAnsi="Times New Roman" w:cs="Times New Roman"/>
          <w:sz w:val="24"/>
          <w:szCs w:val="24"/>
        </w:rPr>
        <w:t>, while</w:t>
      </w:r>
      <w:r w:rsidR="00D60B3E" w:rsidRPr="00753D37">
        <w:rPr>
          <w:rFonts w:ascii="Times New Roman" w:eastAsia="Times New Roman" w:hAnsi="Times New Roman" w:cs="Times New Roman"/>
          <w:sz w:val="24"/>
          <w:szCs w:val="24"/>
        </w:rPr>
        <w:t xml:space="preserve"> </w:t>
      </w:r>
      <w:r w:rsidR="00B819F5" w:rsidRPr="00753D37">
        <w:rPr>
          <w:rFonts w:ascii="Times New Roman" w:eastAsia="Times New Roman" w:hAnsi="Times New Roman" w:cs="Times New Roman"/>
          <w:sz w:val="24"/>
          <w:szCs w:val="24"/>
        </w:rPr>
        <w:t xml:space="preserve">he was earning </w:t>
      </w:r>
      <w:r w:rsidR="00D60B3E" w:rsidRPr="00753D37">
        <w:rPr>
          <w:rFonts w:ascii="Times New Roman" w:eastAsia="Times New Roman" w:hAnsi="Times New Roman" w:cs="Times New Roman"/>
          <w:sz w:val="24"/>
          <w:szCs w:val="24"/>
        </w:rPr>
        <w:t xml:space="preserve">96,000 </w:t>
      </w:r>
      <w:r w:rsidR="00C721FF" w:rsidRPr="00753D37">
        <w:rPr>
          <w:rFonts w:ascii="Times New Roman" w:eastAsia="Times New Roman" w:hAnsi="Times New Roman" w:cs="Times New Roman"/>
          <w:sz w:val="24"/>
          <w:szCs w:val="24"/>
        </w:rPr>
        <w:t>–</w:t>
      </w:r>
      <w:r w:rsidRPr="00753D37">
        <w:rPr>
          <w:rFonts w:ascii="Times New Roman" w:eastAsia="Times New Roman" w:hAnsi="Times New Roman" w:cs="Times New Roman"/>
          <w:sz w:val="24"/>
          <w:szCs w:val="24"/>
        </w:rPr>
        <w:t xml:space="preserve">choice to serve as the Administrator of the European Recovery Program, more frequently referred to as the Marshall Plan (Haussamen 1966: 16-17). President Harry S Truman had initially wanted to appoint </w:t>
      </w:r>
      <w:r w:rsidR="00D60B3E" w:rsidRPr="00753D37">
        <w:rPr>
          <w:rFonts w:ascii="Times New Roman" w:eastAsia="Times New Roman" w:hAnsi="Times New Roman" w:cs="Times New Roman"/>
          <w:sz w:val="24"/>
          <w:szCs w:val="24"/>
        </w:rPr>
        <w:t xml:space="preserve">his Under Secretary of State, </w:t>
      </w:r>
      <w:r w:rsidRPr="00753D37">
        <w:rPr>
          <w:rFonts w:ascii="Times New Roman" w:eastAsia="Times New Roman" w:hAnsi="Times New Roman" w:cs="Times New Roman"/>
          <w:sz w:val="24"/>
          <w:szCs w:val="24"/>
        </w:rPr>
        <w:t>Dean Acheson, who apparently was willing to a</w:t>
      </w:r>
      <w:r w:rsidR="00D60B3E" w:rsidRPr="00753D37">
        <w:rPr>
          <w:rFonts w:ascii="Times New Roman" w:eastAsia="Times New Roman" w:hAnsi="Times New Roman" w:cs="Times New Roman"/>
          <w:sz w:val="24"/>
          <w:szCs w:val="24"/>
        </w:rPr>
        <w:t xml:space="preserve">ccept the position, but the Republican Chair of the US Senate Foreign Relations Committee </w:t>
      </w:r>
      <w:r w:rsidRPr="00753D37">
        <w:rPr>
          <w:rFonts w:ascii="Times New Roman" w:eastAsia="Times New Roman" w:hAnsi="Times New Roman" w:cs="Times New Roman"/>
          <w:sz w:val="24"/>
          <w:szCs w:val="24"/>
        </w:rPr>
        <w:t xml:space="preserve">Arthur Vandenberg told Truman that the Senate could not confirm Acheson (Isaacson and Thomas 1986: 441). A big part of Hoffman’s job was selling the Economic Cooperation Administration (ECA) to the US Congress and the American people (Raucher 1985: 67) as well as dealing with the logistics and getting the money, rather than designing the programs. Within six months of starting this position in April 1948, Hoffman had dispatched missions to 16 of the 19 states and territories that were scheduled to receive Marshall Aid and had built up an efficient staff of more than 3,000. He succeeded in attracting qualified personnel and kept persuading Europeans to cooperate and work with the ECA in order to advance reconstruction. He encouraged the creation of the European Payment Union, which came into being in September 1950, as a multilateral system that replaced bilateral payment agreements. By the time he ended his term of office, in October 1950, he had dispensed 18 billion dollars in US aid toward rebuilding Europe from the devastation of the Second World War. This had been accomplished in spite of Hoffman’s inability to stop the Truman administration’s trend of emphasizing rearmament in the foreign aid program. Some suggest that he began exploring positions outside of government because of this re-emphasis on military preparedness (Raucher 1985: 77). In December 1949 Hoffman was offered the Presidency of the newly formed Ford Foundation, a position he held from 1950 to 1953. Still in its formative state, the Ford Foundation at that time consisted of money that had to be spent quickly in order to avoid the possibility of tax complications. During Hoffman’s presidency the Foundation began a commitment to public media, launched the first fellowship programs and </w:t>
      </w:r>
      <w:r w:rsidRPr="00753D37">
        <w:rPr>
          <w:rFonts w:ascii="Times New Roman" w:eastAsia="Times New Roman" w:hAnsi="Times New Roman" w:cs="Times New Roman"/>
          <w:sz w:val="24"/>
          <w:szCs w:val="24"/>
        </w:rPr>
        <w:lastRenderedPageBreak/>
        <w:t xml:space="preserve">opened the first international office in Delhi, India. Also during that time, for the 1952 Presidential election campaign Hoffman served as the chief fundraiser for Republican candidate Dwight D. Eisenhower (Murphy 2006: 62). Upon his resignation from the Ford Foundation Hoffman accepted the position of the Chairman of the Board of the Fund for the Republic, a legally separate entity, but one set up by the Ford Foundation. This allowed him to continue living in California, whereas the Foundation’s impending headquarters shift to New York City would have required that he move. The Fund’s focus was civil liberties and civil rights, a particularly contentious topic during the McCarthy period in the US. Hoffman also began a three-year stint as Chair of the Board of Studebaker, at a time when Studebaker was a failing company. The company had lost its competitive edge, in part because of its high labor costs relative to other more automated auto companies. Hoffman thought the company’s future rested in a merger with Packard, an arrangement that was completed in October 1954. However, the company’s fortunes did not improve and he resigned. </w:t>
      </w:r>
    </w:p>
    <w:p w14:paraId="7134CAC2" w14:textId="77777777" w:rsidR="00445811" w:rsidRPr="00753D37" w:rsidRDefault="0049520B" w:rsidP="00753D37">
      <w:pPr>
        <w:spacing w:after="0" w:line="240" w:lineRule="auto"/>
        <w:ind w:firstLine="720"/>
        <w:jc w:val="both"/>
        <w:rPr>
          <w:rFonts w:ascii="Times New Roman" w:hAnsi="Times New Roman" w:cs="Times New Roman"/>
          <w:sz w:val="24"/>
          <w:szCs w:val="24"/>
        </w:rPr>
      </w:pPr>
      <w:r w:rsidRPr="00753D37">
        <w:rPr>
          <w:rFonts w:ascii="Times New Roman" w:eastAsia="Times New Roman" w:hAnsi="Times New Roman" w:cs="Times New Roman"/>
          <w:sz w:val="24"/>
          <w:szCs w:val="24"/>
        </w:rPr>
        <w:t>In July 1956 the Senate confirmed President Eisenhower’s nomination of Hoffman as a delegate to the United Nations (UN). Opposition to his appointment had come chiefly from Republicans, including Senator Joseph McCarthy who said that Hoffman had made statements, which ‘could only be made by a fool or a Communist’ (as quoted in Haussamen 1966: 34). As a member of the US delegation, Hoffman quickly turned his attention to the economic needs of the world’s poorest states and territories. He played an instrumental role in the formation of the United Nations Special Fund in 1958 as a complement to EPTA (Expanded Program of Technical Assistance) and a successor to SUNFED (Special United Nations Fund for Economic Development), which had been strongly opposed by the US because recipient countries were to determine funding allocations. While both the Special Fund and SUNFED sought to increase financial assistance to economically less-developed countries, who determined the amount and distribution of those funds varied considerably between the two institutions. At the same time that Hoffman orchestrated the compromise establishment of the Special Fund, he also worked with Republicans and the World Bank for the organization to establish a soft loan arm, namely the International Development Association (Murphy 2006: 57-63). The Special Fund began operations on 1 January 1959. The US Congress appropriated 11 million dollars for the organization, on the condition that other UN members provide 15 million dollars. UN Secretary-General Dag Hammarskjöld appointed Hoffman as the Special Fund’s Managing Director. Hoffman declared the position to be the ‘most fascinating job I have had in my life because we have to do so much with so little’ (quoted in Haussamen 1966: 37). The Fund, which was a semi-autonomous agency of the UN, was not an operating agency, but rather raised seed money and then farmed out the actual work in the field to the UN or one of the specialized agencies. The Fund’s focus was on pre-investment assistance, namely technical aid designed to help low-income states acquire needed growth capital on a sound basis and then to use that capital to advance economic and social progress. Hoffman insisted that assistance by the Fund be matched by a substantial contribution from the recipient state. Although this was not always popular with recipient governments, the most vicious attack on Hoffman came from the US, which resented the Fund’s approval of an agricultural project in Fidel Castro’s Cuba. Hoffman set his goal as a 25 per cent increase in per capita income in economically less-developed states in the 1960s, the period President John F. Kennedy was the first to call the UN Development Decade. When Hoffman moved to New York in 1959, his wife Dorothy Brown had stayed behind in their home in California, owing to an apparent heart conditions that had restricted her since 1952 (Raucher 1966: 141). After her death in 1961 he married Anna Rosenberg one year later. She was an old friend, business associate and prominent Democrat (Raucher 1999: 248).</w:t>
      </w:r>
    </w:p>
    <w:p w14:paraId="11535CA1" w14:textId="77777777" w:rsidR="00445811" w:rsidRPr="00753D37" w:rsidRDefault="0049520B" w:rsidP="00753D37">
      <w:pPr>
        <w:spacing w:after="0" w:line="240" w:lineRule="auto"/>
        <w:ind w:firstLine="720"/>
        <w:jc w:val="both"/>
        <w:rPr>
          <w:rFonts w:ascii="Times New Roman" w:hAnsi="Times New Roman" w:cs="Times New Roman"/>
          <w:sz w:val="24"/>
          <w:szCs w:val="24"/>
        </w:rPr>
      </w:pPr>
      <w:bookmarkStart w:id="0" w:name="h.gjdgxs" w:colFirst="0" w:colLast="0"/>
      <w:bookmarkEnd w:id="0"/>
      <w:r w:rsidRPr="00753D37">
        <w:rPr>
          <w:rFonts w:ascii="Times New Roman" w:eastAsia="Times New Roman" w:hAnsi="Times New Roman" w:cs="Times New Roman"/>
          <w:sz w:val="24"/>
          <w:szCs w:val="24"/>
        </w:rPr>
        <w:t xml:space="preserve">Discussions about merging EPTA and the Special Fund began in 1962. The UN’s specialized agencies opposed the merger because they had a vested interest in decentralization. </w:t>
      </w:r>
      <w:r w:rsidRPr="00753D37">
        <w:rPr>
          <w:rFonts w:ascii="Times New Roman" w:eastAsia="Times New Roman" w:hAnsi="Times New Roman" w:cs="Times New Roman"/>
          <w:sz w:val="24"/>
          <w:szCs w:val="24"/>
        </w:rPr>
        <w:lastRenderedPageBreak/>
        <w:t xml:space="preserve">The Soviet Union also opposed the merger, fearing the combined agency would be dominated by the US. In 1964, however, the UN Economic and Social Council and Secretary-General U Thant endorsed the merger. The UN General Assembly passed an enabling resolution in November 1965 and the merged organization, the United Nations Development Programme (UNDP), began officially on 1 January 1966. Hoffman, almost 75 years old at the time, became UNDP’s Administrator (reviving his Marshall Plan title). Craig Murphy (2006: 67) explains Hoffman’s appointment as Administrator by the fact that the US had been by far the major financial backer of both EPTA and the Special Fund. Murphy (2007: 266) calls Hoffman’s close connections to the private sector the exception and not the rule in the UN at that time. Hoffman concentrated on soliciting contributions and on top-level negotiations. He left the management of operations, including evaluations of all projects and project proposals to his chief assistants. David Owen, who had been in charge of EPTA, was appointed as Co-Administrator. He built the Programme from scratch and created the network of UNDP field Resident Representatives. However, Owen really had little specific authority after the two programs were fully merged, a process that took three years. One new area of activity for the UNDP was population control, a field that earlier Hoffman, like President Eisenhower, had believed was not a proper government activity or responsibility. In spite of some frictions that the UNDP had with various other UN bodies in the development field and continued dissatisfaction of the governments of economically less-developed states with donor states ability to decide who received development funds and for what, Hoffman himself continued to be respected and he was reappointed by the UN General Assembly in December 1968. Over time, criticisms of Hoffman arose, even amongst UNDP supporters. There were some misgivings about UNDP’s procedures under Hoffman’s management, as questions were raised regarding whether there was sufficient monitoring and the speed with which projects were being implemented. Hoffman himself acknowledged that the First Development Decade had not accomplished enough. In anticipation of the second Development Decade for the 1970s, Hoffman sought to respond to these concerns. But he also wanted to underscore how much the UNDP had accomplished. This included providing funds for the ridding of North Africa and parts of Asia of their locust plagues by means of cross-border air patrol and insecticide raids as well as founding the United Nations Fund for Population Activities and the United Nations Volunteers, both offshoots of and reporting to the UNDP. Accordingly, in July 1968 Hoffman hired Sir Robert Jackson to serve as the Commissioner for Capacity, hoping that the study his commission would produce would endorse Hoffman’s views and call for both reform and expansion of UNDP. At the end of September 1969 Jackson submitted his two-volume report </w:t>
      </w:r>
      <w:r w:rsidRPr="00753D37">
        <w:rPr>
          <w:rFonts w:ascii="Times New Roman" w:eastAsia="Times New Roman" w:hAnsi="Times New Roman" w:cs="Times New Roman"/>
          <w:i/>
          <w:sz w:val="24"/>
          <w:szCs w:val="24"/>
        </w:rPr>
        <w:t>A Study of the Capacity of the United Nations Development System</w:t>
      </w:r>
      <w:r w:rsidRPr="00753D37">
        <w:rPr>
          <w:rFonts w:ascii="Times New Roman" w:eastAsia="Times New Roman" w:hAnsi="Times New Roman" w:cs="Times New Roman"/>
          <w:sz w:val="24"/>
          <w:szCs w:val="24"/>
        </w:rPr>
        <w:t xml:space="preserve">. Jackson concentrated on what was wrong with the UN’s development efforts, placing most of the blame on a top-heavy and misdirected administration. Hoffman felt the report was unfair, inaccurate and harmful. Publicly, however, he praised Jackson’s overall effort and declared that UNDP would act on some of the recommendations, while strongly denying that UNDP had reached its capacity. In spite of the report, Hoffman’s personal reputation was largely unsullied and he was still deemed valuable to the organization for soliciting contributions. Many donors expected Hoffman to be reappointed, at least for another year, but in February 1971 the UN Secretariat announced that at year’s end both UN Secretary-General U Thant and Hoffman would retire. When he retired, </w:t>
      </w:r>
      <w:r w:rsidRPr="00753D37">
        <w:rPr>
          <w:rFonts w:ascii="Times New Roman" w:eastAsia="Times New Roman" w:hAnsi="Times New Roman" w:cs="Times New Roman"/>
          <w:i/>
          <w:sz w:val="24"/>
          <w:szCs w:val="24"/>
        </w:rPr>
        <w:t xml:space="preserve">Fortune </w:t>
      </w:r>
      <w:r w:rsidRPr="00753D37">
        <w:rPr>
          <w:rFonts w:ascii="Times New Roman" w:eastAsia="Times New Roman" w:hAnsi="Times New Roman" w:cs="Times New Roman"/>
          <w:sz w:val="24"/>
          <w:szCs w:val="24"/>
        </w:rPr>
        <w:t xml:space="preserve">observed, ‘More than any single individual Paul G. Hoffman deserves to be regarded as the father of foreign aid’ (quoted in Raucher 1985: 133). </w:t>
      </w:r>
    </w:p>
    <w:p w14:paraId="4615528C" w14:textId="77777777" w:rsidR="00445811" w:rsidRPr="00753D37" w:rsidRDefault="0049520B" w:rsidP="00753D37">
      <w:pPr>
        <w:spacing w:after="0" w:line="240" w:lineRule="auto"/>
        <w:ind w:firstLine="720"/>
        <w:jc w:val="both"/>
        <w:rPr>
          <w:rFonts w:ascii="Times New Roman" w:hAnsi="Times New Roman" w:cs="Times New Roman"/>
          <w:sz w:val="24"/>
          <w:szCs w:val="24"/>
        </w:rPr>
      </w:pPr>
      <w:r w:rsidRPr="00753D37">
        <w:rPr>
          <w:rFonts w:ascii="Times New Roman" w:eastAsia="Times New Roman" w:hAnsi="Times New Roman" w:cs="Times New Roman"/>
          <w:sz w:val="24"/>
          <w:szCs w:val="24"/>
        </w:rPr>
        <w:t xml:space="preserve">Hoffman received countless awards during his lifetime, with the most prestigious coming in 1973 when President Richard M. Nixon awarded Hoffman the Medal of Freedom, the US’s highest civilian award, for his Marshall Plan role. He also received many honorary degrees from US universities, including Harvard, Yale, Columbia and the University of </w:t>
      </w:r>
      <w:r w:rsidRPr="00753D37">
        <w:rPr>
          <w:rFonts w:ascii="Times New Roman" w:eastAsia="Times New Roman" w:hAnsi="Times New Roman" w:cs="Times New Roman"/>
          <w:sz w:val="24"/>
          <w:szCs w:val="24"/>
        </w:rPr>
        <w:lastRenderedPageBreak/>
        <w:t xml:space="preserve">California. Hoffman passed away on 6 October 1974 at the age of 83. He had been in failing health for two years after having suffered a stroke and a heart attack. </w:t>
      </w:r>
    </w:p>
    <w:p w14:paraId="3B0C9855" w14:textId="77777777" w:rsidR="00445811" w:rsidRPr="00753D37" w:rsidRDefault="00445811" w:rsidP="00753D37">
      <w:pPr>
        <w:spacing w:after="0" w:line="240" w:lineRule="auto"/>
        <w:jc w:val="both"/>
        <w:rPr>
          <w:rFonts w:ascii="Times New Roman" w:hAnsi="Times New Roman" w:cs="Times New Roman"/>
          <w:sz w:val="24"/>
          <w:szCs w:val="24"/>
        </w:rPr>
      </w:pPr>
    </w:p>
    <w:p w14:paraId="6D3CB5B0" w14:textId="1CA4E050" w:rsidR="00445811" w:rsidRPr="002623BC"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ARCHIVES</w:t>
      </w:r>
      <w:r w:rsidRPr="00753D37">
        <w:rPr>
          <w:rFonts w:ascii="Times New Roman" w:eastAsia="Times New Roman" w:hAnsi="Times New Roman" w:cs="Times New Roman"/>
          <w:sz w:val="24"/>
          <w:szCs w:val="24"/>
        </w:rPr>
        <w:t xml:space="preserve">: Hoffman’s papers and oral history interviews (1928-1972) are in the Harry S Truman Library and Museum in Independence, Missouri, respectively </w:t>
      </w:r>
      <w:hyperlink r:id="rId7" w:history="1">
        <w:r w:rsidR="002623BC" w:rsidRPr="002623BC">
          <w:rPr>
            <w:rStyle w:val="Hyperlink"/>
            <w:rFonts w:ascii="Times New Roman" w:eastAsia="Times New Roman" w:hAnsi="Times New Roman" w:cs="Times New Roman"/>
            <w:sz w:val="24"/>
            <w:szCs w:val="24"/>
            <w:u w:val="none"/>
          </w:rPr>
          <w:t>www.trumanlibrary.org/hstpaper/hoffmanpg.htm</w:t>
        </w:r>
      </w:hyperlink>
      <w:r w:rsidRPr="002623BC">
        <w:rPr>
          <w:rFonts w:ascii="Times New Roman" w:eastAsia="Times New Roman" w:hAnsi="Times New Roman" w:cs="Times New Roman"/>
          <w:sz w:val="24"/>
          <w:szCs w:val="24"/>
        </w:rPr>
        <w:t xml:space="preserve"> and </w:t>
      </w:r>
      <w:hyperlink r:id="rId8" w:anchor="transcript" w:history="1">
        <w:r w:rsidR="000F21C1" w:rsidRPr="002623BC">
          <w:rPr>
            <w:rStyle w:val="Hyperlink"/>
            <w:rFonts w:ascii="Times New Roman" w:eastAsia="Times New Roman" w:hAnsi="Times New Roman" w:cs="Times New Roman"/>
            <w:sz w:val="24"/>
            <w:szCs w:val="24"/>
            <w:u w:val="none"/>
          </w:rPr>
          <w:t>www.trumanlibrary.org/oralhist/hoffmanp.htm#transcript</w:t>
        </w:r>
      </w:hyperlink>
      <w:r w:rsidRPr="002623BC">
        <w:rPr>
          <w:rFonts w:ascii="Times New Roman" w:eastAsia="Times New Roman" w:hAnsi="Times New Roman" w:cs="Times New Roman"/>
          <w:sz w:val="24"/>
          <w:szCs w:val="24"/>
        </w:rPr>
        <w:t xml:space="preserve">. An additional interview (19 October 1960) is available from the George C. Marshall Library in Lexington, Virginia, </w:t>
      </w:r>
      <w:hyperlink r:id="rId9" w:anchor="!/collection=436" w:history="1">
        <w:r w:rsidR="002623BC" w:rsidRPr="002623BC">
          <w:rPr>
            <w:rStyle w:val="Hyperlink"/>
            <w:rFonts w:ascii="Times New Roman" w:eastAsia="Times New Roman" w:hAnsi="Times New Roman" w:cs="Times New Roman"/>
            <w:sz w:val="24"/>
            <w:szCs w:val="24"/>
            <w:u w:val="none"/>
          </w:rPr>
          <w:t>http://marshallfoundation.org/library/collection/pogue-collection/hoffman-paul-g/#!/collection=436</w:t>
        </w:r>
      </w:hyperlink>
      <w:r w:rsidRPr="002623BC">
        <w:rPr>
          <w:rFonts w:ascii="Times New Roman" w:eastAsia="Times New Roman" w:hAnsi="Times New Roman" w:cs="Times New Roman"/>
          <w:sz w:val="24"/>
          <w:szCs w:val="24"/>
        </w:rPr>
        <w:t xml:space="preserve">. </w:t>
      </w:r>
    </w:p>
    <w:p w14:paraId="4D1325B6" w14:textId="77777777"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PUBLICATIONS</w:t>
      </w:r>
      <w:r w:rsidRPr="00753D37">
        <w:rPr>
          <w:rFonts w:ascii="Times New Roman" w:eastAsia="Times New Roman" w:hAnsi="Times New Roman" w:cs="Times New Roman"/>
          <w:sz w:val="24"/>
          <w:szCs w:val="24"/>
        </w:rPr>
        <w:t xml:space="preserve">: ‘The Traffic Commission of Los Angeles – Its Work on the Traffic Problem’ in </w:t>
      </w:r>
      <w:r w:rsidRPr="00753D37">
        <w:rPr>
          <w:rFonts w:ascii="Times New Roman" w:eastAsia="Times New Roman" w:hAnsi="Times New Roman" w:cs="Times New Roman"/>
          <w:i/>
          <w:sz w:val="24"/>
          <w:szCs w:val="24"/>
        </w:rPr>
        <w:t>Annals of the American Academy of Political and Social Science</w:t>
      </w:r>
      <w:r w:rsidRPr="00753D37">
        <w:rPr>
          <w:rFonts w:ascii="Times New Roman" w:eastAsia="Times New Roman" w:hAnsi="Times New Roman" w:cs="Times New Roman"/>
          <w:sz w:val="24"/>
          <w:szCs w:val="24"/>
        </w:rPr>
        <w:t xml:space="preserve">, 116, November 1924, 246-250; </w:t>
      </w:r>
      <w:r w:rsidRPr="00753D37">
        <w:rPr>
          <w:rFonts w:ascii="Times New Roman" w:eastAsia="Times New Roman" w:hAnsi="Times New Roman" w:cs="Times New Roman"/>
          <w:i/>
          <w:sz w:val="24"/>
          <w:szCs w:val="24"/>
        </w:rPr>
        <w:t>Organizing Training in Business</w:t>
      </w:r>
      <w:r w:rsidRPr="00753D37">
        <w:rPr>
          <w:rFonts w:ascii="Times New Roman" w:eastAsia="Times New Roman" w:hAnsi="Times New Roman" w:cs="Times New Roman"/>
          <w:sz w:val="24"/>
          <w:szCs w:val="24"/>
        </w:rPr>
        <w:t xml:space="preserve">, New York 1928 (with J.H. Greene); </w:t>
      </w:r>
    </w:p>
    <w:p w14:paraId="2DF46179" w14:textId="4EAFAA2E"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i/>
          <w:sz w:val="24"/>
          <w:szCs w:val="24"/>
        </w:rPr>
        <w:t>Marketing Used Cars</w:t>
      </w:r>
      <w:r w:rsidRPr="00753D37">
        <w:rPr>
          <w:rFonts w:ascii="Times New Roman" w:eastAsia="Times New Roman" w:hAnsi="Times New Roman" w:cs="Times New Roman"/>
          <w:sz w:val="24"/>
          <w:szCs w:val="24"/>
        </w:rPr>
        <w:t>, New York 1929 (with J.H. Greene);</w:t>
      </w:r>
      <w:r w:rsidRPr="00753D37">
        <w:rPr>
          <w:rFonts w:ascii="Times New Roman" w:eastAsia="Times New Roman" w:hAnsi="Times New Roman" w:cs="Times New Roman"/>
          <w:i/>
          <w:sz w:val="24"/>
          <w:szCs w:val="24"/>
        </w:rPr>
        <w:t xml:space="preserve"> Selling and Sales Management: Vocations for Those Interested in Them</w:t>
      </w:r>
      <w:r w:rsidRPr="00753D37">
        <w:rPr>
          <w:rFonts w:ascii="Times New Roman" w:eastAsia="Times New Roman" w:hAnsi="Times New Roman" w:cs="Times New Roman"/>
          <w:sz w:val="24"/>
          <w:szCs w:val="24"/>
        </w:rPr>
        <w:t xml:space="preserve">, Chicago 1932; ‘The White Line Isn’t Enough’ in </w:t>
      </w:r>
      <w:r w:rsidRPr="00753D37">
        <w:rPr>
          <w:rFonts w:ascii="Times New Roman" w:eastAsia="Times New Roman" w:hAnsi="Times New Roman" w:cs="Times New Roman"/>
          <w:i/>
          <w:sz w:val="24"/>
          <w:szCs w:val="24"/>
        </w:rPr>
        <w:t>Saturday Evening Post</w:t>
      </w:r>
      <w:r w:rsidRPr="00753D37">
        <w:rPr>
          <w:rFonts w:ascii="Times New Roman" w:eastAsia="Times New Roman" w:hAnsi="Times New Roman" w:cs="Times New Roman"/>
          <w:sz w:val="24"/>
          <w:szCs w:val="24"/>
        </w:rPr>
        <w:t xml:space="preserve">, 210/39, 12-13 (with N.M. Clark); </w:t>
      </w:r>
      <w:r w:rsidRPr="00753D37">
        <w:rPr>
          <w:rFonts w:ascii="Times New Roman" w:eastAsia="Times New Roman" w:hAnsi="Times New Roman" w:cs="Times New Roman"/>
          <w:i/>
          <w:sz w:val="24"/>
          <w:szCs w:val="24"/>
        </w:rPr>
        <w:t>Seven Roads to Safety: A Program to Reduce Automobile Accidents</w:t>
      </w:r>
      <w:r w:rsidRPr="00753D37">
        <w:rPr>
          <w:rFonts w:ascii="Times New Roman" w:eastAsia="Times New Roman" w:hAnsi="Times New Roman" w:cs="Times New Roman"/>
          <w:sz w:val="24"/>
          <w:szCs w:val="24"/>
        </w:rPr>
        <w:t xml:space="preserve">, New York 1939 (with N.M. Clark); </w:t>
      </w:r>
      <w:r w:rsidRPr="00753D37">
        <w:rPr>
          <w:rFonts w:ascii="Times New Roman" w:eastAsia="Times New Roman" w:hAnsi="Times New Roman" w:cs="Times New Roman"/>
          <w:i/>
          <w:sz w:val="24"/>
          <w:szCs w:val="24"/>
        </w:rPr>
        <w:t>Traffic Safety: Today’s Gains – Tomorrow’s Goal</w:t>
      </w:r>
      <w:r w:rsidRPr="00753D37">
        <w:rPr>
          <w:rFonts w:ascii="Times New Roman" w:eastAsia="Times New Roman" w:hAnsi="Times New Roman" w:cs="Times New Roman"/>
          <w:sz w:val="24"/>
          <w:szCs w:val="24"/>
        </w:rPr>
        <w:t xml:space="preserve">, New York 1939; ‘Free Private Enterprise Can It Survive: Main Street Speaks to Wall Street’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5, 1938-1939, 205-208; ‘Free Enterprise vs. Feudalism: This is the Appointed Hour for Action’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6, 1939-1940, 102-104; </w:t>
      </w:r>
      <w:r w:rsidRPr="00753D37">
        <w:rPr>
          <w:rFonts w:ascii="Times New Roman" w:eastAsia="Times New Roman" w:hAnsi="Times New Roman" w:cs="Times New Roman"/>
          <w:i/>
          <w:sz w:val="24"/>
          <w:szCs w:val="24"/>
        </w:rPr>
        <w:t>A Rational Approach to an Emotional Problem</w:t>
      </w:r>
      <w:r w:rsidRPr="00753D37">
        <w:rPr>
          <w:rFonts w:ascii="Times New Roman" w:eastAsia="Times New Roman" w:hAnsi="Times New Roman" w:cs="Times New Roman"/>
          <w:sz w:val="24"/>
          <w:szCs w:val="24"/>
        </w:rPr>
        <w:t xml:space="preserve">, New York 1940; ‘Business and Conscription: Industry Cannot Be Conscripted Unless Totalitarianism Prevails’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7, 1940-1941, 189-192; </w:t>
      </w:r>
      <w:r w:rsidRPr="00753D37">
        <w:rPr>
          <w:rFonts w:ascii="Times New Roman" w:eastAsia="Times New Roman" w:hAnsi="Times New Roman" w:cs="Times New Roman"/>
          <w:i/>
          <w:sz w:val="24"/>
          <w:szCs w:val="24"/>
        </w:rPr>
        <w:t>Jobs – The Key to Maintenance of Freedom</w:t>
      </w:r>
      <w:r w:rsidRPr="00753D37">
        <w:rPr>
          <w:rFonts w:ascii="Times New Roman" w:eastAsia="Times New Roman" w:hAnsi="Times New Roman" w:cs="Times New Roman"/>
          <w:sz w:val="24"/>
          <w:szCs w:val="24"/>
        </w:rPr>
        <w:t xml:space="preserve">, New York 1943; </w:t>
      </w:r>
      <w:r w:rsidRPr="00753D37">
        <w:rPr>
          <w:rFonts w:ascii="Times New Roman" w:eastAsia="Times New Roman" w:hAnsi="Times New Roman" w:cs="Times New Roman"/>
          <w:i/>
          <w:sz w:val="24"/>
          <w:szCs w:val="24"/>
        </w:rPr>
        <w:t>Winning the War – And the Peace</w:t>
      </w:r>
      <w:r w:rsidRPr="00753D37">
        <w:rPr>
          <w:rFonts w:ascii="Times New Roman" w:eastAsia="Times New Roman" w:hAnsi="Times New Roman" w:cs="Times New Roman"/>
          <w:sz w:val="24"/>
          <w:szCs w:val="24"/>
        </w:rPr>
        <w:t xml:space="preserve">, Milwaukee 1943; </w:t>
      </w:r>
      <w:r w:rsidRPr="00753D37">
        <w:rPr>
          <w:rFonts w:ascii="Times New Roman" w:eastAsia="Times New Roman" w:hAnsi="Times New Roman" w:cs="Times New Roman"/>
          <w:i/>
          <w:sz w:val="24"/>
          <w:szCs w:val="24"/>
        </w:rPr>
        <w:t>Management’s Postwar Problems</w:t>
      </w:r>
      <w:r w:rsidRPr="00753D37">
        <w:rPr>
          <w:rFonts w:ascii="Times New Roman" w:eastAsia="Times New Roman" w:hAnsi="Times New Roman" w:cs="Times New Roman"/>
          <w:sz w:val="24"/>
          <w:szCs w:val="24"/>
        </w:rPr>
        <w:t xml:space="preserve">, New York 1943 (with E. Johnston); ‘Planning for Postwar Opportunity’ in </w:t>
      </w:r>
      <w:r w:rsidRPr="00753D37">
        <w:rPr>
          <w:rFonts w:ascii="Times New Roman" w:eastAsia="Times New Roman" w:hAnsi="Times New Roman" w:cs="Times New Roman"/>
          <w:i/>
          <w:sz w:val="24"/>
          <w:szCs w:val="24"/>
        </w:rPr>
        <w:t>Journal of Marketing</w:t>
      </w:r>
      <w:r w:rsidRPr="00753D37">
        <w:rPr>
          <w:rFonts w:ascii="Times New Roman" w:eastAsia="Times New Roman" w:hAnsi="Times New Roman" w:cs="Times New Roman"/>
          <w:sz w:val="24"/>
          <w:szCs w:val="24"/>
        </w:rPr>
        <w:t xml:space="preserve">, 8/1, July 1943, 33-40; ‘Wanted: Seven to Ten Million New Postwar Jobs: A Brief Description of the Program of the Committee for Economic Development’ in </w:t>
      </w:r>
      <w:r w:rsidRPr="00753D37">
        <w:rPr>
          <w:rFonts w:ascii="Times New Roman" w:eastAsia="Times New Roman" w:hAnsi="Times New Roman" w:cs="Times New Roman"/>
          <w:i/>
          <w:sz w:val="24"/>
          <w:szCs w:val="24"/>
        </w:rPr>
        <w:t>Journal of Educational Sociology</w:t>
      </w:r>
      <w:r w:rsidRPr="00753D37">
        <w:rPr>
          <w:rFonts w:ascii="Times New Roman" w:eastAsia="Times New Roman" w:hAnsi="Times New Roman" w:cs="Times New Roman"/>
          <w:sz w:val="24"/>
          <w:szCs w:val="24"/>
        </w:rPr>
        <w:t xml:space="preserve">, 18/2, October 1944, 67-72; ‘Business Plans for Postwar Expansion’ in </w:t>
      </w:r>
      <w:r w:rsidRPr="00753D37">
        <w:rPr>
          <w:rFonts w:ascii="Times New Roman" w:eastAsia="Times New Roman" w:hAnsi="Times New Roman" w:cs="Times New Roman"/>
          <w:i/>
          <w:sz w:val="24"/>
          <w:szCs w:val="24"/>
        </w:rPr>
        <w:t>The American Economic Review</w:t>
      </w:r>
      <w:r w:rsidRPr="00753D37">
        <w:rPr>
          <w:rFonts w:ascii="Times New Roman" w:eastAsia="Times New Roman" w:hAnsi="Times New Roman" w:cs="Times New Roman"/>
          <w:sz w:val="24"/>
          <w:szCs w:val="24"/>
        </w:rPr>
        <w:t xml:space="preserve">, 35/2, 85-89, Papers and Proceedings of the Fifty-Seventh Annual Meeting of the American Economic Association, May 1945; </w:t>
      </w:r>
      <w:r w:rsidRPr="00753D37">
        <w:rPr>
          <w:rFonts w:ascii="Times New Roman" w:eastAsia="Times New Roman" w:hAnsi="Times New Roman" w:cs="Times New Roman"/>
          <w:i/>
          <w:sz w:val="24"/>
          <w:szCs w:val="24"/>
        </w:rPr>
        <w:t>The Henry Laurence Gantt Memorial Gold Medal</w:t>
      </w:r>
      <w:r w:rsidRPr="00753D37">
        <w:rPr>
          <w:rFonts w:ascii="Times New Roman" w:eastAsia="Times New Roman" w:hAnsi="Times New Roman" w:cs="Times New Roman"/>
          <w:sz w:val="24"/>
          <w:szCs w:val="24"/>
        </w:rPr>
        <w:t xml:space="preserve">, New York 1946; ‘Trade Restrictions: And Peace’ in </w:t>
      </w:r>
      <w:r w:rsidRPr="00753D37">
        <w:rPr>
          <w:rFonts w:ascii="Times New Roman" w:eastAsia="Times New Roman" w:hAnsi="Times New Roman" w:cs="Times New Roman"/>
          <w:i/>
          <w:sz w:val="24"/>
          <w:szCs w:val="24"/>
        </w:rPr>
        <w:t>Proceedings of the Academy of Political Science</w:t>
      </w:r>
      <w:r w:rsidRPr="00753D37">
        <w:rPr>
          <w:rFonts w:ascii="Times New Roman" w:eastAsia="Times New Roman" w:hAnsi="Times New Roman" w:cs="Times New Roman"/>
          <w:sz w:val="24"/>
          <w:szCs w:val="24"/>
        </w:rPr>
        <w:t xml:space="preserve">, 23/4, January 1950, 115-122; </w:t>
      </w:r>
      <w:r w:rsidRPr="00753D37">
        <w:rPr>
          <w:rFonts w:ascii="Times New Roman" w:eastAsia="Times New Roman" w:hAnsi="Times New Roman" w:cs="Times New Roman"/>
          <w:i/>
          <w:sz w:val="24"/>
          <w:szCs w:val="24"/>
        </w:rPr>
        <w:t>Outlook for Freedom</w:t>
      </w:r>
      <w:r w:rsidRPr="00753D37">
        <w:rPr>
          <w:rFonts w:ascii="Times New Roman" w:eastAsia="Times New Roman" w:hAnsi="Times New Roman" w:cs="Times New Roman"/>
          <w:sz w:val="24"/>
          <w:szCs w:val="24"/>
        </w:rPr>
        <w:t xml:space="preserve">, New York 1947; </w:t>
      </w:r>
      <w:r w:rsidRPr="00753D37">
        <w:rPr>
          <w:rFonts w:ascii="Times New Roman" w:eastAsia="Times New Roman" w:hAnsi="Times New Roman" w:cs="Times New Roman"/>
          <w:i/>
          <w:sz w:val="24"/>
          <w:szCs w:val="24"/>
        </w:rPr>
        <w:t>Report for the Public Advisory Board</w:t>
      </w:r>
      <w:r w:rsidRPr="00753D37">
        <w:rPr>
          <w:rFonts w:ascii="Times New Roman" w:eastAsia="Times New Roman" w:hAnsi="Times New Roman" w:cs="Times New Roman"/>
          <w:sz w:val="24"/>
          <w:szCs w:val="24"/>
        </w:rPr>
        <w:t xml:space="preserve">, Washington DC 1948; </w:t>
      </w:r>
      <w:r w:rsidRPr="00753D37">
        <w:rPr>
          <w:rFonts w:ascii="Times New Roman" w:eastAsia="Times New Roman" w:hAnsi="Times New Roman" w:cs="Times New Roman"/>
          <w:i/>
          <w:sz w:val="24"/>
          <w:szCs w:val="24"/>
        </w:rPr>
        <w:t>The Role of ECA in National Administration</w:t>
      </w:r>
      <w:r w:rsidRPr="00753D37">
        <w:rPr>
          <w:rFonts w:ascii="Times New Roman" w:eastAsia="Times New Roman" w:hAnsi="Times New Roman" w:cs="Times New Roman"/>
          <w:sz w:val="24"/>
          <w:szCs w:val="24"/>
        </w:rPr>
        <w:t xml:space="preserve">, Washington DC 1948; </w:t>
      </w:r>
      <w:r w:rsidRPr="00753D37">
        <w:rPr>
          <w:rFonts w:ascii="Times New Roman" w:eastAsia="Times New Roman" w:hAnsi="Times New Roman" w:cs="Times New Roman"/>
          <w:i/>
          <w:sz w:val="24"/>
          <w:szCs w:val="24"/>
        </w:rPr>
        <w:t>ECA Asks OEEC for 1950 Program: An Address</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Report on Plants Scheduled for Removal as Reparations from the Three Western Zones of Germany</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A Report on Recovery Process and United States Aid</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Le Plan Marshall, ses problèmes, ses rèalisations: discours prononcè le 15 Sept. 1949</w:t>
      </w:r>
      <w:r w:rsidRPr="00753D37">
        <w:rPr>
          <w:rFonts w:ascii="Times New Roman" w:eastAsia="Times New Roman" w:hAnsi="Times New Roman" w:cs="Times New Roman"/>
          <w:sz w:val="24"/>
          <w:szCs w:val="24"/>
        </w:rPr>
        <w:t xml:space="preserve">, Paris 1949; </w:t>
      </w:r>
      <w:r w:rsidRPr="00753D37">
        <w:rPr>
          <w:rFonts w:ascii="Times New Roman" w:eastAsia="Times New Roman" w:hAnsi="Times New Roman" w:cs="Times New Roman"/>
          <w:i/>
          <w:sz w:val="24"/>
          <w:szCs w:val="24"/>
        </w:rPr>
        <w:t>Peace Can Be Won</w:t>
      </w:r>
      <w:r w:rsidRPr="00753D37">
        <w:rPr>
          <w:rFonts w:ascii="Times New Roman" w:eastAsia="Times New Roman" w:hAnsi="Times New Roman" w:cs="Times New Roman"/>
          <w:sz w:val="24"/>
          <w:szCs w:val="24"/>
        </w:rPr>
        <w:t xml:space="preserve">, New York 1951; </w:t>
      </w:r>
      <w:r w:rsidRPr="00753D37">
        <w:rPr>
          <w:rFonts w:ascii="Times New Roman" w:eastAsia="Times New Roman" w:hAnsi="Times New Roman" w:cs="Times New Roman"/>
          <w:i/>
          <w:sz w:val="24"/>
          <w:szCs w:val="24"/>
        </w:rPr>
        <w:t>Condensed Record of a Round Table Discussion on the Basic Elements of a Free, Dynamic Society</w:t>
      </w:r>
      <w:r w:rsidRPr="00753D37">
        <w:rPr>
          <w:rFonts w:ascii="Times New Roman" w:eastAsia="Times New Roman" w:hAnsi="Times New Roman" w:cs="Times New Roman"/>
          <w:sz w:val="24"/>
          <w:szCs w:val="24"/>
        </w:rPr>
        <w:t xml:space="preserve">, New York 1951; </w:t>
      </w:r>
      <w:r w:rsidRPr="00753D37">
        <w:rPr>
          <w:rFonts w:ascii="Times New Roman" w:eastAsia="Times New Roman" w:hAnsi="Times New Roman" w:cs="Times New Roman"/>
          <w:i/>
          <w:sz w:val="24"/>
          <w:szCs w:val="24"/>
        </w:rPr>
        <w:t>The Present Danger: Four Essays on American Freedom</w:t>
      </w:r>
      <w:r w:rsidRPr="00753D37">
        <w:rPr>
          <w:rFonts w:ascii="Times New Roman" w:eastAsia="Times New Roman" w:hAnsi="Times New Roman" w:cs="Times New Roman"/>
          <w:sz w:val="24"/>
          <w:szCs w:val="24"/>
        </w:rPr>
        <w:t xml:space="preserve">, Dallas 1953 (with A. Maxwell et al.); </w:t>
      </w:r>
      <w:r w:rsidRPr="00753D37">
        <w:rPr>
          <w:rFonts w:ascii="Times New Roman" w:eastAsia="Times New Roman" w:hAnsi="Times New Roman" w:cs="Times New Roman"/>
          <w:i/>
          <w:sz w:val="24"/>
          <w:szCs w:val="24"/>
        </w:rPr>
        <w:t>The United Nations and the Bricker Amendment: An Address Delivered at the Annual Dinner of the Pasadena Area Chapter of the American Association for the United Nations, Pasadena, Cal., Nov. 9, 1953</w:t>
      </w:r>
      <w:r w:rsidRPr="00753D37">
        <w:rPr>
          <w:rFonts w:ascii="Times New Roman" w:eastAsia="Times New Roman" w:hAnsi="Times New Roman" w:cs="Times New Roman"/>
          <w:sz w:val="24"/>
          <w:szCs w:val="24"/>
        </w:rPr>
        <w:t xml:space="preserve">, Pasadena 1953; ‘What’s the Use of Travel’ in </w:t>
      </w:r>
      <w:r w:rsidRPr="00753D37">
        <w:rPr>
          <w:rFonts w:ascii="Times New Roman" w:eastAsia="Times New Roman" w:hAnsi="Times New Roman" w:cs="Times New Roman"/>
          <w:i/>
          <w:sz w:val="24"/>
          <w:szCs w:val="24"/>
        </w:rPr>
        <w:t>Revue Tourisme</w:t>
      </w:r>
      <w:r w:rsidRPr="00753D37">
        <w:rPr>
          <w:rFonts w:ascii="Times New Roman" w:eastAsia="Times New Roman" w:hAnsi="Times New Roman" w:cs="Times New Roman"/>
          <w:sz w:val="24"/>
          <w:szCs w:val="24"/>
        </w:rPr>
        <w:t xml:space="preserve">, 9/2, 1954, 41-44; ‘Its Greatest Service to Industry’ in </w:t>
      </w:r>
      <w:r w:rsidRPr="00753D37">
        <w:rPr>
          <w:rFonts w:ascii="Times New Roman" w:eastAsia="Times New Roman" w:hAnsi="Times New Roman" w:cs="Times New Roman"/>
          <w:i/>
          <w:sz w:val="24"/>
          <w:szCs w:val="24"/>
        </w:rPr>
        <w:t>ALA Bulletin</w:t>
      </w:r>
      <w:r w:rsidRPr="00753D37">
        <w:rPr>
          <w:rFonts w:ascii="Times New Roman" w:eastAsia="Times New Roman" w:hAnsi="Times New Roman" w:cs="Times New Roman"/>
          <w:sz w:val="24"/>
          <w:szCs w:val="24"/>
        </w:rPr>
        <w:t xml:space="preserve">, 48/9, October 1954, 479-480; </w:t>
      </w:r>
      <w:r w:rsidRPr="00753D37">
        <w:rPr>
          <w:rFonts w:ascii="Times New Roman" w:eastAsia="Times New Roman" w:hAnsi="Times New Roman" w:cs="Times New Roman"/>
          <w:i/>
          <w:sz w:val="24"/>
          <w:szCs w:val="24"/>
        </w:rPr>
        <w:t>To Keep America Strong and Free: Address Before the Willard Straight Post of the American Legion, May 17, 1956</w:t>
      </w:r>
      <w:r w:rsidRPr="00753D37">
        <w:rPr>
          <w:rFonts w:ascii="Times New Roman" w:eastAsia="Times New Roman" w:hAnsi="Times New Roman" w:cs="Times New Roman"/>
          <w:sz w:val="24"/>
          <w:szCs w:val="24"/>
        </w:rPr>
        <w:t xml:space="preserve">, New York 1956; </w:t>
      </w:r>
      <w:r w:rsidRPr="00753D37">
        <w:rPr>
          <w:rFonts w:ascii="Times New Roman" w:eastAsia="Times New Roman" w:hAnsi="Times New Roman" w:cs="Times New Roman"/>
          <w:i/>
          <w:sz w:val="24"/>
          <w:szCs w:val="24"/>
        </w:rPr>
        <w:t>We Must Find a Basis for Peace</w:t>
      </w:r>
      <w:r w:rsidRPr="00753D37">
        <w:rPr>
          <w:rFonts w:ascii="Times New Roman" w:eastAsia="Times New Roman" w:hAnsi="Times New Roman" w:cs="Times New Roman"/>
          <w:sz w:val="24"/>
          <w:szCs w:val="24"/>
        </w:rPr>
        <w:t xml:space="preserve">, New York 1958, Public Affairs Pamphlet no. 268; </w:t>
      </w:r>
      <w:r w:rsidRPr="00753D37">
        <w:rPr>
          <w:rFonts w:ascii="Times New Roman" w:eastAsia="Times New Roman" w:hAnsi="Times New Roman" w:cs="Times New Roman"/>
          <w:i/>
          <w:sz w:val="24"/>
          <w:szCs w:val="24"/>
        </w:rPr>
        <w:t>Debate on Capitalism, Communism, Socialism</w:t>
      </w:r>
      <w:r w:rsidRPr="00753D37">
        <w:rPr>
          <w:rFonts w:ascii="Times New Roman" w:eastAsia="Times New Roman" w:hAnsi="Times New Roman" w:cs="Times New Roman"/>
          <w:sz w:val="24"/>
          <w:szCs w:val="24"/>
        </w:rPr>
        <w:t xml:space="preserve">, New York 1958 (with P. Togliatti and A. Philip); </w:t>
      </w:r>
      <w:r w:rsidRPr="00753D37">
        <w:rPr>
          <w:rFonts w:ascii="Times New Roman" w:eastAsia="Times New Roman" w:hAnsi="Times New Roman" w:cs="Times New Roman"/>
          <w:i/>
          <w:sz w:val="24"/>
          <w:szCs w:val="24"/>
        </w:rPr>
        <w:t>The United Nations Special Fund: An Explanatory Paper</w:t>
      </w:r>
      <w:r w:rsidRPr="00753D37">
        <w:rPr>
          <w:rFonts w:ascii="Times New Roman" w:eastAsia="Times New Roman" w:hAnsi="Times New Roman" w:cs="Times New Roman"/>
          <w:sz w:val="24"/>
          <w:szCs w:val="24"/>
        </w:rPr>
        <w:t xml:space="preserve">, New York 1959; ‘Operation Breakthrough’ in </w:t>
      </w:r>
      <w:r w:rsidRPr="00753D37">
        <w:rPr>
          <w:rFonts w:ascii="Times New Roman" w:eastAsia="Times New Roman" w:hAnsi="Times New Roman" w:cs="Times New Roman"/>
          <w:i/>
          <w:sz w:val="24"/>
          <w:szCs w:val="24"/>
        </w:rPr>
        <w:t xml:space="preserve">Foreign </w:t>
      </w:r>
      <w:r w:rsidRPr="00753D37">
        <w:rPr>
          <w:rFonts w:ascii="Times New Roman" w:eastAsia="Times New Roman" w:hAnsi="Times New Roman" w:cs="Times New Roman"/>
          <w:i/>
          <w:sz w:val="24"/>
          <w:szCs w:val="24"/>
        </w:rPr>
        <w:lastRenderedPageBreak/>
        <w:t>Affairs,</w:t>
      </w:r>
      <w:r w:rsidRPr="00753D37">
        <w:rPr>
          <w:rFonts w:ascii="Times New Roman" w:eastAsia="Times New Roman" w:hAnsi="Times New Roman" w:cs="Times New Roman"/>
          <w:sz w:val="24"/>
          <w:szCs w:val="24"/>
        </w:rPr>
        <w:t xml:space="preserve"> 38/1, October 1959, 31-45; ‘Should We Reassess Our Foreign Aid Program?’ in </w:t>
      </w:r>
      <w:r w:rsidRPr="00753D37">
        <w:rPr>
          <w:rFonts w:ascii="Times New Roman" w:eastAsia="Times New Roman" w:hAnsi="Times New Roman" w:cs="Times New Roman"/>
          <w:i/>
          <w:sz w:val="24"/>
          <w:szCs w:val="24"/>
        </w:rPr>
        <w:t>Annals of the American Academy of Political and Social Science</w:t>
      </w:r>
      <w:r w:rsidRPr="00753D37">
        <w:rPr>
          <w:rFonts w:ascii="Times New Roman" w:eastAsia="Times New Roman" w:hAnsi="Times New Roman" w:cs="Times New Roman"/>
          <w:sz w:val="24"/>
          <w:szCs w:val="24"/>
        </w:rPr>
        <w:t xml:space="preserve">, 330, July 1960, 86-94 (with E.M. Martin); </w:t>
      </w:r>
      <w:r w:rsidRPr="00753D37">
        <w:rPr>
          <w:rFonts w:ascii="Times New Roman" w:eastAsia="Times New Roman" w:hAnsi="Times New Roman" w:cs="Times New Roman"/>
          <w:i/>
          <w:sz w:val="24"/>
          <w:szCs w:val="24"/>
        </w:rPr>
        <w:t>The Essentials of Freedom: The Idea and Practice of Ordered Liberty in the Twentieth Century, as Explored in a Conference at Kenyon College</w:t>
      </w:r>
      <w:r w:rsidRPr="00753D37">
        <w:rPr>
          <w:rFonts w:ascii="Times New Roman" w:eastAsia="Times New Roman" w:hAnsi="Times New Roman" w:cs="Times New Roman"/>
          <w:sz w:val="24"/>
          <w:szCs w:val="24"/>
        </w:rPr>
        <w:t xml:space="preserve">, Gambier 1960 (with R. English et al.); </w:t>
      </w:r>
      <w:r w:rsidRPr="00753D37">
        <w:rPr>
          <w:rFonts w:ascii="Times New Roman" w:eastAsia="Times New Roman" w:hAnsi="Times New Roman" w:cs="Times New Roman"/>
          <w:i/>
          <w:sz w:val="24"/>
          <w:szCs w:val="24"/>
        </w:rPr>
        <w:t>One Hundred Countries, One and One Quarter Billion People: How to Speed Their Economic Growth, and Ours, in the 1960s</w:t>
      </w:r>
      <w:r w:rsidRPr="00753D37">
        <w:rPr>
          <w:rFonts w:ascii="Times New Roman" w:eastAsia="Times New Roman" w:hAnsi="Times New Roman" w:cs="Times New Roman"/>
          <w:sz w:val="24"/>
          <w:szCs w:val="24"/>
        </w:rPr>
        <w:t xml:space="preserve">, Washington DC 1960; </w:t>
      </w:r>
      <w:r w:rsidRPr="00753D37">
        <w:rPr>
          <w:rFonts w:ascii="Times New Roman" w:eastAsia="Times New Roman" w:hAnsi="Times New Roman" w:cs="Times New Roman"/>
          <w:i/>
          <w:sz w:val="24"/>
          <w:szCs w:val="24"/>
        </w:rPr>
        <w:t>The Greatest Challenge of All</w:t>
      </w:r>
      <w:r w:rsidRPr="00753D37">
        <w:rPr>
          <w:rFonts w:ascii="Times New Roman" w:eastAsia="Times New Roman" w:hAnsi="Times New Roman" w:cs="Times New Roman"/>
          <w:sz w:val="24"/>
          <w:szCs w:val="24"/>
        </w:rPr>
        <w:t xml:space="preserve">, New York 1961, Public Affairs Pamphlet no. 313; </w:t>
      </w:r>
      <w:r w:rsidRPr="00753D37">
        <w:rPr>
          <w:rFonts w:ascii="Times New Roman" w:eastAsia="Times New Roman" w:hAnsi="Times New Roman" w:cs="Times New Roman"/>
          <w:i/>
          <w:sz w:val="24"/>
          <w:szCs w:val="24"/>
        </w:rPr>
        <w:t>The Twentieth Century’s Most Explosive Idea: Second Gilbert Murray Memorial Lecture, Delivered at Rhodes House, Oxford, 12th May, 1961</w:t>
      </w:r>
      <w:r w:rsidRPr="00753D37">
        <w:rPr>
          <w:rFonts w:ascii="Times New Roman" w:eastAsia="Times New Roman" w:hAnsi="Times New Roman" w:cs="Times New Roman"/>
          <w:sz w:val="24"/>
          <w:szCs w:val="24"/>
        </w:rPr>
        <w:t xml:space="preserve">, n.p. 1961; ‘Significance of World Conditions for the Well-Being of People in America’ in </w:t>
      </w:r>
      <w:r w:rsidRPr="00753D37">
        <w:rPr>
          <w:rFonts w:ascii="Times New Roman" w:eastAsia="Times New Roman" w:hAnsi="Times New Roman" w:cs="Times New Roman"/>
          <w:i/>
          <w:sz w:val="24"/>
          <w:szCs w:val="24"/>
        </w:rPr>
        <w:t>Social Work</w:t>
      </w:r>
      <w:r w:rsidRPr="00753D37">
        <w:rPr>
          <w:rFonts w:ascii="Times New Roman" w:eastAsia="Times New Roman" w:hAnsi="Times New Roman" w:cs="Times New Roman"/>
          <w:sz w:val="24"/>
          <w:szCs w:val="24"/>
        </w:rPr>
        <w:t xml:space="preserve">, 6/3, July 1961, 105-110; ‘Bootstrap Statesmanship’ in </w:t>
      </w:r>
      <w:r w:rsidRPr="00753D37">
        <w:rPr>
          <w:rFonts w:ascii="Times New Roman" w:eastAsia="Times New Roman" w:hAnsi="Times New Roman" w:cs="Times New Roman"/>
          <w:i/>
          <w:sz w:val="24"/>
          <w:szCs w:val="24"/>
        </w:rPr>
        <w:t>Bulletin of the Atomic Scientists</w:t>
      </w:r>
      <w:r w:rsidRPr="00753D37">
        <w:rPr>
          <w:rFonts w:ascii="Times New Roman" w:eastAsia="Times New Roman" w:hAnsi="Times New Roman" w:cs="Times New Roman"/>
          <w:sz w:val="24"/>
          <w:szCs w:val="24"/>
        </w:rPr>
        <w:t xml:space="preserve">, 17, 1961, 412-414; </w:t>
      </w:r>
      <w:r w:rsidRPr="00753D37">
        <w:rPr>
          <w:rFonts w:ascii="Times New Roman" w:eastAsia="Times New Roman" w:hAnsi="Times New Roman" w:cs="Times New Roman"/>
          <w:i/>
          <w:sz w:val="24"/>
          <w:szCs w:val="24"/>
        </w:rPr>
        <w:t>Workshops for the World: The United Nations Family of Agencies</w:t>
      </w:r>
      <w:r w:rsidRPr="00753D37">
        <w:rPr>
          <w:rFonts w:ascii="Times New Roman" w:eastAsia="Times New Roman" w:hAnsi="Times New Roman" w:cs="Times New Roman"/>
          <w:sz w:val="24"/>
          <w:szCs w:val="24"/>
        </w:rPr>
        <w:t xml:space="preserve">, New York 1962 (with G. Beckel); ‘Establishing Priorities in Developing Countries’ in </w:t>
      </w:r>
      <w:r w:rsidRPr="00753D37">
        <w:rPr>
          <w:rFonts w:ascii="Times New Roman" w:eastAsia="Times New Roman" w:hAnsi="Times New Roman" w:cs="Times New Roman"/>
          <w:i/>
          <w:sz w:val="24"/>
          <w:szCs w:val="24"/>
        </w:rPr>
        <w:t>Africa Today</w:t>
      </w:r>
      <w:r w:rsidRPr="00753D37">
        <w:rPr>
          <w:rFonts w:ascii="Times New Roman" w:eastAsia="Times New Roman" w:hAnsi="Times New Roman" w:cs="Times New Roman"/>
          <w:sz w:val="24"/>
          <w:szCs w:val="24"/>
        </w:rPr>
        <w:t xml:space="preserve">, 9/3, April 1962, 7-9 and 16; </w:t>
      </w:r>
      <w:r w:rsidRPr="00753D37">
        <w:rPr>
          <w:rFonts w:ascii="Times New Roman" w:eastAsia="Times New Roman" w:hAnsi="Times New Roman" w:cs="Times New Roman"/>
          <w:i/>
          <w:sz w:val="24"/>
          <w:szCs w:val="24"/>
        </w:rPr>
        <w:t>World Without Want</w:t>
      </w:r>
      <w:r w:rsidRPr="00753D37">
        <w:rPr>
          <w:rFonts w:ascii="Times New Roman" w:eastAsia="Times New Roman" w:hAnsi="Times New Roman" w:cs="Times New Roman"/>
          <w:sz w:val="24"/>
          <w:szCs w:val="24"/>
        </w:rPr>
        <w:t xml:space="preserve">, New York 1962; </w:t>
      </w:r>
      <w:r w:rsidRPr="00753D37">
        <w:rPr>
          <w:rFonts w:ascii="Times New Roman" w:eastAsia="Times New Roman" w:hAnsi="Times New Roman" w:cs="Times New Roman"/>
          <w:i/>
          <w:sz w:val="24"/>
          <w:szCs w:val="24"/>
        </w:rPr>
        <w:t>The Modernizing Countries: The New Economic Frontier</w:t>
      </w:r>
      <w:r w:rsidRPr="00753D37">
        <w:rPr>
          <w:rFonts w:ascii="Times New Roman" w:eastAsia="Times New Roman" w:hAnsi="Times New Roman" w:cs="Times New Roman"/>
          <w:sz w:val="24"/>
          <w:szCs w:val="24"/>
        </w:rPr>
        <w:t xml:space="preserve">, Boston 1963; </w:t>
      </w:r>
      <w:r w:rsidRPr="00753D37">
        <w:rPr>
          <w:rFonts w:ascii="Times New Roman" w:eastAsia="Times New Roman" w:hAnsi="Times New Roman" w:cs="Times New Roman"/>
          <w:i/>
          <w:sz w:val="24"/>
          <w:szCs w:val="24"/>
        </w:rPr>
        <w:t>Functions and Form of External Aid</w:t>
      </w:r>
      <w:r w:rsidRPr="00753D37">
        <w:rPr>
          <w:rFonts w:ascii="Times New Roman" w:eastAsia="Times New Roman" w:hAnsi="Times New Roman" w:cs="Times New Roman"/>
          <w:sz w:val="24"/>
          <w:szCs w:val="24"/>
        </w:rPr>
        <w:t xml:space="preserve">, n.p. 1963 (with H.C. Abell); ‘Foreword’ in J.M. Jones, </w:t>
      </w:r>
      <w:r w:rsidRPr="00753D37">
        <w:rPr>
          <w:rFonts w:ascii="Times New Roman" w:eastAsia="Times New Roman" w:hAnsi="Times New Roman" w:cs="Times New Roman"/>
          <w:i/>
          <w:sz w:val="24"/>
          <w:szCs w:val="24"/>
        </w:rPr>
        <w:t>The United Nations at Work: Developing Land, Forests, Ocean</w:t>
      </w:r>
      <w:r w:rsidR="00BA0632" w:rsidRPr="00753D37">
        <w:rPr>
          <w:rFonts w:ascii="Times New Roman" w:eastAsia="Times New Roman" w:hAnsi="Times New Roman" w:cs="Times New Roman"/>
          <w:i/>
          <w:sz w:val="24"/>
          <w:szCs w:val="24"/>
        </w:rPr>
        <w:t>s</w:t>
      </w:r>
      <w:r w:rsidRPr="00753D37">
        <w:rPr>
          <w:rFonts w:ascii="Times New Roman" w:eastAsia="Times New Roman" w:hAnsi="Times New Roman" w:cs="Times New Roman"/>
          <w:i/>
          <w:sz w:val="24"/>
          <w:szCs w:val="24"/>
        </w:rPr>
        <w:t xml:space="preserve"> </w:t>
      </w:r>
      <w:r w:rsidR="00BA0632" w:rsidRPr="00753D37">
        <w:rPr>
          <w:rFonts w:ascii="Times New Roman" w:eastAsia="Times New Roman" w:hAnsi="Times New Roman" w:cs="Times New Roman"/>
          <w:i/>
          <w:sz w:val="24"/>
          <w:szCs w:val="24"/>
        </w:rPr>
        <w:t>…</w:t>
      </w:r>
      <w:r w:rsidRPr="00753D37">
        <w:rPr>
          <w:rFonts w:ascii="Times New Roman" w:eastAsia="Times New Roman" w:hAnsi="Times New Roman" w:cs="Times New Roman"/>
          <w:i/>
          <w:sz w:val="24"/>
          <w:szCs w:val="24"/>
        </w:rPr>
        <w:t>and People</w:t>
      </w:r>
      <w:r w:rsidRPr="00753D37">
        <w:rPr>
          <w:rFonts w:ascii="Times New Roman" w:eastAsia="Times New Roman" w:hAnsi="Times New Roman" w:cs="Times New Roman"/>
          <w:sz w:val="24"/>
          <w:szCs w:val="24"/>
        </w:rPr>
        <w:t xml:space="preserve">, Oxford 1965, </w:t>
      </w:r>
      <w:r w:rsidR="00D60B3E" w:rsidRPr="00753D37">
        <w:rPr>
          <w:rFonts w:ascii="Times New Roman" w:eastAsia="Times New Roman" w:hAnsi="Times New Roman" w:cs="Times New Roman"/>
          <w:color w:val="auto"/>
          <w:sz w:val="24"/>
          <w:szCs w:val="24"/>
        </w:rPr>
        <w:t>vii-viii</w:t>
      </w:r>
      <w:r w:rsidRPr="00753D37">
        <w:rPr>
          <w:rFonts w:ascii="Times New Roman" w:eastAsia="Times New Roman" w:hAnsi="Times New Roman" w:cs="Times New Roman"/>
          <w:sz w:val="24"/>
          <w:szCs w:val="24"/>
        </w:rPr>
        <w:t xml:space="preserve">; </w:t>
      </w:r>
      <w:r w:rsidRPr="00753D37">
        <w:rPr>
          <w:rFonts w:ascii="Times New Roman" w:eastAsia="Times New Roman" w:hAnsi="Times New Roman" w:cs="Times New Roman"/>
          <w:i/>
          <w:sz w:val="24"/>
          <w:szCs w:val="24"/>
        </w:rPr>
        <w:t>A World You Never Mad</w:t>
      </w:r>
      <w:r w:rsidRPr="00753D37">
        <w:rPr>
          <w:rFonts w:ascii="Times New Roman" w:eastAsia="Times New Roman" w:hAnsi="Times New Roman" w:cs="Times New Roman"/>
          <w:sz w:val="24"/>
          <w:szCs w:val="24"/>
        </w:rPr>
        <w:t xml:space="preserve">e, n.p. 1967 (with H.C. Abell); </w:t>
      </w:r>
      <w:r w:rsidRPr="00753D37">
        <w:rPr>
          <w:rFonts w:ascii="Times New Roman" w:eastAsia="Times New Roman" w:hAnsi="Times New Roman" w:cs="Times New Roman"/>
          <w:i/>
          <w:sz w:val="24"/>
          <w:szCs w:val="24"/>
        </w:rPr>
        <w:t>Progress Report on a Global Partnership</w:t>
      </w:r>
      <w:r w:rsidRPr="00753D37">
        <w:rPr>
          <w:rFonts w:ascii="Times New Roman" w:eastAsia="Times New Roman" w:hAnsi="Times New Roman" w:cs="Times New Roman"/>
          <w:sz w:val="24"/>
          <w:szCs w:val="24"/>
        </w:rPr>
        <w:t xml:space="preserve">, New York 1967; ‘Introduction’ in C. Legum (Ed.), </w:t>
      </w:r>
      <w:r w:rsidRPr="00753D37">
        <w:rPr>
          <w:rFonts w:ascii="Times New Roman" w:eastAsia="Times New Roman" w:hAnsi="Times New Roman" w:cs="Times New Roman"/>
          <w:i/>
          <w:sz w:val="24"/>
          <w:szCs w:val="24"/>
        </w:rPr>
        <w:t>The First U.N. Development Decade and Its Lessons for the 1970s</w:t>
      </w:r>
      <w:r w:rsidRPr="00753D37">
        <w:rPr>
          <w:rFonts w:ascii="Times New Roman" w:eastAsia="Times New Roman" w:hAnsi="Times New Roman" w:cs="Times New Roman"/>
          <w:sz w:val="24"/>
          <w:szCs w:val="24"/>
        </w:rPr>
        <w:t xml:space="preserve">, New York 1970, xxv-xxviii; ‘Le Programme des Nations Unies pour le Développement’ in </w:t>
      </w:r>
      <w:r w:rsidRPr="00753D37">
        <w:rPr>
          <w:rFonts w:ascii="Times New Roman" w:eastAsia="Times New Roman" w:hAnsi="Times New Roman" w:cs="Times New Roman"/>
          <w:i/>
          <w:sz w:val="24"/>
          <w:szCs w:val="24"/>
        </w:rPr>
        <w:t>Revue Tiers Monde</w:t>
      </w:r>
      <w:r w:rsidRPr="00753D37">
        <w:rPr>
          <w:rFonts w:ascii="Times New Roman" w:eastAsia="Times New Roman" w:hAnsi="Times New Roman" w:cs="Times New Roman"/>
          <w:sz w:val="24"/>
          <w:szCs w:val="24"/>
        </w:rPr>
        <w:t>, 12/46, April-June 1971, 267-278.</w:t>
      </w:r>
    </w:p>
    <w:p w14:paraId="134C1DD3" w14:textId="64323AD0"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LITERATURE</w:t>
      </w:r>
      <w:r w:rsidRPr="00753D37">
        <w:rPr>
          <w:rFonts w:ascii="Times New Roman" w:eastAsia="Times New Roman" w:hAnsi="Times New Roman" w:cs="Times New Roman"/>
          <w:sz w:val="24"/>
          <w:szCs w:val="24"/>
        </w:rPr>
        <w:t xml:space="preserve">: ‘Hoffman, Paul G(ray)’ in </w:t>
      </w:r>
      <w:r w:rsidRPr="00753D37">
        <w:rPr>
          <w:rFonts w:ascii="Times New Roman" w:eastAsia="Times New Roman" w:hAnsi="Times New Roman" w:cs="Times New Roman"/>
          <w:i/>
          <w:sz w:val="24"/>
          <w:szCs w:val="24"/>
        </w:rPr>
        <w:t>Current Biography 1946</w:t>
      </w:r>
      <w:r w:rsidRPr="00753D37">
        <w:rPr>
          <w:rFonts w:ascii="Times New Roman" w:eastAsia="Times New Roman" w:hAnsi="Times New Roman" w:cs="Times New Roman"/>
          <w:sz w:val="24"/>
          <w:szCs w:val="24"/>
        </w:rPr>
        <w:t xml:space="preserve">, New York 1946, 263-267; ‘An Interview with Paul G. Hoffman’ in </w:t>
      </w:r>
      <w:r w:rsidRPr="00753D37">
        <w:rPr>
          <w:rFonts w:ascii="Times New Roman" w:eastAsia="Times New Roman" w:hAnsi="Times New Roman" w:cs="Times New Roman"/>
          <w:i/>
          <w:sz w:val="24"/>
          <w:szCs w:val="24"/>
        </w:rPr>
        <w:t>U.S. News and World Report</w:t>
      </w:r>
      <w:r w:rsidRPr="00753D37">
        <w:rPr>
          <w:rFonts w:ascii="Times New Roman" w:eastAsia="Times New Roman" w:hAnsi="Times New Roman" w:cs="Times New Roman"/>
          <w:sz w:val="24"/>
          <w:szCs w:val="24"/>
        </w:rPr>
        <w:t xml:space="preserve">, 28/19, 5 December 1950, 26; P. Douglass, </w:t>
      </w:r>
      <w:r w:rsidRPr="00753D37">
        <w:rPr>
          <w:rFonts w:ascii="Times New Roman" w:eastAsia="Times New Roman" w:hAnsi="Times New Roman" w:cs="Times New Roman"/>
          <w:i/>
          <w:sz w:val="24"/>
          <w:szCs w:val="24"/>
        </w:rPr>
        <w:t>Six Upon the World: Toward an American Culture for an Industrial Age</w:t>
      </w:r>
      <w:r w:rsidRPr="00753D37">
        <w:rPr>
          <w:rFonts w:ascii="Times New Roman" w:eastAsia="Times New Roman" w:hAnsi="Times New Roman" w:cs="Times New Roman"/>
          <w:sz w:val="24"/>
          <w:szCs w:val="24"/>
        </w:rPr>
        <w:t xml:space="preserve">, Boston 1954, 10-54; T.C. Reeves, ‘The Foundation and Freedoms: An Inquiry into the Origins of the Fund for the Republic’ in </w:t>
      </w:r>
      <w:r w:rsidRPr="00753D37">
        <w:rPr>
          <w:rFonts w:ascii="Times New Roman" w:eastAsia="Times New Roman" w:hAnsi="Times New Roman" w:cs="Times New Roman"/>
          <w:i/>
          <w:sz w:val="24"/>
          <w:szCs w:val="24"/>
        </w:rPr>
        <w:t>Pacific Historical Review</w:t>
      </w:r>
      <w:r w:rsidRPr="00753D37">
        <w:rPr>
          <w:rFonts w:ascii="Times New Roman" w:eastAsia="Times New Roman" w:hAnsi="Times New Roman" w:cs="Times New Roman"/>
          <w:sz w:val="24"/>
          <w:szCs w:val="24"/>
        </w:rPr>
        <w:t xml:space="preserve">, 34/2, May 1965, 197-218; E.H. van der Beugel, </w:t>
      </w:r>
      <w:r w:rsidRPr="00753D37">
        <w:rPr>
          <w:rFonts w:ascii="Times New Roman" w:eastAsia="Times New Roman" w:hAnsi="Times New Roman" w:cs="Times New Roman"/>
          <w:i/>
          <w:sz w:val="24"/>
          <w:szCs w:val="24"/>
        </w:rPr>
        <w:t>European Integration as a Concern of American Foreign Policy: From Marshall Aid to Atlantic Partnership</w:t>
      </w:r>
      <w:r w:rsidRPr="00753D37">
        <w:rPr>
          <w:rFonts w:ascii="Times New Roman" w:eastAsia="Times New Roman" w:hAnsi="Times New Roman" w:cs="Times New Roman"/>
          <w:sz w:val="24"/>
          <w:szCs w:val="24"/>
        </w:rPr>
        <w:t xml:space="preserve">, Amsterdam 1966; C. Haussamen, </w:t>
      </w:r>
      <w:r w:rsidRPr="00753D37">
        <w:rPr>
          <w:rFonts w:ascii="Times New Roman" w:eastAsia="Times New Roman" w:hAnsi="Times New Roman" w:cs="Times New Roman"/>
          <w:i/>
          <w:sz w:val="24"/>
          <w:szCs w:val="24"/>
        </w:rPr>
        <w:t>The Story of Paul G. Hoffman</w:t>
      </w:r>
      <w:r w:rsidRPr="00753D37">
        <w:rPr>
          <w:rFonts w:ascii="Times New Roman" w:eastAsia="Times New Roman" w:hAnsi="Times New Roman" w:cs="Times New Roman"/>
          <w:sz w:val="24"/>
          <w:szCs w:val="24"/>
        </w:rPr>
        <w:t xml:space="preserve">, Santa Barbara 1966; </w:t>
      </w:r>
      <w:r w:rsidRPr="00753D37">
        <w:rPr>
          <w:rFonts w:ascii="Times New Roman" w:eastAsia="Times New Roman" w:hAnsi="Times New Roman" w:cs="Times New Roman"/>
          <w:i/>
          <w:sz w:val="24"/>
          <w:szCs w:val="24"/>
        </w:rPr>
        <w:t>A Tribute to Paul G. Hoffman</w:t>
      </w:r>
      <w:r w:rsidRPr="00753D37">
        <w:rPr>
          <w:rFonts w:ascii="Times New Roman" w:eastAsia="Times New Roman" w:hAnsi="Times New Roman" w:cs="Times New Roman"/>
          <w:sz w:val="24"/>
          <w:szCs w:val="24"/>
        </w:rPr>
        <w:t xml:space="preserve">, New York 1967; A. Whitman, ‘Paul G. Hoffman Is Dead at 83; Led Marshall Plan and U.N. Aid’ in </w:t>
      </w:r>
      <w:r w:rsidRPr="00753D37">
        <w:rPr>
          <w:rFonts w:ascii="Times New Roman" w:eastAsia="Times New Roman" w:hAnsi="Times New Roman" w:cs="Times New Roman"/>
          <w:i/>
          <w:sz w:val="24"/>
          <w:szCs w:val="24"/>
        </w:rPr>
        <w:t>The New York Times</w:t>
      </w:r>
      <w:r w:rsidRPr="00753D37">
        <w:rPr>
          <w:rFonts w:ascii="Times New Roman" w:eastAsia="Times New Roman" w:hAnsi="Times New Roman" w:cs="Times New Roman"/>
          <w:sz w:val="24"/>
          <w:szCs w:val="24"/>
        </w:rPr>
        <w:t xml:space="preserve">, 7 October 1974, 1 and 37; A.R. Raucher, ‘Paul G. Hoffman, Studebaker, and the Car Culture’ in </w:t>
      </w:r>
      <w:r w:rsidRPr="00753D37">
        <w:rPr>
          <w:rFonts w:ascii="Times New Roman" w:eastAsia="Times New Roman" w:hAnsi="Times New Roman" w:cs="Times New Roman"/>
          <w:i/>
          <w:sz w:val="24"/>
          <w:szCs w:val="24"/>
        </w:rPr>
        <w:t>Indiana Magazine of History</w:t>
      </w:r>
      <w:r w:rsidRPr="00753D37">
        <w:rPr>
          <w:rFonts w:ascii="Times New Roman" w:eastAsia="Times New Roman" w:hAnsi="Times New Roman" w:cs="Times New Roman"/>
          <w:sz w:val="24"/>
          <w:szCs w:val="24"/>
        </w:rPr>
        <w:t xml:space="preserve">, 79/3, September 1983, 209-230; A.R. Raucher, </w:t>
      </w:r>
      <w:r w:rsidRPr="00753D37">
        <w:rPr>
          <w:rFonts w:ascii="Times New Roman" w:eastAsia="Times New Roman" w:hAnsi="Times New Roman" w:cs="Times New Roman"/>
          <w:i/>
          <w:sz w:val="24"/>
          <w:szCs w:val="24"/>
        </w:rPr>
        <w:t>Paul G. Hoffman, Architect of Foreign Aid</w:t>
      </w:r>
      <w:r w:rsidRPr="00753D37">
        <w:rPr>
          <w:rFonts w:ascii="Times New Roman" w:eastAsia="Times New Roman" w:hAnsi="Times New Roman" w:cs="Times New Roman"/>
          <w:sz w:val="24"/>
          <w:szCs w:val="24"/>
        </w:rPr>
        <w:t xml:space="preserve">, Lexington 1985; W. Isaacson and E. Thomas, </w:t>
      </w:r>
      <w:r w:rsidRPr="00753D37">
        <w:rPr>
          <w:rFonts w:ascii="Times New Roman" w:eastAsia="Times New Roman" w:hAnsi="Times New Roman" w:cs="Times New Roman"/>
          <w:i/>
          <w:sz w:val="24"/>
          <w:szCs w:val="24"/>
        </w:rPr>
        <w:t xml:space="preserve">The Wise Men: Six Friends and the World They Made, Acheson, Bohlen, Harriman, Kennan, Lovett, McCloy, </w:t>
      </w:r>
      <w:r w:rsidRPr="00753D37">
        <w:rPr>
          <w:rFonts w:ascii="Times New Roman" w:eastAsia="Times New Roman" w:hAnsi="Times New Roman" w:cs="Times New Roman"/>
          <w:sz w:val="24"/>
          <w:szCs w:val="24"/>
        </w:rPr>
        <w:t xml:space="preserve">New York 1986; A.R. Raucher, ‘Hoffman, Paul Gray’ in </w:t>
      </w:r>
      <w:r w:rsidRPr="00753D37">
        <w:rPr>
          <w:rFonts w:ascii="Times New Roman" w:eastAsia="Times New Roman" w:hAnsi="Times New Roman" w:cs="Times New Roman"/>
          <w:i/>
          <w:sz w:val="24"/>
          <w:szCs w:val="24"/>
        </w:rPr>
        <w:t>American National Biography. Volume 10</w:t>
      </w:r>
      <w:r w:rsidRPr="00753D37">
        <w:rPr>
          <w:rFonts w:ascii="Times New Roman" w:eastAsia="Times New Roman" w:hAnsi="Times New Roman" w:cs="Times New Roman"/>
          <w:sz w:val="24"/>
          <w:szCs w:val="24"/>
        </w:rPr>
        <w:t xml:space="preserve">, Oxford 1999: 946-948; C.N. Murphy, </w:t>
      </w:r>
      <w:r w:rsidRPr="00753D37">
        <w:rPr>
          <w:rFonts w:ascii="Times New Roman" w:eastAsia="Times New Roman" w:hAnsi="Times New Roman" w:cs="Times New Roman"/>
          <w:i/>
          <w:sz w:val="24"/>
          <w:szCs w:val="24"/>
        </w:rPr>
        <w:t>The United Nations Development Programme: A Better Way?</w:t>
      </w:r>
      <w:r w:rsidRPr="00753D37">
        <w:rPr>
          <w:rFonts w:ascii="Times New Roman" w:eastAsia="Times New Roman" w:hAnsi="Times New Roman" w:cs="Times New Roman"/>
          <w:sz w:val="24"/>
          <w:szCs w:val="24"/>
        </w:rPr>
        <w:t xml:space="preserve">, Cambridge 2006; C.N. Murphy, ‘Private Sector’ in: T.G. Weiss and S. Daws (Eds), </w:t>
      </w:r>
      <w:r w:rsidRPr="00753D37">
        <w:rPr>
          <w:rFonts w:ascii="Times New Roman" w:eastAsia="Times New Roman" w:hAnsi="Times New Roman" w:cs="Times New Roman"/>
          <w:i/>
          <w:sz w:val="24"/>
          <w:szCs w:val="24"/>
        </w:rPr>
        <w:t>The Oxford Handbook on the United Nations</w:t>
      </w:r>
      <w:r w:rsidRPr="00753D37">
        <w:rPr>
          <w:rFonts w:ascii="Times New Roman" w:eastAsia="Times New Roman" w:hAnsi="Times New Roman" w:cs="Times New Roman"/>
          <w:sz w:val="24"/>
          <w:szCs w:val="24"/>
        </w:rPr>
        <w:t xml:space="preserve">, Oxford 2007, 264-274; S. Brown, </w:t>
      </w:r>
      <w:r w:rsidRPr="00753D37">
        <w:rPr>
          <w:rFonts w:ascii="Times New Roman" w:eastAsia="Times New Roman" w:hAnsi="Times New Roman" w:cs="Times New Roman"/>
          <w:i/>
          <w:sz w:val="24"/>
          <w:szCs w:val="24"/>
        </w:rPr>
        <w:t>The UN Development Programme and System</w:t>
      </w:r>
      <w:r w:rsidRPr="00753D37">
        <w:rPr>
          <w:rFonts w:ascii="Times New Roman" w:eastAsia="Times New Roman" w:hAnsi="Times New Roman" w:cs="Times New Roman"/>
          <w:sz w:val="24"/>
          <w:szCs w:val="24"/>
        </w:rPr>
        <w:t>, London 2011</w:t>
      </w:r>
      <w:r w:rsidR="00753D37">
        <w:rPr>
          <w:rFonts w:ascii="Times New Roman" w:eastAsia="Times New Roman" w:hAnsi="Times New Roman" w:cs="Times New Roman"/>
          <w:sz w:val="24"/>
          <w:szCs w:val="24"/>
        </w:rPr>
        <w:t xml:space="preserve"> (all websites accessed  on 22 December 2014)</w:t>
      </w:r>
      <w:r w:rsidRPr="00753D37">
        <w:rPr>
          <w:rFonts w:ascii="Times New Roman" w:eastAsia="Times New Roman" w:hAnsi="Times New Roman" w:cs="Times New Roman"/>
          <w:sz w:val="24"/>
          <w:szCs w:val="24"/>
        </w:rPr>
        <w:t>.</w:t>
      </w:r>
    </w:p>
    <w:p w14:paraId="6A20EA56" w14:textId="77777777" w:rsidR="00445811" w:rsidRPr="00753D37" w:rsidRDefault="00445811" w:rsidP="00753D37">
      <w:pPr>
        <w:spacing w:after="0" w:line="240" w:lineRule="auto"/>
        <w:jc w:val="both"/>
        <w:rPr>
          <w:rFonts w:ascii="Times New Roman" w:hAnsi="Times New Roman" w:cs="Times New Roman"/>
          <w:sz w:val="24"/>
          <w:szCs w:val="24"/>
        </w:rPr>
      </w:pPr>
    </w:p>
    <w:p w14:paraId="0BCAD869" w14:textId="77777777" w:rsidR="00445811" w:rsidRPr="00753D37" w:rsidRDefault="0049520B" w:rsidP="00753D37">
      <w:pPr>
        <w:spacing w:after="0" w:line="240" w:lineRule="auto"/>
        <w:jc w:val="both"/>
        <w:rPr>
          <w:rFonts w:ascii="Times New Roman" w:hAnsi="Times New Roman" w:cs="Times New Roman"/>
          <w:b/>
          <w:bCs/>
          <w:sz w:val="24"/>
          <w:szCs w:val="24"/>
        </w:rPr>
      </w:pPr>
      <w:r w:rsidRPr="00753D37">
        <w:rPr>
          <w:rFonts w:ascii="Times New Roman" w:eastAsia="Times New Roman" w:hAnsi="Times New Roman" w:cs="Times New Roman"/>
          <w:b/>
          <w:bCs/>
          <w:sz w:val="24"/>
          <w:szCs w:val="24"/>
        </w:rPr>
        <w:t>Michael G. Schechter</w:t>
      </w:r>
    </w:p>
    <w:p w14:paraId="7FDCEE96" w14:textId="77777777" w:rsidR="00445811" w:rsidRPr="00753D37" w:rsidRDefault="00445811" w:rsidP="00753D37">
      <w:pPr>
        <w:spacing w:after="0" w:line="240" w:lineRule="auto"/>
        <w:jc w:val="both"/>
        <w:rPr>
          <w:rFonts w:ascii="Times New Roman" w:hAnsi="Times New Roman" w:cs="Times New Roman"/>
          <w:sz w:val="24"/>
          <w:szCs w:val="24"/>
        </w:rPr>
      </w:pPr>
    </w:p>
    <w:p w14:paraId="59B9E468" w14:textId="77777777" w:rsidR="00445811" w:rsidRPr="00753D37" w:rsidRDefault="00C721FF"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 xml:space="preserve">Version </w:t>
      </w:r>
      <w:r w:rsidR="00BA0632" w:rsidRPr="00753D37">
        <w:rPr>
          <w:rFonts w:ascii="Times New Roman" w:eastAsia="Times New Roman" w:hAnsi="Times New Roman" w:cs="Times New Roman"/>
          <w:b/>
          <w:sz w:val="24"/>
          <w:szCs w:val="24"/>
        </w:rPr>
        <w:t>1</w:t>
      </w:r>
      <w:r w:rsidRPr="00753D37">
        <w:rPr>
          <w:rFonts w:ascii="Times New Roman" w:eastAsia="Times New Roman" w:hAnsi="Times New Roman" w:cs="Times New Roman"/>
          <w:b/>
          <w:sz w:val="24"/>
          <w:szCs w:val="24"/>
        </w:rPr>
        <w:t>9</w:t>
      </w:r>
      <w:r w:rsidR="0049520B" w:rsidRPr="00753D37">
        <w:rPr>
          <w:rFonts w:ascii="Times New Roman" w:eastAsia="Times New Roman" w:hAnsi="Times New Roman" w:cs="Times New Roman"/>
          <w:b/>
          <w:sz w:val="24"/>
          <w:szCs w:val="24"/>
        </w:rPr>
        <w:t xml:space="preserve"> January 2015</w:t>
      </w:r>
    </w:p>
    <w:p w14:paraId="4B7C439F" w14:textId="77777777" w:rsidR="00A97B21" w:rsidRPr="00753D37" w:rsidRDefault="00A97B21" w:rsidP="00753D37">
      <w:pPr>
        <w:spacing w:after="0" w:line="240" w:lineRule="auto"/>
        <w:jc w:val="both"/>
        <w:rPr>
          <w:rFonts w:ascii="Times New Roman" w:hAnsi="Times New Roman" w:cs="Times New Roman"/>
          <w:sz w:val="24"/>
          <w:szCs w:val="24"/>
        </w:rPr>
      </w:pPr>
    </w:p>
    <w:p w14:paraId="793AFC6E" w14:textId="77777777" w:rsidR="00A97B21" w:rsidRPr="00753D37" w:rsidRDefault="00A97B21" w:rsidP="00753D37">
      <w:pPr>
        <w:spacing w:after="0" w:line="240" w:lineRule="auto"/>
        <w:jc w:val="both"/>
        <w:rPr>
          <w:rFonts w:ascii="Times New Roman" w:hAnsi="Times New Roman" w:cs="Times New Roman"/>
          <w:b/>
          <w:sz w:val="24"/>
          <w:szCs w:val="24"/>
        </w:rPr>
      </w:pPr>
      <w:r w:rsidRPr="00753D37">
        <w:rPr>
          <w:rFonts w:ascii="Times New Roman" w:hAnsi="Times New Roman" w:cs="Times New Roman"/>
          <w:b/>
          <w:sz w:val="24"/>
          <w:szCs w:val="24"/>
        </w:rPr>
        <w:t xml:space="preserve">How To Cite This IO BIO Entry? </w:t>
      </w:r>
    </w:p>
    <w:p w14:paraId="66F307B6" w14:textId="292BFAE8" w:rsidR="00445811" w:rsidRPr="00753D37" w:rsidRDefault="00A97B21"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sz w:val="24"/>
          <w:szCs w:val="24"/>
        </w:rPr>
        <w:t>Michael G. Schechter, ‘Hoffman, Paul Gray’</w:t>
      </w:r>
      <w:r w:rsidRPr="00753D37">
        <w:rPr>
          <w:rFonts w:ascii="Times New Roman" w:hAnsi="Times New Roman" w:cs="Times New Roman"/>
          <w:sz w:val="24"/>
          <w:szCs w:val="24"/>
        </w:rPr>
        <w:t xml:space="preserve"> in </w:t>
      </w:r>
      <w:r w:rsidRPr="00753D37">
        <w:rPr>
          <w:rFonts w:ascii="Times New Roman" w:hAnsi="Times New Roman" w:cs="Times New Roman"/>
          <w:i/>
          <w:sz w:val="24"/>
          <w:szCs w:val="24"/>
        </w:rPr>
        <w:t>IO BIO, Biographical Dictionary of Secretaries-General of International Organizations</w:t>
      </w:r>
      <w:r w:rsidRPr="00753D37">
        <w:rPr>
          <w:rFonts w:ascii="Times New Roman" w:hAnsi="Times New Roman" w:cs="Times New Roman"/>
          <w:sz w:val="24"/>
          <w:szCs w:val="24"/>
        </w:rPr>
        <w:t xml:space="preserve">, Edited by Bob Reinalda, Kent J. Kille and Jaci </w:t>
      </w:r>
      <w:r w:rsidR="00753D37">
        <w:rPr>
          <w:rFonts w:ascii="Times New Roman" w:hAnsi="Times New Roman" w:cs="Times New Roman"/>
          <w:sz w:val="24"/>
          <w:szCs w:val="24"/>
        </w:rPr>
        <w:t xml:space="preserve">L. </w:t>
      </w:r>
      <w:r w:rsidRPr="00753D37">
        <w:rPr>
          <w:rFonts w:ascii="Times New Roman" w:hAnsi="Times New Roman" w:cs="Times New Roman"/>
          <w:sz w:val="24"/>
          <w:szCs w:val="24"/>
        </w:rPr>
        <w:t xml:space="preserve">Eisenberg, </w:t>
      </w:r>
      <w:hyperlink r:id="rId10" w:history="1">
        <w:r w:rsidRPr="00753D37">
          <w:rPr>
            <w:rStyle w:val="Hyperlink"/>
            <w:rFonts w:ascii="Times New Roman" w:hAnsi="Times New Roman" w:cs="Times New Roman"/>
            <w:sz w:val="24"/>
            <w:szCs w:val="24"/>
            <w:u w:val="none"/>
          </w:rPr>
          <w:t>www.ru.nl/fm/iobio</w:t>
        </w:r>
      </w:hyperlink>
      <w:r w:rsidRPr="00753D37">
        <w:rPr>
          <w:rFonts w:ascii="Times New Roman" w:hAnsi="Times New Roman" w:cs="Times New Roman"/>
          <w:sz w:val="24"/>
          <w:szCs w:val="24"/>
        </w:rPr>
        <w:t>, Accessed DAY MONTH YEAR</w:t>
      </w:r>
    </w:p>
    <w:p w14:paraId="223BB874" w14:textId="77777777" w:rsidR="00753D37" w:rsidRPr="00753D37" w:rsidRDefault="00753D37">
      <w:pPr>
        <w:spacing w:after="0" w:line="240" w:lineRule="auto"/>
        <w:jc w:val="both"/>
        <w:rPr>
          <w:rFonts w:ascii="Times New Roman" w:hAnsi="Times New Roman" w:cs="Times New Roman"/>
          <w:sz w:val="24"/>
          <w:szCs w:val="24"/>
        </w:rPr>
      </w:pPr>
    </w:p>
    <w:sectPr w:rsidR="00753D37" w:rsidRPr="00753D37" w:rsidSect="00753D37">
      <w:headerReference w:type="even" r:id="rId11"/>
      <w:headerReference w:type="default" r:id="rId12"/>
      <w:footerReference w:type="even" r:id="rId13"/>
      <w:footerReference w:type="default" r:id="rId14"/>
      <w:headerReference w:type="first" r:id="rId15"/>
      <w:footerReference w:type="first" r:id="rId16"/>
      <w:pgSz w:w="11901"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07EAA" w14:textId="77777777" w:rsidR="00302568" w:rsidRDefault="00302568">
      <w:pPr>
        <w:spacing w:after="0" w:line="240" w:lineRule="auto"/>
      </w:pPr>
      <w:r>
        <w:separator/>
      </w:r>
    </w:p>
  </w:endnote>
  <w:endnote w:type="continuationSeparator" w:id="0">
    <w:p w14:paraId="18E28FEA" w14:textId="77777777" w:rsidR="00302568" w:rsidRDefault="0030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CF929" w14:textId="77777777" w:rsidR="005F4106" w:rsidRDefault="005F410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ABB267" w14:textId="77777777" w:rsidR="000F21C1" w:rsidRPr="00A97B21" w:rsidRDefault="000F21C1">
    <w:pPr>
      <w:tabs>
        <w:tab w:val="center" w:pos="4680"/>
        <w:tab w:val="right" w:pos="9360"/>
      </w:tabs>
      <w:spacing w:after="0" w:line="240" w:lineRule="auto"/>
      <w:jc w:val="center"/>
      <w:rPr>
        <w:sz w:val="20"/>
      </w:rPr>
    </w:pPr>
    <w:r w:rsidRPr="00A97B21">
      <w:rPr>
        <w:rFonts w:ascii="Times New Roman" w:eastAsia="Times New Roman" w:hAnsi="Times New Roman" w:cs="Times New Roman"/>
        <w:sz w:val="20"/>
      </w:rPr>
      <w:t xml:space="preserve">IO BIO, </w:t>
    </w:r>
    <w:r w:rsidRPr="00A97B21">
      <w:rPr>
        <w:rFonts w:ascii="Times New Roman" w:eastAsia="Times New Roman" w:hAnsi="Times New Roman" w:cs="Times New Roman"/>
        <w:i/>
        <w:sz w:val="20"/>
      </w:rPr>
      <w:t>Biographical Dictionary of Secretaries-General of International Organizations</w:t>
    </w:r>
    <w:r w:rsidRPr="00A97B21">
      <w:rPr>
        <w:rFonts w:ascii="Times New Roman" w:eastAsia="Times New Roman" w:hAnsi="Times New Roman" w:cs="Times New Roman"/>
        <w:sz w:val="20"/>
      </w:rPr>
      <w:t xml:space="preserve">, </w:t>
    </w:r>
    <w:hyperlink r:id="rId1">
      <w:r w:rsidRPr="00A97B21">
        <w:rPr>
          <w:rFonts w:ascii="Times New Roman" w:eastAsia="Times New Roman" w:hAnsi="Times New Roman" w:cs="Times New Roman"/>
          <w:color w:val="0000FF"/>
          <w:sz w:val="20"/>
        </w:rPr>
        <w:t>www.ru.nl/fm/iobio</w:t>
      </w:r>
    </w:hyperlink>
    <w:hyperlink r:id="r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05A78" w14:textId="77777777" w:rsidR="005F4106" w:rsidRDefault="005F410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635A2C" w14:textId="77777777" w:rsidR="00302568" w:rsidRDefault="00302568">
      <w:pPr>
        <w:spacing w:after="0" w:line="240" w:lineRule="auto"/>
      </w:pPr>
      <w:r>
        <w:separator/>
      </w:r>
    </w:p>
  </w:footnote>
  <w:footnote w:type="continuationSeparator" w:id="0">
    <w:p w14:paraId="2AAC6DD9" w14:textId="77777777" w:rsidR="00302568" w:rsidRDefault="00302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B8524" w14:textId="77777777" w:rsidR="005F4106" w:rsidRDefault="005F410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4C1A1B" w14:textId="77777777" w:rsidR="000F21C1" w:rsidRPr="00B819F5" w:rsidRDefault="00B66B3D">
    <w:pPr>
      <w:tabs>
        <w:tab w:val="center" w:pos="4680"/>
        <w:tab w:val="right" w:pos="9360"/>
      </w:tabs>
      <w:spacing w:after="0" w:line="240" w:lineRule="auto"/>
      <w:jc w:val="center"/>
      <w:rPr>
        <w:rFonts w:ascii="Times New Roman" w:hAnsi="Times New Roman"/>
        <w:sz w:val="24"/>
      </w:rPr>
    </w:pPr>
    <w:r w:rsidRPr="00B819F5">
      <w:rPr>
        <w:rFonts w:ascii="Times New Roman" w:hAnsi="Times New Roman"/>
        <w:sz w:val="24"/>
      </w:rPr>
      <w:fldChar w:fldCharType="begin"/>
    </w:r>
    <w:r w:rsidR="000F21C1" w:rsidRPr="00B819F5">
      <w:rPr>
        <w:rFonts w:ascii="Times New Roman" w:hAnsi="Times New Roman"/>
        <w:sz w:val="24"/>
      </w:rPr>
      <w:instrText>PAGE</w:instrText>
    </w:r>
    <w:r w:rsidRPr="00B819F5">
      <w:rPr>
        <w:rFonts w:ascii="Times New Roman" w:hAnsi="Times New Roman"/>
        <w:sz w:val="24"/>
      </w:rPr>
      <w:fldChar w:fldCharType="separate"/>
    </w:r>
    <w:r w:rsidR="005A0821">
      <w:rPr>
        <w:rFonts w:ascii="Times New Roman" w:hAnsi="Times New Roman"/>
        <w:noProof/>
        <w:sz w:val="24"/>
      </w:rPr>
      <w:t>6</w:t>
    </w:r>
    <w:r w:rsidRPr="00B819F5">
      <w:rPr>
        <w:rFonts w:ascii="Times New Roman" w:hAnsi="Times New Roman"/>
        <w:sz w:val="24"/>
      </w:rPr>
      <w:fldChar w:fldCharType="end"/>
    </w:r>
  </w:p>
  <w:p w14:paraId="73923FBE" w14:textId="77777777" w:rsidR="000F21C1" w:rsidRDefault="000F21C1">
    <w:pPr>
      <w:tabs>
        <w:tab w:val="left" w:pos="533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7DD8D" w14:textId="77777777" w:rsidR="005F4106" w:rsidRDefault="005F410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11"/>
    <w:rsid w:val="0004428C"/>
    <w:rsid w:val="0005625C"/>
    <w:rsid w:val="000F21C1"/>
    <w:rsid w:val="000F285F"/>
    <w:rsid w:val="00134E14"/>
    <w:rsid w:val="00255880"/>
    <w:rsid w:val="002623BC"/>
    <w:rsid w:val="002C185A"/>
    <w:rsid w:val="00302568"/>
    <w:rsid w:val="003218D4"/>
    <w:rsid w:val="00336A84"/>
    <w:rsid w:val="00445811"/>
    <w:rsid w:val="0049520B"/>
    <w:rsid w:val="00504B10"/>
    <w:rsid w:val="005664EF"/>
    <w:rsid w:val="005A0821"/>
    <w:rsid w:val="005F4106"/>
    <w:rsid w:val="006D64E3"/>
    <w:rsid w:val="00753D37"/>
    <w:rsid w:val="007F4489"/>
    <w:rsid w:val="00865663"/>
    <w:rsid w:val="00991A6E"/>
    <w:rsid w:val="009973FA"/>
    <w:rsid w:val="00A97B21"/>
    <w:rsid w:val="00B1015C"/>
    <w:rsid w:val="00B66B3D"/>
    <w:rsid w:val="00B819F5"/>
    <w:rsid w:val="00BA0632"/>
    <w:rsid w:val="00C2587B"/>
    <w:rsid w:val="00C721FF"/>
    <w:rsid w:val="00CC0DDE"/>
    <w:rsid w:val="00D60B3E"/>
    <w:rsid w:val="00D90BAF"/>
    <w:rsid w:val="00E16CE9"/>
    <w:rsid w:val="00E24C7F"/>
    <w:rsid w:val="00F43108"/>
    <w:rsid w:val="00F62CA2"/>
    <w:rsid w:val="00F73D17"/>
    <w:rsid w:val="00FC06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D89A7"/>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style>
  <w:style w:type="paragraph" w:styleId="Kop1">
    <w:name w:val="heading 1"/>
    <w:basedOn w:val="Standaard"/>
    <w:next w:val="Standaard"/>
    <w:pPr>
      <w:keepNext/>
      <w:keepLines/>
      <w:spacing w:before="480" w:after="120"/>
      <w:contextualSpacing/>
      <w:outlineLvl w:val="0"/>
    </w:pPr>
    <w:rPr>
      <w:b/>
      <w:sz w:val="48"/>
    </w:rPr>
  </w:style>
  <w:style w:type="paragraph" w:styleId="Kop2">
    <w:name w:val="heading 2"/>
    <w:basedOn w:val="Standaard"/>
    <w:next w:val="Standaard"/>
    <w:pPr>
      <w:keepNext/>
      <w:keepLines/>
      <w:spacing w:before="360" w:after="80"/>
      <w:contextualSpacing/>
      <w:outlineLvl w:val="1"/>
    </w:pPr>
    <w:rPr>
      <w:b/>
      <w:sz w:val="36"/>
    </w:rPr>
  </w:style>
  <w:style w:type="paragraph" w:styleId="Kop3">
    <w:name w:val="heading 3"/>
    <w:basedOn w:val="Standaard"/>
    <w:next w:val="Standaard"/>
    <w:pPr>
      <w:keepNext/>
      <w:keepLines/>
      <w:spacing w:before="280" w:after="80"/>
      <w:contextualSpacing/>
      <w:outlineLvl w:val="2"/>
    </w:pPr>
    <w:rPr>
      <w:b/>
      <w:sz w:val="28"/>
    </w:rPr>
  </w:style>
  <w:style w:type="paragraph" w:styleId="Kop4">
    <w:name w:val="heading 4"/>
    <w:basedOn w:val="Standaard"/>
    <w:next w:val="Standaard"/>
    <w:pPr>
      <w:keepNext/>
      <w:keepLines/>
      <w:spacing w:before="240" w:after="40"/>
      <w:contextualSpacing/>
      <w:outlineLvl w:val="3"/>
    </w:pPr>
    <w:rPr>
      <w:b/>
      <w:sz w:val="24"/>
    </w:rPr>
  </w:style>
  <w:style w:type="paragraph" w:styleId="Kop5">
    <w:name w:val="heading 5"/>
    <w:basedOn w:val="Standaard"/>
    <w:next w:val="Standaard"/>
    <w:pPr>
      <w:keepNext/>
      <w:keepLines/>
      <w:spacing w:before="220" w:after="40"/>
      <w:contextualSpacing/>
      <w:outlineLvl w:val="4"/>
    </w:pPr>
    <w:rPr>
      <w:b/>
    </w:rPr>
  </w:style>
  <w:style w:type="paragraph" w:styleId="Kop6">
    <w:name w:val="heading 6"/>
    <w:basedOn w:val="Standaard"/>
    <w:next w:val="Standaard"/>
    <w:pPr>
      <w:keepNext/>
      <w:keepLines/>
      <w:spacing w:before="200" w:after="40"/>
      <w:contextualSpacing/>
      <w:outlineLvl w:val="5"/>
    </w:pPr>
    <w:rPr>
      <w:b/>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pPr>
      <w:keepNext/>
      <w:keepLines/>
      <w:spacing w:before="480" w:after="120"/>
      <w:contextualSpacing/>
    </w:pPr>
    <w:rPr>
      <w:b/>
      <w:sz w:val="72"/>
    </w:rPr>
  </w:style>
  <w:style w:type="paragraph" w:styleId="Ondertitel">
    <w:name w:val="Subtitle"/>
    <w:basedOn w:val="Standaard"/>
    <w:next w:val="Standaard"/>
    <w:pPr>
      <w:keepNext/>
      <w:keepLines/>
      <w:spacing w:before="360" w:after="80"/>
      <w:contextualSpacing/>
    </w:pPr>
    <w:rPr>
      <w:rFonts w:ascii="Georgia" w:eastAsia="Georgia" w:hAnsi="Georgia" w:cs="Georgia"/>
      <w:i/>
      <w:color w:val="666666"/>
      <w:sz w:val="48"/>
    </w:rPr>
  </w:style>
  <w:style w:type="paragraph" w:styleId="Ballontekst">
    <w:name w:val="Balloon Text"/>
    <w:basedOn w:val="Standaard"/>
    <w:link w:val="BallontekstChar"/>
    <w:uiPriority w:val="99"/>
    <w:semiHidden/>
    <w:unhideWhenUsed/>
    <w:rsid w:val="00134E1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134E14"/>
    <w:rPr>
      <w:rFonts w:ascii="Tahoma" w:hAnsi="Tahoma" w:cs="Tahoma"/>
      <w:sz w:val="16"/>
      <w:szCs w:val="16"/>
    </w:rPr>
  </w:style>
  <w:style w:type="paragraph" w:styleId="Koptekst">
    <w:name w:val="header"/>
    <w:basedOn w:val="Standaard"/>
    <w:link w:val="KoptekstChar"/>
    <w:uiPriority w:val="99"/>
    <w:unhideWhenUsed/>
    <w:rsid w:val="00B819F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819F5"/>
  </w:style>
  <w:style w:type="paragraph" w:styleId="Voettekst">
    <w:name w:val="footer"/>
    <w:basedOn w:val="Standaard"/>
    <w:link w:val="VoettekstChar"/>
    <w:uiPriority w:val="99"/>
    <w:unhideWhenUsed/>
    <w:rsid w:val="00B819F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819F5"/>
  </w:style>
  <w:style w:type="character" w:styleId="Hyperlink">
    <w:name w:val="Hyperlink"/>
    <w:basedOn w:val="Standaardalinea-lettertype"/>
    <w:uiPriority w:val="99"/>
    <w:unhideWhenUsed/>
    <w:rsid w:val="000F21C1"/>
    <w:rPr>
      <w:color w:val="0000FF" w:themeColor="hyperlink"/>
      <w:u w:val="single"/>
    </w:rPr>
  </w:style>
  <w:style w:type="character" w:styleId="GevolgdeHyperlink">
    <w:name w:val="FollowedHyperlink"/>
    <w:basedOn w:val="Standaardalinea-lettertype"/>
    <w:uiPriority w:val="99"/>
    <w:semiHidden/>
    <w:unhideWhenUsed/>
    <w:rsid w:val="002623BC"/>
    <w:rPr>
      <w:color w:val="800080" w:themeColor="followedHyperlink"/>
      <w:u w:val="single"/>
    </w:rPr>
  </w:style>
  <w:style w:type="character" w:styleId="Onopgelostemelding">
    <w:name w:val="Unresolved Mention"/>
    <w:basedOn w:val="Standaardalinea-lettertype"/>
    <w:uiPriority w:val="99"/>
    <w:semiHidden/>
    <w:unhideWhenUsed/>
    <w:rsid w:val="00262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rumanlibrary.org/oralhist/%20hoffmanp.ht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trumanlibrary.org/hstpaper/hoffmanpg.ht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marshallfoundation.org/library/collection/pogue-collection/hoffman-paul-g/"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ru.nl/fm/iobio" TargetMode="External"/><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3695</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Hoffman-PG BobEd5Jan15.docx.docx</vt:lpstr>
    </vt:vector>
  </TitlesOfParts>
  <Company/>
  <LinksUpToDate>false</LinksUpToDate>
  <CharactersWithSpaces>23975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Hoffman-PG BobEd5Jan15.docx.docx</dc:title>
  <dc:creator>mike</dc:creator>
  <cp:lastModifiedBy>Reinalda, B. (Bob)</cp:lastModifiedBy>
  <cp:revision>6</cp:revision>
  <dcterms:created xsi:type="dcterms:W3CDTF">2025-03-18T09:47:00Z</dcterms:created>
  <dcterms:modified xsi:type="dcterms:W3CDTF">2026-08-04T12:08:00Z</dcterms:modified>
</cp:coreProperties>
</file>