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37360" cy="412623"/>
            <wp:docPr id="1" name="Picture 1"/>
            <wp:cNvGraphicFramePr>
              <a:graphicFrameLocks noChangeAspect="1"/>
            </wp:cNvGraphicFramePr>
            <a:graphic>
              <a:graphicData uri="http://schemas.openxmlformats.org/drawingml/2006/picture">
                <pic:pic>
                  <pic:nvPicPr>
                    <pic:cNvPr id="0" name="riverside_logo.png"/>
                    <pic:cNvPicPr/>
                  </pic:nvPicPr>
                  <pic:blipFill>
                    <a:blip r:embed="rId11"/>
                    <a:stretch>
                      <a:fillRect/>
                    </a:stretch>
                  </pic:blipFill>
                  <pic:spPr>
                    <a:xfrm>
                      <a:off x="0" y="0"/>
                      <a:ext cx="1737360" cy="412623"/>
                    </a:xfrm>
                    <a:prstGeom prst="rect"/>
                  </pic:spPr>
                </pic:pic>
              </a:graphicData>
            </a:graphic>
          </wp:inline>
        </w:drawing>
      </w:r>
    </w:p>
    <w:p>
      <w:pPr>
        <w:spacing w:before="160" w:after="40"/>
      </w:pPr>
      <w:r>
        <w:rPr>
          <w:rFonts w:ascii="Inter" w:hAnsi="Inter"/>
          <w:b/>
          <w:i w:val="0"/>
          <w:color w:val="0F0F14"/>
          <w:sz w:val="44"/>
        </w:rPr>
        <w:t>Paid ads audit: Google and Meta</w:t>
      </w:r>
    </w:p>
    <w:p>
      <w:pPr>
        <w:spacing w:after="20"/>
      </w:pPr>
      <w:r>
        <w:rPr>
          <w:rFonts w:ascii="Inter" w:hAnsi="Inter"/>
          <w:b/>
          <w:i w:val="0"/>
          <w:color w:val="7C5CFF"/>
          <w:sz w:val="24"/>
        </w:rPr>
        <w:t>30-day performance refresh</w:t>
      </w:r>
    </w:p>
    <w:p>
      <w:pPr>
        <w:spacing w:after="40"/>
      </w:pPr>
      <w:r>
        <w:rPr>
          <w:rFonts w:ascii="Inter" w:hAnsi="Inter"/>
          <w:b w:val="0"/>
          <w:i w:val="0"/>
          <w:color w:val="2A2A35"/>
          <w:sz w:val="18"/>
        </w:rPr>
        <w:t>Date 2026-06-24   |   Window last 30 days (2026-05-25 to 2026-06-24)   |   Source Windsor.ai live pull   |   Prepared by the Marketing OS agent</w:t>
      </w:r>
    </w:p>
    <w:p>
      <w:pPr>
        <w:pBdr>
          <w:bottom w:val="single" w:sz="24" w:space="1" w:color="7C5CFF"/>
        </w:pBdr>
      </w:pPr>
      <w:r>
        <w:rPr>
          <w:sz w:val="4"/>
        </w:rPr>
      </w:r>
    </w:p>
    <w:p>
      <w:r>
        <w:rPr>
          <w:rFonts w:ascii="Inter" w:hAnsi="Inter"/>
          <w:b/>
          <w:i w:val="0"/>
          <w:color w:val="7C5CFF"/>
          <w:sz w:val="18"/>
        </w:rPr>
        <w:t xml:space="preserve">Scope. </w:t>
      </w:r>
      <w:r>
        <w:rPr>
          <w:rFonts w:ascii="Inter" w:hAnsi="Inter"/>
          <w:b w:val="0"/>
          <w:i w:val="0"/>
          <w:color w:val="0F0F14"/>
          <w:sz w:val="18"/>
        </w:rPr>
        <w:t>Focused 30-day Google and Meta refresh. It complements, and does not replace, the full 90-day all-platform audit (2026-06-14) that also covers LinkedIn and Microsoft/Bing.</w:t>
      </w:r>
    </w:p>
    <w:p>
      <w:r>
        <w:rPr>
          <w:rFonts w:ascii="Inter" w:hAnsi="Inter"/>
          <w:b/>
          <w:i w:val="0"/>
          <w:color w:val="7C5CFF"/>
          <w:sz w:val="18"/>
        </w:rPr>
        <w:t xml:space="preserve">Currency. </w:t>
      </w:r>
      <w:r>
        <w:rPr>
          <w:rFonts w:ascii="Inter" w:hAnsi="Inter"/>
          <w:b w:val="0"/>
          <w:i w:val="0"/>
          <w:color w:val="0F0F14"/>
          <w:sz w:val="18"/>
        </w:rPr>
        <w:t>Figures are in account-reported currency and are directional until FX is confirmed (some Riverside accounts may bill in ILS). Per-platform budget shares and all campaign-versus-campaign comparisons hold regardless.</w:t>
      </w:r>
    </w:p>
    <w:p>
      <w:r>
        <w:rPr>
          <w:rFonts w:ascii="Inter" w:hAnsi="Inter"/>
          <w:b/>
          <w:i w:val="0"/>
          <w:color w:val="7C5CFF"/>
          <w:sz w:val="18"/>
        </w:rPr>
        <w:t xml:space="preserve">Method. </w:t>
      </w:r>
      <w:r>
        <w:rPr>
          <w:rFonts w:ascii="Inter" w:hAnsi="Inter"/>
          <w:b w:val="0"/>
          <w:i w:val="0"/>
          <w:color w:val="0F0F14"/>
          <w:sz w:val="18"/>
        </w:rPr>
        <w:t>Windsor exposes performance data, not account configuration. Scores reflect only the data-observable subset (Google 15 of 80 checks, Meta 12 of 50). Configuration checks are flagged for platform-UI verification, not guessed.</w:t>
      </w:r>
    </w:p>
    <w:p>
      <w:pPr>
        <w:spacing w:before="280" w:after="40"/>
      </w:pPr>
      <w:r>
        <w:rPr>
          <w:rFonts w:ascii="Inter" w:hAnsi="Inter"/>
          <w:b/>
          <w:i w:val="0"/>
          <w:color w:val="0F0F14"/>
          <w:sz w:val="32"/>
        </w:rPr>
        <w:t>Executive summary</w:t>
      </w:r>
    </w:p>
    <w:p>
      <w:pPr>
        <w:spacing w:after="160" w:before="0"/>
        <w:pBdr>
          <w:bottom w:val="single" w:sz="18" w:space="1" w:color="7C5CFF"/>
        </w:pBdr>
      </w:pPr>
      <w:r>
        <w:rPr>
          <w:sz w:val="4"/>
        </w:rPr>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2556"/>
        <w:gridCol w:w="2556"/>
        <w:gridCol w:w="2556"/>
        <w:gridCol w:w="2556"/>
      </w:tblGrid>
      <w:tr>
        <w:tc>
          <w:tcPr>
            <w:tcW w:type="dxa" w:w="3312"/>
            <w:shd w:val="clear" w:color="auto" w:fill="0F0F14"/>
            <w:tcMar>
              <w:top w:w="60" w:type="dxa"/>
              <w:bottom w:w="60" w:type="dxa"/>
              <w:start w:w="100" w:type="dxa"/>
              <w:end w:w="100" w:type="dxa"/>
            </w:tcMar>
          </w:tcPr>
          <w:p>
            <w:pPr>
              <w:spacing w:after="0"/>
            </w:pPr>
            <w:r>
              <w:rPr>
                <w:rFonts w:ascii="Inter" w:hAnsi="Inter"/>
                <w:b/>
                <w:i w:val="0"/>
                <w:color w:val="FFFFFF"/>
                <w:sz w:val="19"/>
              </w:rPr>
              <w:t>Scope</w:t>
            </w:r>
          </w:p>
        </w:tc>
        <w:tc>
          <w:tcPr>
            <w:tcW w:type="dxa" w:w="1872"/>
            <w:shd w:val="clear" w:color="auto" w:fill="0F0F14"/>
            <w:tcMar>
              <w:top w:w="60" w:type="dxa"/>
              <w:bottom w:w="60" w:type="dxa"/>
              <w:start w:w="100" w:type="dxa"/>
              <w:end w:w="100" w:type="dxa"/>
            </w:tcMar>
          </w:tcPr>
          <w:p>
            <w:pPr>
              <w:spacing w:after="0"/>
            </w:pPr>
            <w:r>
              <w:rPr>
                <w:rFonts w:ascii="Inter" w:hAnsi="Inter"/>
                <w:b/>
                <w:i w:val="0"/>
                <w:color w:val="FFFFFF"/>
                <w:sz w:val="19"/>
              </w:rPr>
              <w:t>Score</w:t>
            </w:r>
          </w:p>
        </w:tc>
        <w:tc>
          <w:tcPr>
            <w:tcW w:type="dxa" w:w="3456"/>
            <w:shd w:val="clear" w:color="auto" w:fill="0F0F14"/>
            <w:tcMar>
              <w:top w:w="60" w:type="dxa"/>
              <w:bottom w:w="60" w:type="dxa"/>
              <w:start w:w="100" w:type="dxa"/>
              <w:end w:w="100" w:type="dxa"/>
            </w:tcMar>
          </w:tcPr>
          <w:p>
            <w:pPr>
              <w:spacing w:after="0"/>
            </w:pPr>
            <w:r>
              <w:rPr>
                <w:rFonts w:ascii="Inter" w:hAnsi="Inter"/>
                <w:b/>
                <w:i w:val="0"/>
                <w:color w:val="FFFFFF"/>
                <w:sz w:val="19"/>
              </w:rPr>
              <w:t>Grade</w:t>
            </w:r>
          </w:p>
        </w:tc>
        <w:tc>
          <w:tcPr>
            <w:tcW w:type="dxa" w:w="1872"/>
            <w:shd w:val="clear" w:color="auto" w:fill="0F0F14"/>
            <w:tcMar>
              <w:top w:w="60" w:type="dxa"/>
              <w:bottom w:w="60" w:type="dxa"/>
              <w:start w:w="100" w:type="dxa"/>
              <w:end w:w="100" w:type="dxa"/>
            </w:tcMar>
          </w:tcPr>
          <w:p>
            <w:pPr>
              <w:spacing w:after="0"/>
            </w:pPr>
            <w:r>
              <w:rPr>
                <w:rFonts w:ascii="Inter" w:hAnsi="Inter"/>
                <w:b/>
                <w:i w:val="0"/>
                <w:color w:val="FFFFFF"/>
                <w:sz w:val="19"/>
              </w:rPr>
              <w:t>Spend share (30d)</w:t>
            </w:r>
          </w:p>
        </w:tc>
      </w:tr>
      <w:tr>
        <w:tc>
          <w:tcPr>
            <w:tcW w:type="dxa" w:w="3312"/>
            <w:tcMar>
              <w:top w:w="60" w:type="dxa"/>
              <w:bottom w:w="60" w:type="dxa"/>
              <w:start w:w="100" w:type="dxa"/>
              <w:end w:w="100" w:type="dxa"/>
            </w:tcMar>
          </w:tcPr>
          <w:p>
            <w:pPr>
              <w:spacing w:after="0"/>
            </w:pPr>
            <w:r>
              <w:rPr>
                <w:rFonts w:ascii="Inter" w:hAnsi="Inter"/>
                <w:b w:val="0"/>
                <w:i w:val="0"/>
                <w:color w:val="0F0F14"/>
                <w:sz w:val="19"/>
              </w:rPr>
              <w:t>Google Ads</w:t>
            </w:r>
          </w:p>
        </w:tc>
        <w:tc>
          <w:tcPr>
            <w:tcW w:type="dxa" w:w="1872"/>
            <w:tcMar>
              <w:top w:w="60" w:type="dxa"/>
              <w:bottom w:w="60" w:type="dxa"/>
              <w:start w:w="100" w:type="dxa"/>
              <w:end w:w="100" w:type="dxa"/>
            </w:tcMar>
          </w:tcPr>
          <w:p>
            <w:pPr>
              <w:spacing w:after="0"/>
            </w:pPr>
            <w:r>
              <w:rPr>
                <w:rFonts w:ascii="Inter" w:hAnsi="Inter"/>
                <w:b w:val="0"/>
                <w:i w:val="0"/>
                <w:color w:val="0F0F14"/>
                <w:sz w:val="19"/>
              </w:rPr>
              <w:t>65.0 / 100</w:t>
            </w:r>
          </w:p>
        </w:tc>
        <w:tc>
          <w:tcPr>
            <w:tcW w:type="dxa" w:w="3456"/>
            <w:tcMar>
              <w:top w:w="60" w:type="dxa"/>
              <w:bottom w:w="60" w:type="dxa"/>
              <w:start w:w="100" w:type="dxa"/>
              <w:end w:w="100" w:type="dxa"/>
            </w:tcMar>
          </w:tcPr>
          <w:p>
            <w:pPr>
              <w:spacing w:after="0"/>
            </w:pPr>
            <w:r>
              <w:rPr>
                <w:rFonts w:ascii="Inter" w:hAnsi="Inter"/>
                <w:b w:val="0"/>
                <w:i w:val="0"/>
                <w:color w:val="0F0F14"/>
                <w:sz w:val="19"/>
              </w:rPr>
              <w:t>C  Needs improvement</w:t>
            </w:r>
          </w:p>
        </w:tc>
        <w:tc>
          <w:tcPr>
            <w:tcW w:type="dxa" w:w="1872"/>
            <w:tcMar>
              <w:top w:w="60" w:type="dxa"/>
              <w:bottom w:w="60" w:type="dxa"/>
              <w:start w:w="100" w:type="dxa"/>
              <w:end w:w="100" w:type="dxa"/>
            </w:tcMar>
          </w:tcPr>
          <w:p>
            <w:pPr>
              <w:spacing w:after="0"/>
            </w:pPr>
            <w:r>
              <w:rPr>
                <w:rFonts w:ascii="Inter" w:hAnsi="Inter"/>
                <w:b w:val="0"/>
                <w:i w:val="0"/>
                <w:color w:val="0F0F14"/>
                <w:sz w:val="19"/>
              </w:rPr>
              <w:t>98.1%</w:t>
            </w:r>
          </w:p>
        </w:tc>
      </w:tr>
      <w:tr>
        <w:tc>
          <w:tcPr>
            <w:tcW w:type="dxa" w:w="3312"/>
            <w:shd w:val="clear" w:color="auto" w:fill="EDE8FF"/>
            <w:tcMar>
              <w:top w:w="60" w:type="dxa"/>
              <w:bottom w:w="60" w:type="dxa"/>
              <w:start w:w="100" w:type="dxa"/>
              <w:end w:w="100" w:type="dxa"/>
            </w:tcMar>
          </w:tcPr>
          <w:p>
            <w:pPr>
              <w:spacing w:after="0"/>
            </w:pPr>
            <w:r>
              <w:rPr>
                <w:rFonts w:ascii="Inter" w:hAnsi="Inter"/>
                <w:b w:val="0"/>
                <w:i w:val="0"/>
                <w:color w:val="0F0F14"/>
                <w:sz w:val="19"/>
              </w:rPr>
              <w:t>Meta Ads</w:t>
            </w:r>
          </w:p>
        </w:tc>
        <w:tc>
          <w:tcPr>
            <w:tcW w:type="dxa" w:w="1872"/>
            <w:shd w:val="clear" w:color="auto" w:fill="EDE8FF"/>
            <w:tcMar>
              <w:top w:w="60" w:type="dxa"/>
              <w:bottom w:w="60" w:type="dxa"/>
              <w:start w:w="100" w:type="dxa"/>
              <w:end w:w="100" w:type="dxa"/>
            </w:tcMar>
          </w:tcPr>
          <w:p>
            <w:pPr>
              <w:spacing w:after="0"/>
            </w:pPr>
            <w:r>
              <w:rPr>
                <w:rFonts w:ascii="Inter" w:hAnsi="Inter"/>
                <w:b w:val="0"/>
                <w:i w:val="0"/>
                <w:color w:val="0F0F14"/>
                <w:sz w:val="19"/>
              </w:rPr>
              <w:t>53.5 / 100</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9"/>
              </w:rPr>
              <w:t>D  Poor (signal layer F)</w:t>
            </w:r>
          </w:p>
        </w:tc>
        <w:tc>
          <w:tcPr>
            <w:tcW w:type="dxa" w:w="1872"/>
            <w:shd w:val="clear" w:color="auto" w:fill="EDE8FF"/>
            <w:tcMar>
              <w:top w:w="60" w:type="dxa"/>
              <w:bottom w:w="60" w:type="dxa"/>
              <w:start w:w="100" w:type="dxa"/>
              <w:end w:w="100" w:type="dxa"/>
            </w:tcMar>
          </w:tcPr>
          <w:p>
            <w:pPr>
              <w:spacing w:after="0"/>
            </w:pPr>
            <w:r>
              <w:rPr>
                <w:rFonts w:ascii="Inter" w:hAnsi="Inter"/>
                <w:b w:val="0"/>
                <w:i w:val="0"/>
                <w:color w:val="0F0F14"/>
                <w:sz w:val="19"/>
              </w:rPr>
              <w:t>1.9%</w:t>
            </w:r>
          </w:p>
        </w:tc>
      </w:tr>
      <w:tr>
        <w:tc>
          <w:tcPr>
            <w:tcW w:type="dxa" w:w="3312"/>
            <w:tcMar>
              <w:top w:w="60" w:type="dxa"/>
              <w:bottom w:w="60" w:type="dxa"/>
              <w:start w:w="100" w:type="dxa"/>
              <w:end w:w="100" w:type="dxa"/>
            </w:tcMar>
          </w:tcPr>
          <w:p>
            <w:pPr>
              <w:spacing w:after="0"/>
            </w:pPr>
            <w:r>
              <w:rPr>
                <w:rFonts w:ascii="Inter" w:hAnsi="Inter"/>
                <w:b w:val="0"/>
                <w:i w:val="0"/>
                <w:color w:val="0F0F14"/>
                <w:sz w:val="19"/>
              </w:rPr>
              <w:t>Aggregate (budget-weighted)</w:t>
            </w:r>
          </w:p>
        </w:tc>
        <w:tc>
          <w:tcPr>
            <w:tcW w:type="dxa" w:w="1872"/>
            <w:tcMar>
              <w:top w:w="60" w:type="dxa"/>
              <w:bottom w:w="60" w:type="dxa"/>
              <w:start w:w="100" w:type="dxa"/>
              <w:end w:w="100" w:type="dxa"/>
            </w:tcMar>
          </w:tcPr>
          <w:p>
            <w:pPr>
              <w:spacing w:after="0"/>
            </w:pPr>
            <w:r>
              <w:rPr>
                <w:rFonts w:ascii="Inter" w:hAnsi="Inter"/>
                <w:b w:val="0"/>
                <w:i w:val="0"/>
                <w:color w:val="0F0F14"/>
                <w:sz w:val="19"/>
              </w:rPr>
              <w:t>64.8 / 100</w:t>
            </w:r>
          </w:p>
        </w:tc>
        <w:tc>
          <w:tcPr>
            <w:tcW w:type="dxa" w:w="3456"/>
            <w:tcMar>
              <w:top w:w="60" w:type="dxa"/>
              <w:bottom w:w="60" w:type="dxa"/>
              <w:start w:w="100" w:type="dxa"/>
              <w:end w:w="100" w:type="dxa"/>
            </w:tcMar>
          </w:tcPr>
          <w:p>
            <w:pPr>
              <w:spacing w:after="0"/>
            </w:pPr>
            <w:r>
              <w:rPr>
                <w:rFonts w:ascii="Inter" w:hAnsi="Inter"/>
                <w:b w:val="0"/>
                <w:i w:val="0"/>
                <w:color w:val="0F0F14"/>
                <w:sz w:val="19"/>
              </w:rPr>
              <w:t>C</w:t>
            </w:r>
          </w:p>
        </w:tc>
        <w:tc>
          <w:tcPr>
            <w:tcW w:type="dxa" w:w="1872"/>
            <w:tcMar>
              <w:top w:w="60" w:type="dxa"/>
              <w:bottom w:w="60" w:type="dxa"/>
              <w:start w:w="100" w:type="dxa"/>
              <w:end w:w="100" w:type="dxa"/>
            </w:tcMar>
          </w:tcPr>
          <w:p>
            <w:pPr>
              <w:spacing w:after="0"/>
            </w:pPr>
            <w:r>
              <w:rPr>
                <w:rFonts w:ascii="Inter" w:hAnsi="Inter"/>
                <w:b w:val="0"/>
                <w:i w:val="0"/>
                <w:color w:val="0F0F14"/>
                <w:sz w:val="19"/>
              </w:rPr>
              <w:t>100%</w:t>
            </w:r>
          </w:p>
        </w:tc>
      </w:tr>
    </w:tbl>
    <w:p>
      <w:r>
        <w:rPr>
          <w:rFonts w:ascii="Inter" w:hAnsi="Inter"/>
          <w:b w:val="0"/>
          <w:i w:val="0"/>
          <w:color w:val="0F0F14"/>
          <w:sz w:val="20"/>
        </w:rPr>
      </w:r>
    </w:p>
    <w:p>
      <w:r>
        <w:rPr>
          <w:rFonts w:ascii="Inter" w:hAnsi="Inter"/>
          <w:b w:val="0"/>
          <w:i w:val="0"/>
          <w:color w:val="0F0F14"/>
          <w:sz w:val="19"/>
        </w:rPr>
        <w:t>Meta is under 2 percent of paid spend, so the blended score is effectively the Google score. Both platforms are reported separately so Meta's problems are not masked. Total 30-day spend across both platforms is 1,210,992 in account currency.</w:t>
      </w:r>
    </w:p>
    <w:p>
      <w:pPr>
        <w:spacing w:before="200" w:after="60"/>
      </w:pPr>
      <w:r>
        <w:rPr>
          <w:rFonts w:ascii="Inter" w:hAnsi="Inter"/>
          <w:b/>
          <w:i w:val="0"/>
          <w:color w:val="7C5CFF"/>
          <w:sz w:val="25"/>
        </w:rPr>
        <w:t>What changed since the 2026-06-14 audit</w:t>
      </w:r>
    </w:p>
    <w:p>
      <w:r>
        <w:rPr>
          <w:rFonts w:ascii="Inter" w:hAnsi="Inter"/>
          <w:b w:val="0"/>
          <w:i w:val="0"/>
          <w:color w:val="0F0F14"/>
          <w:sz w:val="19"/>
        </w:rPr>
        <w:t>The most important finding of this refresh: the prior audit's top issue is unaddressed and deteriorating.</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2556"/>
        <w:gridCol w:w="2556"/>
        <w:gridCol w:w="2556"/>
        <w:gridCol w:w="2556"/>
      </w:tblGrid>
      <w:tr>
        <w:tc>
          <w:tcPr>
            <w:tcW w:type="dxa" w:w="2736"/>
            <w:shd w:val="clear" w:color="auto" w:fill="0F0F14"/>
            <w:tcMar>
              <w:top w:w="60" w:type="dxa"/>
              <w:bottom w:w="60" w:type="dxa"/>
              <w:start w:w="100" w:type="dxa"/>
              <w:end w:w="100" w:type="dxa"/>
            </w:tcMar>
          </w:tcPr>
          <w:p>
            <w:pPr>
              <w:spacing w:after="0"/>
            </w:pPr>
            <w:r>
              <w:rPr>
                <w:rFonts w:ascii="Inter" w:hAnsi="Inter"/>
                <w:b/>
                <w:i w:val="0"/>
                <w:color w:val="FFFFFF"/>
                <w:sz w:val="18"/>
              </w:rPr>
              <w:t>Item</w:t>
            </w:r>
          </w:p>
        </w:tc>
        <w:tc>
          <w:tcPr>
            <w:tcW w:type="dxa" w:w="2880"/>
            <w:shd w:val="clear" w:color="auto" w:fill="0F0F14"/>
            <w:tcMar>
              <w:top w:w="60" w:type="dxa"/>
              <w:bottom w:w="60" w:type="dxa"/>
              <w:start w:w="100" w:type="dxa"/>
              <w:end w:w="100" w:type="dxa"/>
            </w:tcMar>
          </w:tcPr>
          <w:p>
            <w:pPr>
              <w:spacing w:after="0"/>
            </w:pPr>
            <w:r>
              <w:rPr>
                <w:rFonts w:ascii="Inter" w:hAnsi="Inter"/>
                <w:b/>
                <w:i w:val="0"/>
                <w:color w:val="FFFFFF"/>
                <w:sz w:val="18"/>
              </w:rPr>
              <w:t>2026-06-14 (90d)</w:t>
            </w:r>
          </w:p>
        </w:tc>
        <w:tc>
          <w:tcPr>
            <w:tcW w:type="dxa" w:w="2736"/>
            <w:shd w:val="clear" w:color="auto" w:fill="0F0F14"/>
            <w:tcMar>
              <w:top w:w="60" w:type="dxa"/>
              <w:bottom w:w="60" w:type="dxa"/>
              <w:start w:w="100" w:type="dxa"/>
              <w:end w:w="100" w:type="dxa"/>
            </w:tcMar>
          </w:tcPr>
          <w:p>
            <w:pPr>
              <w:spacing w:after="0"/>
            </w:pPr>
            <w:r>
              <w:rPr>
                <w:rFonts w:ascii="Inter" w:hAnsi="Inter"/>
                <w:b/>
                <w:i w:val="0"/>
                <w:color w:val="FFFFFF"/>
                <w:sz w:val="18"/>
              </w:rPr>
              <w:t>2026-06-24 (30d)</w:t>
            </w:r>
          </w:p>
        </w:tc>
        <w:tc>
          <w:tcPr>
            <w:tcW w:type="dxa" w:w="1872"/>
            <w:shd w:val="clear" w:color="auto" w:fill="0F0F14"/>
            <w:tcMar>
              <w:top w:w="60" w:type="dxa"/>
              <w:bottom w:w="60" w:type="dxa"/>
              <w:start w:w="100" w:type="dxa"/>
              <w:end w:w="100" w:type="dxa"/>
            </w:tcMar>
          </w:tcPr>
          <w:p>
            <w:pPr>
              <w:spacing w:after="0"/>
            </w:pPr>
            <w:r>
              <w:rPr>
                <w:rFonts w:ascii="Inter" w:hAnsi="Inter"/>
                <w:b/>
                <w:i w:val="0"/>
                <w:color w:val="FFFFFF"/>
                <w:sz w:val="18"/>
              </w:rPr>
              <w:t>Direction</w:t>
            </w:r>
          </w:p>
        </w:tc>
      </w:tr>
      <w:tr>
        <w:tc>
          <w:tcPr>
            <w:tcW w:type="dxa" w:w="2736"/>
            <w:tcMar>
              <w:top w:w="60" w:type="dxa"/>
              <w:bottom w:w="60" w:type="dxa"/>
              <w:start w:w="100" w:type="dxa"/>
              <w:end w:w="100" w:type="dxa"/>
            </w:tcMar>
          </w:tcPr>
          <w:p>
            <w:pPr>
              <w:spacing w:after="0"/>
            </w:pPr>
            <w:r>
              <w:rPr>
                <w:rFonts w:ascii="Inter" w:hAnsi="Inter"/>
                <w:b w:val="0"/>
                <w:i w:val="0"/>
                <w:color w:val="0F0F14"/>
                <w:sz w:val="18"/>
              </w:rPr>
              <w:t>US_B2C_Broad CPA</w:t>
            </w:r>
          </w:p>
        </w:tc>
        <w:tc>
          <w:tcPr>
            <w:tcW w:type="dxa" w:w="2880"/>
            <w:tcMar>
              <w:top w:w="60" w:type="dxa"/>
              <w:bottom w:w="60" w:type="dxa"/>
              <w:start w:w="100" w:type="dxa"/>
              <w:end w:w="100" w:type="dxa"/>
            </w:tcMar>
          </w:tcPr>
          <w:p>
            <w:pPr>
              <w:spacing w:after="0"/>
            </w:pPr>
            <w:r>
              <w:rPr>
                <w:rFonts w:ascii="Inter" w:hAnsi="Inter"/>
                <w:b w:val="0"/>
                <w:i w:val="0"/>
                <w:color w:val="0F0F14"/>
                <w:sz w:val="18"/>
              </w:rPr>
              <w:t>592</w:t>
            </w:r>
          </w:p>
        </w:tc>
        <w:tc>
          <w:tcPr>
            <w:tcW w:type="dxa" w:w="2736"/>
            <w:tcMar>
              <w:top w:w="60" w:type="dxa"/>
              <w:bottom w:w="60" w:type="dxa"/>
              <w:start w:w="100" w:type="dxa"/>
              <w:end w:w="100" w:type="dxa"/>
            </w:tcMar>
          </w:tcPr>
          <w:p>
            <w:pPr>
              <w:spacing w:after="0"/>
            </w:pPr>
            <w:r>
              <w:rPr>
                <w:rFonts w:ascii="Inter" w:hAnsi="Inter"/>
                <w:b w:val="0"/>
                <w:i w:val="0"/>
                <w:color w:val="0F0F14"/>
                <w:sz w:val="18"/>
              </w:rPr>
              <w:t>932</w:t>
            </w:r>
          </w:p>
        </w:tc>
        <w:tc>
          <w:tcPr>
            <w:tcW w:type="dxa" w:w="1872"/>
            <w:tcMar>
              <w:top w:w="60" w:type="dxa"/>
              <w:bottom w:w="60" w:type="dxa"/>
              <w:start w:w="100" w:type="dxa"/>
              <w:end w:w="100" w:type="dxa"/>
            </w:tcMar>
          </w:tcPr>
          <w:p>
            <w:pPr>
              <w:spacing w:after="0"/>
            </w:pPr>
            <w:r>
              <w:rPr>
                <w:rFonts w:ascii="Inter" w:hAnsi="Inter"/>
                <w:b w:val="0"/>
                <w:i w:val="0"/>
                <w:color w:val="0F0F14"/>
                <w:sz w:val="18"/>
              </w:rPr>
              <w:t>Worse by 57%</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8"/>
              </w:rPr>
              <w:t>US_B2C_Broad spend pace</w:t>
            </w:r>
          </w:p>
        </w:tc>
        <w:tc>
          <w:tcPr>
            <w:tcW w:type="dxa" w:w="2880"/>
            <w:shd w:val="clear" w:color="auto" w:fill="EDE8FF"/>
            <w:tcMar>
              <w:top w:w="60" w:type="dxa"/>
              <w:bottom w:w="60" w:type="dxa"/>
              <w:start w:w="100" w:type="dxa"/>
              <w:end w:w="100" w:type="dxa"/>
            </w:tcMar>
          </w:tcPr>
          <w:p>
            <w:pPr>
              <w:spacing w:after="0"/>
            </w:pPr>
            <w:r>
              <w:rPr>
                <w:rFonts w:ascii="Inter" w:hAnsi="Inter"/>
                <w:b w:val="0"/>
                <w:i w:val="0"/>
                <w:color w:val="0F0F14"/>
                <w:sz w:val="18"/>
              </w:rPr>
              <w:t>~150k / 30d</w:t>
            </w:r>
          </w:p>
        </w:tc>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8"/>
              </w:rPr>
              <w:t>172.5k / 30d</w:t>
            </w:r>
          </w:p>
        </w:tc>
        <w:tc>
          <w:tcPr>
            <w:tcW w:type="dxa" w:w="1872"/>
            <w:shd w:val="clear" w:color="auto" w:fill="EDE8FF"/>
            <w:tcMar>
              <w:top w:w="60" w:type="dxa"/>
              <w:bottom w:w="60" w:type="dxa"/>
              <w:start w:w="100" w:type="dxa"/>
              <w:end w:w="100" w:type="dxa"/>
            </w:tcMar>
          </w:tcPr>
          <w:p>
            <w:pPr>
              <w:spacing w:after="0"/>
            </w:pPr>
            <w:r>
              <w:rPr>
                <w:rFonts w:ascii="Inter" w:hAnsi="Inter"/>
                <w:b w:val="0"/>
                <w:i w:val="0"/>
                <w:color w:val="0F0F14"/>
                <w:sz w:val="18"/>
              </w:rPr>
              <w:t>Up</w:t>
            </w:r>
          </w:p>
        </w:tc>
      </w:tr>
      <w:tr>
        <w:tc>
          <w:tcPr>
            <w:tcW w:type="dxa" w:w="2736"/>
            <w:tcMar>
              <w:top w:w="60" w:type="dxa"/>
              <w:bottom w:w="60" w:type="dxa"/>
              <w:start w:w="100" w:type="dxa"/>
              <w:end w:w="100" w:type="dxa"/>
            </w:tcMar>
          </w:tcPr>
          <w:p>
            <w:pPr>
              <w:spacing w:after="0"/>
            </w:pPr>
            <w:r>
              <w:rPr>
                <w:rFonts w:ascii="Inter" w:hAnsi="Inter"/>
                <w:b w:val="0"/>
                <w:i w:val="0"/>
                <w:color w:val="0F0F14"/>
                <w:sz w:val="18"/>
              </w:rPr>
              <w:t>US_B2C_Broad bidding</w:t>
            </w:r>
          </w:p>
        </w:tc>
        <w:tc>
          <w:tcPr>
            <w:tcW w:type="dxa" w:w="2880"/>
            <w:tcMar>
              <w:top w:w="60" w:type="dxa"/>
              <w:bottom w:w="60" w:type="dxa"/>
              <w:start w:w="100" w:type="dxa"/>
              <w:end w:w="100" w:type="dxa"/>
            </w:tcMar>
          </w:tcPr>
          <w:p>
            <w:pPr>
              <w:spacing w:after="0"/>
            </w:pPr>
            <w:r>
              <w:rPr>
                <w:rFonts w:ascii="Inter" w:hAnsi="Inter"/>
                <w:b w:val="0"/>
                <w:i w:val="0"/>
                <w:color w:val="0F0F14"/>
                <w:sz w:val="18"/>
              </w:rPr>
              <w:t>Max Conv, no tCPA cap</w:t>
            </w:r>
          </w:p>
        </w:tc>
        <w:tc>
          <w:tcPr>
            <w:tcW w:type="dxa" w:w="2736"/>
            <w:tcMar>
              <w:top w:w="60" w:type="dxa"/>
              <w:bottom w:w="60" w:type="dxa"/>
              <w:start w:w="100" w:type="dxa"/>
              <w:end w:w="100" w:type="dxa"/>
            </w:tcMar>
          </w:tcPr>
          <w:p>
            <w:pPr>
              <w:spacing w:after="0"/>
            </w:pPr>
            <w:r>
              <w:rPr>
                <w:rFonts w:ascii="Inter" w:hAnsi="Inter"/>
                <w:b w:val="0"/>
                <w:i w:val="0"/>
                <w:color w:val="0F0F14"/>
                <w:sz w:val="18"/>
              </w:rPr>
              <w:t>Still no tCPA cap</w:t>
            </w:r>
          </w:p>
        </w:tc>
        <w:tc>
          <w:tcPr>
            <w:tcW w:type="dxa" w:w="1872"/>
            <w:tcMar>
              <w:top w:w="60" w:type="dxa"/>
              <w:bottom w:w="60" w:type="dxa"/>
              <w:start w:w="100" w:type="dxa"/>
              <w:end w:w="100" w:type="dxa"/>
            </w:tcMar>
          </w:tcPr>
          <w:p>
            <w:pPr>
              <w:spacing w:after="0"/>
            </w:pPr>
            <w:r>
              <w:rPr>
                <w:rFonts w:ascii="Inter" w:hAnsi="Inter"/>
                <w:b w:val="0"/>
                <w:i w:val="0"/>
                <w:color w:val="0F0F14"/>
                <w:sz w:val="18"/>
              </w:rPr>
              <w:t>Unchanged</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8"/>
              </w:rPr>
              <w:t>Meta purchase value and Lead event</w:t>
            </w:r>
          </w:p>
        </w:tc>
        <w:tc>
          <w:tcPr>
            <w:tcW w:type="dxa" w:w="2880"/>
            <w:shd w:val="clear" w:color="auto" w:fill="EDE8FF"/>
            <w:tcMar>
              <w:top w:w="60" w:type="dxa"/>
              <w:bottom w:w="60" w:type="dxa"/>
              <w:start w:w="100" w:type="dxa"/>
              <w:end w:w="100" w:type="dxa"/>
            </w:tcMar>
          </w:tcPr>
          <w:p>
            <w:pPr>
              <w:spacing w:after="0"/>
            </w:pPr>
            <w:r>
              <w:rPr>
                <w:rFonts w:ascii="Inter" w:hAnsi="Inter"/>
                <w:b w:val="0"/>
                <w:i w:val="0"/>
                <w:color w:val="0F0F14"/>
                <w:sz w:val="18"/>
              </w:rPr>
              <w:t>Both null</w:t>
            </w:r>
          </w:p>
        </w:tc>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8"/>
              </w:rPr>
              <w:t>Both still null</w:t>
            </w:r>
          </w:p>
        </w:tc>
        <w:tc>
          <w:tcPr>
            <w:tcW w:type="dxa" w:w="1872"/>
            <w:shd w:val="clear" w:color="auto" w:fill="EDE8FF"/>
            <w:tcMar>
              <w:top w:w="60" w:type="dxa"/>
              <w:bottom w:w="60" w:type="dxa"/>
              <w:start w:w="100" w:type="dxa"/>
              <w:end w:w="100" w:type="dxa"/>
            </w:tcMar>
          </w:tcPr>
          <w:p>
            <w:pPr>
              <w:spacing w:after="0"/>
            </w:pPr>
            <w:r>
              <w:rPr>
                <w:rFonts w:ascii="Inter" w:hAnsi="Inter"/>
                <w:b w:val="0"/>
                <w:i w:val="0"/>
                <w:color w:val="0F0F14"/>
                <w:sz w:val="18"/>
              </w:rPr>
              <w:t>Unchanged</w:t>
            </w:r>
          </w:p>
        </w:tc>
      </w:tr>
      <w:tr>
        <w:tc>
          <w:tcPr>
            <w:tcW w:type="dxa" w:w="2736"/>
            <w:tcMar>
              <w:top w:w="60" w:type="dxa"/>
              <w:bottom w:w="60" w:type="dxa"/>
              <w:start w:w="100" w:type="dxa"/>
              <w:end w:w="100" w:type="dxa"/>
            </w:tcMar>
          </w:tcPr>
          <w:p>
            <w:pPr>
              <w:spacing w:after="0"/>
            </w:pPr>
            <w:r>
              <w:rPr>
                <w:rFonts w:ascii="Inter" w:hAnsi="Inter"/>
                <w:b w:val="0"/>
                <w:i w:val="0"/>
                <w:color w:val="0F0F14"/>
                <w:sz w:val="18"/>
              </w:rPr>
              <w:t>Meta worst retargeting frequency</w:t>
            </w:r>
          </w:p>
        </w:tc>
        <w:tc>
          <w:tcPr>
            <w:tcW w:type="dxa" w:w="2880"/>
            <w:tcMar>
              <w:top w:w="60" w:type="dxa"/>
              <w:bottom w:w="60" w:type="dxa"/>
              <w:start w:w="100" w:type="dxa"/>
              <w:end w:w="100" w:type="dxa"/>
            </w:tcMar>
          </w:tcPr>
          <w:p>
            <w:pPr>
              <w:spacing w:after="0"/>
            </w:pPr>
            <w:r>
              <w:rPr>
                <w:rFonts w:ascii="Inter" w:hAnsi="Inter"/>
                <w:b w:val="0"/>
                <w:i w:val="0"/>
                <w:color w:val="0F0F14"/>
                <w:sz w:val="18"/>
              </w:rPr>
              <w:t>24.5</w:t>
            </w:r>
          </w:p>
        </w:tc>
        <w:tc>
          <w:tcPr>
            <w:tcW w:type="dxa" w:w="2736"/>
            <w:tcMar>
              <w:top w:w="60" w:type="dxa"/>
              <w:bottom w:w="60" w:type="dxa"/>
              <w:start w:w="100" w:type="dxa"/>
              <w:end w:w="100" w:type="dxa"/>
            </w:tcMar>
          </w:tcPr>
          <w:p>
            <w:pPr>
              <w:spacing w:after="0"/>
            </w:pPr>
            <w:r>
              <w:rPr>
                <w:rFonts w:ascii="Inter" w:hAnsi="Inter"/>
                <w:b w:val="0"/>
                <w:i w:val="0"/>
                <w:color w:val="0F0F14"/>
                <w:sz w:val="18"/>
              </w:rPr>
              <w:t>16.7</w:t>
            </w:r>
          </w:p>
        </w:tc>
        <w:tc>
          <w:tcPr>
            <w:tcW w:type="dxa" w:w="1872"/>
            <w:tcMar>
              <w:top w:w="60" w:type="dxa"/>
              <w:bottom w:w="60" w:type="dxa"/>
              <w:start w:w="100" w:type="dxa"/>
              <w:end w:w="100" w:type="dxa"/>
            </w:tcMar>
          </w:tcPr>
          <w:p>
            <w:pPr>
              <w:spacing w:after="0"/>
            </w:pPr>
            <w:r>
              <w:rPr>
                <w:rFonts w:ascii="Inter" w:hAnsi="Inter"/>
                <w:b w:val="0"/>
                <w:i w:val="0"/>
                <w:color w:val="0F0F14"/>
                <w:sz w:val="18"/>
              </w:rPr>
              <w:t>Better but still failing</w:t>
            </w:r>
          </w:p>
        </w:tc>
      </w:tr>
    </w:tbl>
    <w:p>
      <w:pPr>
        <w:spacing w:before="200" w:after="60"/>
      </w:pPr>
      <w:r>
        <w:rPr>
          <w:rFonts w:ascii="Inter" w:hAnsi="Inter"/>
          <w:b/>
          <w:i w:val="0"/>
          <w:color w:val="7C5CFF"/>
          <w:sz w:val="25"/>
        </w:rPr>
        <w:t>Top critical issues</w:t>
      </w:r>
    </w:p>
    <w:p>
      <w:pPr>
        <w:pStyle w:val="ListNumber"/>
        <w:spacing w:after="60"/>
      </w:pPr>
      <w:r>
        <w:rPr>
          <w:rFonts w:ascii="Inter" w:hAnsi="Inter"/>
          <w:b/>
          <w:i w:val="0"/>
          <w:color w:val="7C5CFF"/>
          <w:sz w:val="19"/>
        </w:rPr>
        <w:t xml:space="preserve">US_B2C_Broad_Desktop is the largest line item and the worst performer. </w:t>
      </w:r>
      <w:r>
        <w:rPr>
          <w:rFonts w:ascii="Inter" w:hAnsi="Inter"/>
          <w:b w:val="0"/>
          <w:i w:val="0"/>
          <w:color w:val="0F0F14"/>
          <w:sz w:val="19"/>
        </w:rPr>
        <w:t>172,512 in 30 days at a 932 cost per conversion versus 20 to 70 on strong campaigns. Search impression share 22 percent, so it loses most auctions while still spending heavily. Flagged 10 days ago, now worse. (Google)</w:t>
      </w:r>
    </w:p>
    <w:p>
      <w:pPr>
        <w:pStyle w:val="ListNumber"/>
        <w:spacing w:after="60"/>
      </w:pPr>
      <w:r>
        <w:rPr>
          <w:rFonts w:ascii="Inter" w:hAnsi="Inter"/>
          <w:b/>
          <w:i w:val="0"/>
          <w:color w:val="7C5CFF"/>
          <w:sz w:val="19"/>
        </w:rPr>
        <w:t xml:space="preserve">The high-CPA cluster. </w:t>
      </w:r>
      <w:r>
        <w:rPr>
          <w:rFonts w:ascii="Inter" w:hAnsi="Inter"/>
          <w:b w:val="0"/>
          <w:i w:val="0"/>
          <w:color w:val="0F0F14"/>
          <w:sz w:val="19"/>
        </w:rPr>
        <w:t>8 enabled campaigns above 200 CPA hold 457,686 in 30 days (39 percent of Google spend) while comparable campaigns convert at 20 to 70. (Google)</w:t>
      </w:r>
    </w:p>
    <w:p>
      <w:pPr>
        <w:pStyle w:val="ListNumber"/>
        <w:spacing w:after="60"/>
      </w:pPr>
      <w:r>
        <w:rPr>
          <w:rFonts w:ascii="Inter" w:hAnsi="Inter"/>
          <w:b/>
          <w:i w:val="0"/>
          <w:color w:val="7C5CFF"/>
          <w:sz w:val="19"/>
        </w:rPr>
        <w:t xml:space="preserve">Search-term waste. </w:t>
      </w:r>
      <w:r>
        <w:rPr>
          <w:rFonts w:ascii="Inter" w:hAnsi="Inter"/>
          <w:b w:val="0"/>
          <w:i w:val="0"/>
          <w:color w:val="0F0F14"/>
          <w:sz w:val="19"/>
        </w:rPr>
        <w:t>102,445 over 30 days went to search terms with over 10 spend and zero conversions (video editor, webinar, teleprompter online, opus clip). That is 17.3 percent of meaningful search-term spend. (Google)</w:t>
      </w:r>
    </w:p>
    <w:p>
      <w:pPr>
        <w:pStyle w:val="ListNumber"/>
        <w:spacing w:after="60"/>
      </w:pPr>
      <w:r>
        <w:rPr>
          <w:rFonts w:ascii="Inter" w:hAnsi="Inter"/>
          <w:b/>
          <w:i w:val="0"/>
          <w:color w:val="7C5CFF"/>
          <w:sz w:val="19"/>
        </w:rPr>
        <w:t xml:space="preserve">Meta cannot optimize for value or leads. </w:t>
      </w:r>
      <w:r>
        <w:rPr>
          <w:rFonts w:ascii="Inter" w:hAnsi="Inter"/>
          <w:b w:val="0"/>
          <w:i w:val="0"/>
          <w:color w:val="0F0F14"/>
          <w:sz w:val="19"/>
        </w:rPr>
        <w:t>Purchase value is 0 and the website Lead event is 0 on every Meta campaign, so Meta optimizes on a custom event with no revenue or lead signal. (Meta and cross-platform)</w:t>
      </w:r>
    </w:p>
    <w:p>
      <w:pPr>
        <w:pStyle w:val="ListNumber"/>
        <w:spacing w:after="60"/>
      </w:pPr>
      <w:r>
        <w:rPr>
          <w:rFonts w:ascii="Inter" w:hAnsi="Inter"/>
          <w:b/>
          <w:i w:val="0"/>
          <w:color w:val="7C5CFF"/>
          <w:sz w:val="19"/>
        </w:rPr>
        <w:t xml:space="preserve">Conversion value missing on ~99 percent of non-brand Google spend. </w:t>
      </w:r>
      <w:r>
        <w:rPr>
          <w:rFonts w:ascii="Inter" w:hAnsi="Inter"/>
          <w:b w:val="0"/>
          <w:i w:val="0"/>
          <w:color w:val="0F0F14"/>
          <w:sz w:val="19"/>
        </w:rPr>
        <w:t>Campaigns run Maximize Conversions (volume), not value, so the system optimizes toward signups regardless of downstream worth. (Google)</w:t>
      </w:r>
    </w:p>
    <w:p>
      <w:pPr>
        <w:spacing w:before="200" w:after="60"/>
      </w:pPr>
      <w:r>
        <w:rPr>
          <w:rFonts w:ascii="Inter" w:hAnsi="Inter"/>
          <w:b/>
          <w:i w:val="0"/>
          <w:color w:val="7C5CFF"/>
          <w:sz w:val="25"/>
        </w:rPr>
        <w:t>Top quick wins (high impact, under 15 minutes)</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2556"/>
        <w:gridCol w:w="2556"/>
        <w:gridCol w:w="2556"/>
        <w:gridCol w:w="2556"/>
      </w:tblGrid>
      <w:tr>
        <w:tc>
          <w:tcPr>
            <w:tcW w:type="dxa" w:w="6048"/>
            <w:shd w:val="clear" w:color="auto" w:fill="0F0F14"/>
            <w:tcMar>
              <w:top w:w="60" w:type="dxa"/>
              <w:bottom w:w="60" w:type="dxa"/>
              <w:start w:w="100" w:type="dxa"/>
              <w:end w:w="100" w:type="dxa"/>
            </w:tcMar>
          </w:tcPr>
          <w:p>
            <w:pPr>
              <w:spacing w:after="0"/>
            </w:pPr>
            <w:r>
              <w:rPr>
                <w:rFonts w:ascii="Inter" w:hAnsi="Inter"/>
                <w:b/>
                <w:i w:val="0"/>
                <w:color w:val="FFFFFF"/>
                <w:sz w:val="18"/>
              </w:rPr>
              <w:t>Fix</w:t>
            </w:r>
          </w:p>
        </w:tc>
        <w:tc>
          <w:tcPr>
            <w:tcW w:type="dxa" w:w="1440"/>
            <w:shd w:val="clear" w:color="auto" w:fill="0F0F14"/>
            <w:tcMar>
              <w:top w:w="60" w:type="dxa"/>
              <w:bottom w:w="60" w:type="dxa"/>
              <w:start w:w="100" w:type="dxa"/>
              <w:end w:w="100" w:type="dxa"/>
            </w:tcMar>
          </w:tcPr>
          <w:p>
            <w:pPr>
              <w:spacing w:after="0"/>
            </w:pPr>
            <w:r>
              <w:rPr>
                <w:rFonts w:ascii="Inter" w:hAnsi="Inter"/>
                <w:b/>
                <w:i w:val="0"/>
                <w:color w:val="FFFFFF"/>
                <w:sz w:val="18"/>
              </w:rPr>
              <w:t>Platform</w:t>
            </w:r>
          </w:p>
        </w:tc>
        <w:tc>
          <w:tcPr>
            <w:tcW w:type="dxa" w:w="1584"/>
            <w:shd w:val="clear" w:color="auto" w:fill="0F0F14"/>
            <w:tcMar>
              <w:top w:w="60" w:type="dxa"/>
              <w:bottom w:w="60" w:type="dxa"/>
              <w:start w:w="100" w:type="dxa"/>
              <w:end w:w="100" w:type="dxa"/>
            </w:tcMar>
          </w:tcPr>
          <w:p>
            <w:pPr>
              <w:spacing w:after="0"/>
            </w:pPr>
            <w:r>
              <w:rPr>
                <w:rFonts w:ascii="Inter" w:hAnsi="Inter"/>
                <w:b/>
                <w:i w:val="0"/>
                <w:color w:val="FFFFFF"/>
                <w:sz w:val="18"/>
              </w:rPr>
              <w:t>Severity</w:t>
            </w:r>
          </w:p>
        </w:tc>
        <w:tc>
          <w:tcPr>
            <w:tcW w:type="dxa" w:w="1440"/>
            <w:shd w:val="clear" w:color="auto" w:fill="0F0F14"/>
            <w:tcMar>
              <w:top w:w="60" w:type="dxa"/>
              <w:bottom w:w="60" w:type="dxa"/>
              <w:start w:w="100" w:type="dxa"/>
              <w:end w:w="100" w:type="dxa"/>
            </w:tcMar>
          </w:tcPr>
          <w:p>
            <w:pPr>
              <w:spacing w:after="0"/>
            </w:pPr>
            <w:r>
              <w:rPr>
                <w:rFonts w:ascii="Inter" w:hAnsi="Inter"/>
                <w:b/>
                <w:i w:val="0"/>
                <w:color w:val="FFFFFF"/>
                <w:sz w:val="18"/>
              </w:rPr>
              <w:t>Time</w:t>
            </w:r>
          </w:p>
        </w:tc>
      </w:tr>
      <w:tr>
        <w:tc>
          <w:tcPr>
            <w:tcW w:type="dxa" w:w="6048"/>
            <w:tcMar>
              <w:top w:w="60" w:type="dxa"/>
              <w:bottom w:w="60" w:type="dxa"/>
              <w:start w:w="100" w:type="dxa"/>
              <w:end w:w="100" w:type="dxa"/>
            </w:tcMar>
          </w:tcPr>
          <w:p>
            <w:pPr>
              <w:spacing w:after="0"/>
            </w:pPr>
            <w:r>
              <w:rPr>
                <w:rFonts w:ascii="Inter" w:hAnsi="Inter"/>
                <w:b w:val="0"/>
                <w:i w:val="0"/>
                <w:color w:val="0F0F14"/>
                <w:sz w:val="18"/>
              </w:rPr>
              <w:t>Add a Target CPA cap to US_B2C_Broad_Desktop (start 60 to 90), or pause it</w:t>
            </w:r>
          </w:p>
        </w:tc>
        <w:tc>
          <w:tcPr>
            <w:tcW w:type="dxa" w:w="1440"/>
            <w:tcMar>
              <w:top w:w="60" w:type="dxa"/>
              <w:bottom w:w="60" w:type="dxa"/>
              <w:start w:w="100" w:type="dxa"/>
              <w:end w:w="100" w:type="dxa"/>
            </w:tcMar>
          </w:tcPr>
          <w:p>
            <w:pPr>
              <w:spacing w:after="0"/>
            </w:pPr>
            <w:r>
              <w:rPr>
                <w:rFonts w:ascii="Inter" w:hAnsi="Inter"/>
                <w:b w:val="0"/>
                <w:i w:val="0"/>
                <w:color w:val="0F0F14"/>
                <w:sz w:val="18"/>
              </w:rPr>
              <w:t>Google</w:t>
            </w:r>
          </w:p>
        </w:tc>
        <w:tc>
          <w:tcPr>
            <w:tcW w:type="dxa" w:w="1584"/>
            <w:tcMar>
              <w:top w:w="60" w:type="dxa"/>
              <w:bottom w:w="60" w:type="dxa"/>
              <w:start w:w="100" w:type="dxa"/>
              <w:end w:w="100" w:type="dxa"/>
            </w:tcMar>
          </w:tcPr>
          <w:p>
            <w:pPr>
              <w:spacing w:after="0"/>
            </w:pPr>
            <w:r>
              <w:rPr>
                <w:rFonts w:ascii="Inter" w:hAnsi="Inter"/>
                <w:b w:val="0"/>
                <w:i w:val="0"/>
                <w:color w:val="0F0F14"/>
                <w:sz w:val="18"/>
              </w:rPr>
              <w:t>Critical</w:t>
            </w:r>
          </w:p>
        </w:tc>
        <w:tc>
          <w:tcPr>
            <w:tcW w:type="dxa" w:w="1440"/>
            <w:tcMar>
              <w:top w:w="60" w:type="dxa"/>
              <w:bottom w:w="60" w:type="dxa"/>
              <w:start w:w="100" w:type="dxa"/>
              <w:end w:w="100" w:type="dxa"/>
            </w:tcMar>
          </w:tcPr>
          <w:p>
            <w:pPr>
              <w:spacing w:after="0"/>
            </w:pPr>
            <w:r>
              <w:rPr>
                <w:rFonts w:ascii="Inter" w:hAnsi="Inter"/>
                <w:b w:val="0"/>
                <w:i w:val="0"/>
                <w:color w:val="0F0F14"/>
                <w:sz w:val="18"/>
              </w:rPr>
              <w:t>10 min</w:t>
            </w:r>
          </w:p>
        </w:tc>
      </w:tr>
      <w:tr>
        <w:tc>
          <w:tcPr>
            <w:tcW w:type="dxa" w:w="6048"/>
            <w:shd w:val="clear" w:color="auto" w:fill="EDE8FF"/>
            <w:tcMar>
              <w:top w:w="60" w:type="dxa"/>
              <w:bottom w:w="60" w:type="dxa"/>
              <w:start w:w="100" w:type="dxa"/>
              <w:end w:w="100" w:type="dxa"/>
            </w:tcMar>
          </w:tcPr>
          <w:p>
            <w:pPr>
              <w:spacing w:after="0"/>
            </w:pPr>
            <w:r>
              <w:rPr>
                <w:rFonts w:ascii="Inter" w:hAnsi="Inter"/>
                <w:b w:val="0"/>
                <w:i w:val="0"/>
                <w:color w:val="0F0F14"/>
                <w:sz w:val="18"/>
              </w:rPr>
              <w:t>Add negative keywords for the top zero-conversion search terms</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Google</w:t>
            </w:r>
          </w:p>
        </w:tc>
        <w:tc>
          <w:tcPr>
            <w:tcW w:type="dxa" w:w="1584"/>
            <w:shd w:val="clear" w:color="auto" w:fill="EDE8FF"/>
            <w:tcMar>
              <w:top w:w="60" w:type="dxa"/>
              <w:bottom w:w="60" w:type="dxa"/>
              <w:start w:w="100" w:type="dxa"/>
              <w:end w:w="100" w:type="dxa"/>
            </w:tcMar>
          </w:tcPr>
          <w:p>
            <w:pPr>
              <w:spacing w:after="0"/>
            </w:pPr>
            <w:r>
              <w:rPr>
                <w:rFonts w:ascii="Inter" w:hAnsi="Inter"/>
                <w:b w:val="0"/>
                <w:i w:val="0"/>
                <w:color w:val="0F0F14"/>
                <w:sz w:val="18"/>
              </w:rPr>
              <w:t>Critical</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10 min</w:t>
            </w:r>
          </w:p>
        </w:tc>
      </w:tr>
      <w:tr>
        <w:tc>
          <w:tcPr>
            <w:tcW w:type="dxa" w:w="6048"/>
            <w:tcMar>
              <w:top w:w="60" w:type="dxa"/>
              <w:bottom w:w="60" w:type="dxa"/>
              <w:start w:w="100" w:type="dxa"/>
              <w:end w:w="100" w:type="dxa"/>
            </w:tcMar>
          </w:tcPr>
          <w:p>
            <w:pPr>
              <w:spacing w:after="0"/>
            </w:pPr>
            <w:r>
              <w:rPr>
                <w:rFonts w:ascii="Inter" w:hAnsi="Inter"/>
                <w:b w:val="0"/>
                <w:i w:val="0"/>
                <w:color w:val="0F0F14"/>
                <w:sz w:val="18"/>
              </w:rPr>
              <w:t>Add tCPA caps to the other uncapped high-CPA campaigns</w:t>
            </w:r>
          </w:p>
        </w:tc>
        <w:tc>
          <w:tcPr>
            <w:tcW w:type="dxa" w:w="1440"/>
            <w:tcMar>
              <w:top w:w="60" w:type="dxa"/>
              <w:bottom w:w="60" w:type="dxa"/>
              <w:start w:w="100" w:type="dxa"/>
              <w:end w:w="100" w:type="dxa"/>
            </w:tcMar>
          </w:tcPr>
          <w:p>
            <w:pPr>
              <w:spacing w:after="0"/>
            </w:pPr>
            <w:r>
              <w:rPr>
                <w:rFonts w:ascii="Inter" w:hAnsi="Inter"/>
                <w:b w:val="0"/>
                <w:i w:val="0"/>
                <w:color w:val="0F0F14"/>
                <w:sz w:val="18"/>
              </w:rPr>
              <w:t>Google</w:t>
            </w:r>
          </w:p>
        </w:tc>
        <w:tc>
          <w:tcPr>
            <w:tcW w:type="dxa" w:w="1584"/>
            <w:tcMar>
              <w:top w:w="60" w:type="dxa"/>
              <w:bottom w:w="60" w:type="dxa"/>
              <w:start w:w="100" w:type="dxa"/>
              <w:end w:w="100" w:type="dxa"/>
            </w:tcMar>
          </w:tcPr>
          <w:p>
            <w:pPr>
              <w:spacing w:after="0"/>
            </w:pPr>
            <w:r>
              <w:rPr>
                <w:rFonts w:ascii="Inter" w:hAnsi="Inter"/>
                <w:b w:val="0"/>
                <w:i w:val="0"/>
                <w:color w:val="0F0F14"/>
                <w:sz w:val="18"/>
              </w:rPr>
              <w:t>Critical</w:t>
            </w:r>
          </w:p>
        </w:tc>
        <w:tc>
          <w:tcPr>
            <w:tcW w:type="dxa" w:w="1440"/>
            <w:tcMar>
              <w:top w:w="60" w:type="dxa"/>
              <w:bottom w:w="60" w:type="dxa"/>
              <w:start w:w="100" w:type="dxa"/>
              <w:end w:w="100" w:type="dxa"/>
            </w:tcMar>
          </w:tcPr>
          <w:p>
            <w:pPr>
              <w:spacing w:after="0"/>
            </w:pPr>
            <w:r>
              <w:rPr>
                <w:rFonts w:ascii="Inter" w:hAnsi="Inter"/>
                <w:b w:val="0"/>
                <w:i w:val="0"/>
                <w:color w:val="0F0F14"/>
                <w:sz w:val="18"/>
              </w:rPr>
              <w:t>15 min</w:t>
            </w:r>
          </w:p>
        </w:tc>
      </w:tr>
      <w:tr>
        <w:tc>
          <w:tcPr>
            <w:tcW w:type="dxa" w:w="6048"/>
            <w:shd w:val="clear" w:color="auto" w:fill="EDE8FF"/>
            <w:tcMar>
              <w:top w:w="60" w:type="dxa"/>
              <w:bottom w:w="60" w:type="dxa"/>
              <w:start w:w="100" w:type="dxa"/>
              <w:end w:w="100" w:type="dxa"/>
            </w:tcMar>
          </w:tcPr>
          <w:p>
            <w:pPr>
              <w:spacing w:after="0"/>
            </w:pPr>
            <w:r>
              <w:rPr>
                <w:rFonts w:ascii="Inter" w:hAnsi="Inter"/>
                <w:b w:val="0"/>
                <w:i w:val="0"/>
                <w:color w:val="0F0F14"/>
                <w:sz w:val="18"/>
              </w:rPr>
              <w:t>Pause UK_PMax_Podcasting and US_PMax_Podcasting_Clean</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Google</w:t>
            </w:r>
          </w:p>
        </w:tc>
        <w:tc>
          <w:tcPr>
            <w:tcW w:type="dxa" w:w="1584"/>
            <w:shd w:val="clear" w:color="auto" w:fill="EDE8FF"/>
            <w:tcMar>
              <w:top w:w="60" w:type="dxa"/>
              <w:bottom w:w="60" w:type="dxa"/>
              <w:start w:w="100" w:type="dxa"/>
              <w:end w:w="100" w:type="dxa"/>
            </w:tcMar>
          </w:tcPr>
          <w:p>
            <w:pPr>
              <w:spacing w:after="0"/>
            </w:pPr>
            <w:r>
              <w:rPr>
                <w:rFonts w:ascii="Inter" w:hAnsi="Inter"/>
                <w:b w:val="0"/>
                <w:i w:val="0"/>
                <w:color w:val="0F0F14"/>
                <w:sz w:val="18"/>
              </w:rPr>
              <w:t>High</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2 min</w:t>
            </w:r>
          </w:p>
        </w:tc>
      </w:tr>
      <w:tr>
        <w:tc>
          <w:tcPr>
            <w:tcW w:type="dxa" w:w="6048"/>
            <w:tcMar>
              <w:top w:w="60" w:type="dxa"/>
              <w:bottom w:w="60" w:type="dxa"/>
              <w:start w:w="100" w:type="dxa"/>
              <w:end w:w="100" w:type="dxa"/>
            </w:tcMar>
          </w:tcPr>
          <w:p>
            <w:pPr>
              <w:spacing w:after="0"/>
            </w:pPr>
            <w:r>
              <w:rPr>
                <w:rFonts w:ascii="Inter" w:hAnsi="Inter"/>
                <w:b w:val="0"/>
                <w:i w:val="0"/>
                <w:color w:val="0F0F14"/>
                <w:sz w:val="18"/>
              </w:rPr>
              <w:t>Switch Target Spend competitor campaigns to Maximize Conversions</w:t>
            </w:r>
          </w:p>
        </w:tc>
        <w:tc>
          <w:tcPr>
            <w:tcW w:type="dxa" w:w="1440"/>
            <w:tcMar>
              <w:top w:w="60" w:type="dxa"/>
              <w:bottom w:w="60" w:type="dxa"/>
              <w:start w:w="100" w:type="dxa"/>
              <w:end w:w="100" w:type="dxa"/>
            </w:tcMar>
          </w:tcPr>
          <w:p>
            <w:pPr>
              <w:spacing w:after="0"/>
            </w:pPr>
            <w:r>
              <w:rPr>
                <w:rFonts w:ascii="Inter" w:hAnsi="Inter"/>
                <w:b w:val="0"/>
                <w:i w:val="0"/>
                <w:color w:val="0F0F14"/>
                <w:sz w:val="18"/>
              </w:rPr>
              <w:t>Google</w:t>
            </w:r>
          </w:p>
        </w:tc>
        <w:tc>
          <w:tcPr>
            <w:tcW w:type="dxa" w:w="1584"/>
            <w:tcMar>
              <w:top w:w="60" w:type="dxa"/>
              <w:bottom w:w="60" w:type="dxa"/>
              <w:start w:w="100" w:type="dxa"/>
              <w:end w:w="100" w:type="dxa"/>
            </w:tcMar>
          </w:tcPr>
          <w:p>
            <w:pPr>
              <w:spacing w:after="0"/>
            </w:pPr>
            <w:r>
              <w:rPr>
                <w:rFonts w:ascii="Inter" w:hAnsi="Inter"/>
                <w:b w:val="0"/>
                <w:i w:val="0"/>
                <w:color w:val="0F0F14"/>
                <w:sz w:val="18"/>
              </w:rPr>
              <w:t>High</w:t>
            </w:r>
          </w:p>
        </w:tc>
        <w:tc>
          <w:tcPr>
            <w:tcW w:type="dxa" w:w="1440"/>
            <w:tcMar>
              <w:top w:w="60" w:type="dxa"/>
              <w:bottom w:w="60" w:type="dxa"/>
              <w:start w:w="100" w:type="dxa"/>
              <w:end w:w="100" w:type="dxa"/>
            </w:tcMar>
          </w:tcPr>
          <w:p>
            <w:pPr>
              <w:spacing w:after="0"/>
            </w:pPr>
            <w:r>
              <w:rPr>
                <w:rFonts w:ascii="Inter" w:hAnsi="Inter"/>
                <w:b w:val="0"/>
                <w:i w:val="0"/>
                <w:color w:val="0F0F14"/>
                <w:sz w:val="18"/>
              </w:rPr>
              <w:t>5 min each</w:t>
            </w:r>
          </w:p>
        </w:tc>
      </w:tr>
      <w:tr>
        <w:tc>
          <w:tcPr>
            <w:tcW w:type="dxa" w:w="6048"/>
            <w:shd w:val="clear" w:color="auto" w:fill="EDE8FF"/>
            <w:tcMar>
              <w:top w:w="60" w:type="dxa"/>
              <w:bottom w:w="60" w:type="dxa"/>
              <w:start w:w="100" w:type="dxa"/>
              <w:end w:w="100" w:type="dxa"/>
            </w:tcMar>
          </w:tcPr>
          <w:p>
            <w:pPr>
              <w:spacing w:after="0"/>
            </w:pPr>
            <w:r>
              <w:rPr>
                <w:rFonts w:ascii="Inter" w:hAnsi="Inter"/>
                <w:b w:val="0"/>
                <w:i w:val="0"/>
                <w:color w:val="0F0F14"/>
                <w:sz w:val="18"/>
              </w:rPr>
              <w:t>Add a frequency cap on Meta Remarket &gt; Event_SignedUp (16.7)</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Meta</w:t>
            </w:r>
          </w:p>
        </w:tc>
        <w:tc>
          <w:tcPr>
            <w:tcW w:type="dxa" w:w="1584"/>
            <w:shd w:val="clear" w:color="auto" w:fill="EDE8FF"/>
            <w:tcMar>
              <w:top w:w="60" w:type="dxa"/>
              <w:bottom w:w="60" w:type="dxa"/>
              <w:start w:w="100" w:type="dxa"/>
              <w:end w:w="100" w:type="dxa"/>
            </w:tcMar>
          </w:tcPr>
          <w:p>
            <w:pPr>
              <w:spacing w:after="0"/>
            </w:pPr>
            <w:r>
              <w:rPr>
                <w:rFonts w:ascii="Inter" w:hAnsi="Inter"/>
                <w:b w:val="0"/>
                <w:i w:val="0"/>
                <w:color w:val="0F0F14"/>
                <w:sz w:val="18"/>
              </w:rPr>
              <w:t>High</w:t>
            </w:r>
          </w:p>
        </w:tc>
        <w:tc>
          <w:tcPr>
            <w:tcW w:type="dxa" w:w="1440"/>
            <w:shd w:val="clear" w:color="auto" w:fill="EDE8FF"/>
            <w:tcMar>
              <w:top w:w="60" w:type="dxa"/>
              <w:bottom w:w="60" w:type="dxa"/>
              <w:start w:w="100" w:type="dxa"/>
              <w:end w:w="100" w:type="dxa"/>
            </w:tcMar>
          </w:tcPr>
          <w:p>
            <w:pPr>
              <w:spacing w:after="0"/>
            </w:pPr>
            <w:r>
              <w:rPr>
                <w:rFonts w:ascii="Inter" w:hAnsi="Inter"/>
                <w:b w:val="0"/>
                <w:i w:val="0"/>
                <w:color w:val="0F0F14"/>
                <w:sz w:val="18"/>
              </w:rPr>
              <w:t>10 min</w:t>
            </w:r>
          </w:p>
        </w:tc>
      </w:tr>
      <w:tr>
        <w:tc>
          <w:tcPr>
            <w:tcW w:type="dxa" w:w="6048"/>
            <w:tcMar>
              <w:top w:w="60" w:type="dxa"/>
              <w:bottom w:w="60" w:type="dxa"/>
              <w:start w:w="100" w:type="dxa"/>
              <w:end w:w="100" w:type="dxa"/>
            </w:tcMar>
          </w:tcPr>
          <w:p>
            <w:pPr>
              <w:spacing w:after="0"/>
            </w:pPr>
            <w:r>
              <w:rPr>
                <w:rFonts w:ascii="Inter" w:hAnsi="Inter"/>
                <w:b w:val="0"/>
                <w:i w:val="0"/>
                <w:color w:val="0F0F14"/>
                <w:sz w:val="18"/>
              </w:rPr>
              <w:t>Confirm Enhanced Conversions is enabled and verified</w:t>
            </w:r>
          </w:p>
        </w:tc>
        <w:tc>
          <w:tcPr>
            <w:tcW w:type="dxa" w:w="1440"/>
            <w:tcMar>
              <w:top w:w="60" w:type="dxa"/>
              <w:bottom w:w="60" w:type="dxa"/>
              <w:start w:w="100" w:type="dxa"/>
              <w:end w:w="100" w:type="dxa"/>
            </w:tcMar>
          </w:tcPr>
          <w:p>
            <w:pPr>
              <w:spacing w:after="0"/>
            </w:pPr>
            <w:r>
              <w:rPr>
                <w:rFonts w:ascii="Inter" w:hAnsi="Inter"/>
                <w:b w:val="0"/>
                <w:i w:val="0"/>
                <w:color w:val="0F0F14"/>
                <w:sz w:val="18"/>
              </w:rPr>
              <w:t>Google</w:t>
            </w:r>
          </w:p>
        </w:tc>
        <w:tc>
          <w:tcPr>
            <w:tcW w:type="dxa" w:w="1584"/>
            <w:tcMar>
              <w:top w:w="60" w:type="dxa"/>
              <w:bottom w:w="60" w:type="dxa"/>
              <w:start w:w="100" w:type="dxa"/>
              <w:end w:w="100" w:type="dxa"/>
            </w:tcMar>
          </w:tcPr>
          <w:p>
            <w:pPr>
              <w:spacing w:after="0"/>
            </w:pPr>
            <w:r>
              <w:rPr>
                <w:rFonts w:ascii="Inter" w:hAnsi="Inter"/>
                <w:b w:val="0"/>
                <w:i w:val="0"/>
                <w:color w:val="0F0F14"/>
                <w:sz w:val="18"/>
              </w:rPr>
              <w:t>High</w:t>
            </w:r>
          </w:p>
        </w:tc>
        <w:tc>
          <w:tcPr>
            <w:tcW w:type="dxa" w:w="1440"/>
            <w:tcMar>
              <w:top w:w="60" w:type="dxa"/>
              <w:bottom w:w="60" w:type="dxa"/>
              <w:start w:w="100" w:type="dxa"/>
              <w:end w:w="100" w:type="dxa"/>
            </w:tcMar>
          </w:tcPr>
          <w:p>
            <w:pPr>
              <w:spacing w:after="0"/>
            </w:pPr>
            <w:r>
              <w:rPr>
                <w:rFonts w:ascii="Inter" w:hAnsi="Inter"/>
                <w:b w:val="0"/>
                <w:i w:val="0"/>
                <w:color w:val="0F0F14"/>
                <w:sz w:val="18"/>
              </w:rPr>
              <w:t>5 min</w:t>
            </w:r>
          </w:p>
        </w:tc>
      </w:tr>
    </w:tbl>
    <w:p>
      <w:r>
        <w:br w:type="page"/>
      </w:r>
    </w:p>
    <w:p>
      <w:pPr>
        <w:spacing w:before="280" w:after="40"/>
      </w:pPr>
      <w:r>
        <w:rPr>
          <w:rFonts w:ascii="Inter" w:hAnsi="Inter"/>
          <w:b/>
          <w:i w:val="0"/>
          <w:color w:val="0F0F14"/>
          <w:sz w:val="32"/>
        </w:rPr>
        <w:t>Google Ads</w:t>
      </w:r>
    </w:p>
    <w:p>
      <w:pPr>
        <w:spacing w:after="160" w:before="0"/>
        <w:pBdr>
          <w:bottom w:val="single" w:sz="18" w:space="1" w:color="7C5CFF"/>
        </w:pBdr>
      </w:pPr>
      <w:r>
        <w:rPr>
          <w:sz w:val="4"/>
        </w:rPr>
      </w:r>
    </w:p>
    <w:p>
      <w:r>
        <w:rPr>
          <w:rFonts w:ascii="Inter" w:hAnsi="Inter"/>
          <w:b/>
          <w:i w:val="0"/>
          <w:color w:val="7C5CFF"/>
          <w:sz w:val="19"/>
        </w:rPr>
        <w:t xml:space="preserve">Score 65.0 / 100, Grade C. </w:t>
      </w:r>
      <w:r>
        <w:rPr>
          <w:rFonts w:ascii="Inter" w:hAnsi="Inter"/>
          <w:b w:val="0"/>
          <w:i w:val="0"/>
          <w:color w:val="0F0F14"/>
          <w:sz w:val="19"/>
        </w:rPr>
        <w:t>Scored on 15 of 80 observable checks. Strong account hygiene (naming, brand separation, smart bidding on most campaigns, clean keyword-level waste) is dragged down by search-term waste, missing conversion values, and a small cluster of very expensive campaigns.</w:t>
      </w:r>
    </w:p>
    <w:p>
      <w:pPr>
        <w:spacing w:before="120" w:after="40"/>
      </w:pPr>
      <w:r>
        <w:rPr>
          <w:rFonts w:ascii="Inter" w:hAnsi="Inter"/>
          <w:b/>
          <w:i w:val="0"/>
          <w:color w:val="1C1C24"/>
          <w:sz w:val="22"/>
        </w:rPr>
        <w:t>Category breakdown (observable subset)</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3408"/>
        <w:gridCol w:w="3408"/>
        <w:gridCol w:w="3408"/>
      </w:tblGrid>
      <w:tr>
        <w:tc>
          <w:tcPr>
            <w:tcW w:type="dxa" w:w="2736"/>
            <w:shd w:val="clear" w:color="auto" w:fill="0F0F14"/>
            <w:tcMar>
              <w:top w:w="60" w:type="dxa"/>
              <w:bottom w:w="60" w:type="dxa"/>
              <w:start w:w="100" w:type="dxa"/>
              <w:end w:w="100" w:type="dxa"/>
            </w:tcMar>
          </w:tcPr>
          <w:p>
            <w:pPr>
              <w:spacing w:after="0"/>
            </w:pPr>
            <w:r>
              <w:rPr>
                <w:rFonts w:ascii="Inter" w:hAnsi="Inter"/>
                <w:b/>
                <w:i w:val="0"/>
                <w:color w:val="FFFFFF"/>
                <w:sz w:val="18"/>
              </w:rPr>
              <w:t>Category</w:t>
            </w:r>
          </w:p>
        </w:tc>
        <w:tc>
          <w:tcPr>
            <w:tcW w:type="dxa" w:w="1008"/>
            <w:shd w:val="clear" w:color="auto" w:fill="0F0F14"/>
            <w:tcMar>
              <w:top w:w="60" w:type="dxa"/>
              <w:bottom w:w="60" w:type="dxa"/>
              <w:start w:w="100" w:type="dxa"/>
              <w:end w:w="100" w:type="dxa"/>
            </w:tcMar>
          </w:tcPr>
          <w:p>
            <w:pPr>
              <w:spacing w:after="0"/>
            </w:pPr>
            <w:r>
              <w:rPr>
                <w:rFonts w:ascii="Inter" w:hAnsi="Inter"/>
                <w:b/>
                <w:i w:val="0"/>
                <w:color w:val="FFFFFF"/>
                <w:sz w:val="18"/>
              </w:rPr>
              <w:t>Weight</w:t>
            </w:r>
          </w:p>
        </w:tc>
        <w:tc>
          <w:tcPr>
            <w:tcW w:type="dxa" w:w="6480"/>
            <w:shd w:val="clear" w:color="auto" w:fill="0F0F14"/>
            <w:tcMar>
              <w:top w:w="60" w:type="dxa"/>
              <w:bottom w:w="60" w:type="dxa"/>
              <w:start w:w="100" w:type="dxa"/>
              <w:end w:w="100" w:type="dxa"/>
            </w:tcMar>
          </w:tcPr>
          <w:p>
            <w:pPr>
              <w:spacing w:after="0"/>
            </w:pPr>
            <w:r>
              <w:rPr>
                <w:rFonts w:ascii="Inter" w:hAnsi="Inter"/>
                <w:b/>
                <w:i w:val="0"/>
                <w:color w:val="FFFFFF"/>
                <w:sz w:val="18"/>
              </w:rPr>
              <w:t>Verdict</w:t>
            </w:r>
          </w:p>
        </w:tc>
      </w:tr>
      <w:tr>
        <w:tc>
          <w:tcPr>
            <w:tcW w:type="dxa" w:w="2736"/>
            <w:tcMar>
              <w:top w:w="60" w:type="dxa"/>
              <w:bottom w:w="60" w:type="dxa"/>
              <w:start w:w="100" w:type="dxa"/>
              <w:end w:w="100" w:type="dxa"/>
            </w:tcMar>
          </w:tcPr>
          <w:p>
            <w:pPr>
              <w:spacing w:after="0"/>
            </w:pPr>
            <w:r>
              <w:rPr>
                <w:rFonts w:ascii="Inter" w:hAnsi="Inter"/>
                <w:b w:val="0"/>
                <w:i w:val="0"/>
                <w:color w:val="0F0F14"/>
                <w:sz w:val="17"/>
              </w:rPr>
              <w:t>Conversion tracking</w:t>
            </w:r>
          </w:p>
        </w:tc>
        <w:tc>
          <w:tcPr>
            <w:tcW w:type="dxa" w:w="1008"/>
            <w:tcMar>
              <w:top w:w="60" w:type="dxa"/>
              <w:bottom w:w="60" w:type="dxa"/>
              <w:start w:w="100" w:type="dxa"/>
              <w:end w:w="100" w:type="dxa"/>
            </w:tcMar>
          </w:tcPr>
          <w:p>
            <w:pPr>
              <w:spacing w:after="0"/>
            </w:pPr>
            <w:r>
              <w:rPr>
                <w:rFonts w:ascii="Inter" w:hAnsi="Inter"/>
                <w:b w:val="0"/>
                <w:i w:val="0"/>
                <w:color w:val="0F0F14"/>
                <w:sz w:val="17"/>
              </w:rPr>
              <w:t>25%</w:t>
            </w:r>
          </w:p>
        </w:tc>
        <w:tc>
          <w:tcPr>
            <w:tcW w:type="dxa" w:w="6480"/>
            <w:tcMar>
              <w:top w:w="60" w:type="dxa"/>
              <w:bottom w:w="60" w:type="dxa"/>
              <w:start w:w="100" w:type="dxa"/>
              <w:end w:w="100" w:type="dxa"/>
            </w:tcMar>
          </w:tcPr>
          <w:p>
            <w:pPr>
              <w:spacing w:after="0"/>
            </w:pPr>
            <w:r>
              <w:rPr>
                <w:rFonts w:ascii="Inter" w:hAnsi="Inter"/>
                <w:b w:val="0"/>
                <w:i w:val="0"/>
                <w:color w:val="0F0F14"/>
                <w:sz w:val="17"/>
              </w:rPr>
              <w:t>Mixed. Conversions fire everywhere (pass). Conversion value absent on ~99% of non-brand spend (fail). Enhanced Conversions, Consent Mode, server-side, attribution: needs UI.</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Wasted spend and negatives</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7"/>
              </w:rPr>
              <w:t>20%</w:t>
            </w:r>
          </w:p>
        </w:tc>
        <w:tc>
          <w:tcPr>
            <w:tcW w:type="dxa" w:w="6480"/>
            <w:shd w:val="clear" w:color="auto" w:fill="EDE8FF"/>
            <w:tcMar>
              <w:top w:w="60" w:type="dxa"/>
              <w:bottom w:w="60" w:type="dxa"/>
              <w:start w:w="100" w:type="dxa"/>
              <w:end w:w="100" w:type="dxa"/>
            </w:tcMar>
          </w:tcPr>
          <w:p>
            <w:pPr>
              <w:spacing w:after="0"/>
            </w:pPr>
            <w:r>
              <w:rPr>
                <w:rFonts w:ascii="Inter" w:hAnsi="Inter"/>
                <w:b w:val="0"/>
                <w:i w:val="0"/>
                <w:color w:val="0F0F14"/>
                <w:sz w:val="17"/>
              </w:rPr>
              <w:t>Weak. 17.3% of search-term spend on zero-conversion terms (fail). Keyword-level waste is clean (pass). Broad match paired with smart bidding (pass).</w:t>
            </w:r>
          </w:p>
        </w:tc>
      </w:tr>
      <w:tr>
        <w:tc>
          <w:tcPr>
            <w:tcW w:type="dxa" w:w="2736"/>
            <w:tcMar>
              <w:top w:w="60" w:type="dxa"/>
              <w:bottom w:w="60" w:type="dxa"/>
              <w:start w:w="100" w:type="dxa"/>
              <w:end w:w="100" w:type="dxa"/>
            </w:tcMar>
          </w:tcPr>
          <w:p>
            <w:pPr>
              <w:spacing w:after="0"/>
            </w:pPr>
            <w:r>
              <w:rPr>
                <w:rFonts w:ascii="Inter" w:hAnsi="Inter"/>
                <w:b w:val="0"/>
                <w:i w:val="0"/>
                <w:color w:val="0F0F14"/>
                <w:sz w:val="17"/>
              </w:rPr>
              <w:t>Account structure</w:t>
            </w:r>
          </w:p>
        </w:tc>
        <w:tc>
          <w:tcPr>
            <w:tcW w:type="dxa" w:w="1008"/>
            <w:tcMar>
              <w:top w:w="60" w:type="dxa"/>
              <w:bottom w:w="60" w:type="dxa"/>
              <w:start w:w="100" w:type="dxa"/>
              <w:end w:w="100" w:type="dxa"/>
            </w:tcMar>
          </w:tcPr>
          <w:p>
            <w:pPr>
              <w:spacing w:after="0"/>
            </w:pPr>
            <w:r>
              <w:rPr>
                <w:rFonts w:ascii="Inter" w:hAnsi="Inter"/>
                <w:b w:val="0"/>
                <w:i w:val="0"/>
                <w:color w:val="0F0F14"/>
                <w:sz w:val="17"/>
              </w:rPr>
              <w:t>15%</w:t>
            </w:r>
          </w:p>
        </w:tc>
        <w:tc>
          <w:tcPr>
            <w:tcW w:type="dxa" w:w="6480"/>
            <w:tcMar>
              <w:top w:w="60" w:type="dxa"/>
              <w:bottom w:w="60" w:type="dxa"/>
              <w:start w:w="100" w:type="dxa"/>
              <w:end w:w="100" w:type="dxa"/>
            </w:tcMar>
          </w:tcPr>
          <w:p>
            <w:pPr>
              <w:spacing w:after="0"/>
            </w:pPr>
            <w:r>
              <w:rPr>
                <w:rFonts w:ascii="Inter" w:hAnsi="Inter"/>
                <w:b w:val="0"/>
                <w:i w:val="0"/>
                <w:color w:val="0F0F14"/>
                <w:sz w:val="17"/>
              </w:rPr>
              <w:t>Good. Clear naming (pass). Brand and non-brand separated via a dedicated Brand account (pass). PMax present (pass). Fragmentation and skewed allocation (warning).</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Keywords and Quality Score</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7"/>
              </w:rPr>
              <w:t>15%</w:t>
            </w:r>
          </w:p>
        </w:tc>
        <w:tc>
          <w:tcPr>
            <w:tcW w:type="dxa" w:w="6480"/>
            <w:shd w:val="clear" w:color="auto" w:fill="EDE8FF"/>
            <w:tcMar>
              <w:top w:w="60" w:type="dxa"/>
              <w:bottom w:w="60" w:type="dxa"/>
              <w:start w:w="100" w:type="dxa"/>
              <w:end w:w="100" w:type="dxa"/>
            </w:tcMar>
          </w:tcPr>
          <w:p>
            <w:pPr>
              <w:spacing w:after="0"/>
            </w:pPr>
            <w:r>
              <w:rPr>
                <w:rFonts w:ascii="Inter" w:hAnsi="Inter"/>
                <w:b w:val="0"/>
                <w:i w:val="0"/>
                <w:color w:val="0F0F14"/>
                <w:sz w:val="17"/>
              </w:rPr>
              <w:t>Not scored. Windsor returns a summed Quality Score. Verify QS and component ratings in the UI.</w:t>
            </w:r>
          </w:p>
        </w:tc>
      </w:tr>
      <w:tr>
        <w:tc>
          <w:tcPr>
            <w:tcW w:type="dxa" w:w="2736"/>
            <w:tcMar>
              <w:top w:w="60" w:type="dxa"/>
              <w:bottom w:w="60" w:type="dxa"/>
              <w:start w:w="100" w:type="dxa"/>
              <w:end w:w="100" w:type="dxa"/>
            </w:tcMar>
          </w:tcPr>
          <w:p>
            <w:pPr>
              <w:spacing w:after="0"/>
            </w:pPr>
            <w:r>
              <w:rPr>
                <w:rFonts w:ascii="Inter" w:hAnsi="Inter"/>
                <w:b w:val="0"/>
                <w:i w:val="0"/>
                <w:color w:val="0F0F14"/>
                <w:sz w:val="17"/>
              </w:rPr>
              <w:t>Ads and assets</w:t>
            </w:r>
          </w:p>
        </w:tc>
        <w:tc>
          <w:tcPr>
            <w:tcW w:type="dxa" w:w="1008"/>
            <w:tcMar>
              <w:top w:w="60" w:type="dxa"/>
              <w:bottom w:w="60" w:type="dxa"/>
              <w:start w:w="100" w:type="dxa"/>
              <w:end w:w="100" w:type="dxa"/>
            </w:tcMar>
          </w:tcPr>
          <w:p>
            <w:pPr>
              <w:spacing w:after="0"/>
            </w:pPr>
            <w:r>
              <w:rPr>
                <w:rFonts w:ascii="Inter" w:hAnsi="Inter"/>
                <w:b w:val="0"/>
                <w:i w:val="0"/>
                <w:color w:val="0F0F14"/>
                <w:sz w:val="17"/>
              </w:rPr>
              <w:t>15%</w:t>
            </w:r>
          </w:p>
        </w:tc>
        <w:tc>
          <w:tcPr>
            <w:tcW w:type="dxa" w:w="6480"/>
            <w:tcMar>
              <w:top w:w="60" w:type="dxa"/>
              <w:bottom w:w="60" w:type="dxa"/>
              <w:start w:w="100" w:type="dxa"/>
              <w:end w:w="100" w:type="dxa"/>
            </w:tcMar>
          </w:tcPr>
          <w:p>
            <w:pPr>
              <w:spacing w:after="0"/>
            </w:pPr>
            <w:r>
              <w:rPr>
                <w:rFonts w:ascii="Inter" w:hAnsi="Inter"/>
                <w:b w:val="0"/>
                <w:i w:val="0"/>
                <w:color w:val="0F0F14"/>
                <w:sz w:val="17"/>
              </w:rPr>
              <w:t>Partial. Search CTRs strong (pass). RSA strength, PMax asset density and video: needs UI.</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Settings and targeting</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7"/>
              </w:rPr>
              <w:t>10%</w:t>
            </w:r>
          </w:p>
        </w:tc>
        <w:tc>
          <w:tcPr>
            <w:tcW w:type="dxa" w:w="6480"/>
            <w:shd w:val="clear" w:color="auto" w:fill="EDE8FF"/>
            <w:tcMar>
              <w:top w:w="60" w:type="dxa"/>
              <w:bottom w:w="60" w:type="dxa"/>
              <w:start w:w="100" w:type="dxa"/>
              <w:end w:w="100" w:type="dxa"/>
            </w:tcMar>
          </w:tcPr>
          <w:p>
            <w:pPr>
              <w:spacing w:after="0"/>
            </w:pPr>
            <w:r>
              <w:rPr>
                <w:rFonts w:ascii="Inter" w:hAnsi="Inter"/>
                <w:b w:val="0"/>
                <w:i w:val="0"/>
                <w:color w:val="0F0F14"/>
                <w:sz w:val="17"/>
              </w:rPr>
              <w:t>Mixed. Target Spend on some competitor and retargeting campaigns (warning). Brand on Manual CPC with high volume, defensible but flagged. Several high-spend campaigns budget-limited (warning).</w:t>
            </w:r>
          </w:p>
        </w:tc>
      </w:tr>
    </w:tbl>
    <w:p>
      <w:pPr>
        <w:spacing w:before="120" w:after="40"/>
      </w:pPr>
      <w:r>
        <w:rPr>
          <w:rFonts w:ascii="Inter" w:hAnsi="Inter"/>
          <w:b/>
          <w:i w:val="0"/>
          <w:color w:val="1C1C24"/>
          <w:sz w:val="22"/>
        </w:rPr>
        <w:t>The high-CPA cluster (kill or fix list)</w:t>
      </w:r>
    </w:p>
    <w:p>
      <w:r>
        <w:rPr>
          <w:rFonts w:ascii="Inter" w:hAnsi="Inter"/>
          <w:b w:val="0"/>
          <w:i w:val="0"/>
          <w:color w:val="0F0F14"/>
          <w:sz w:val="18"/>
        </w:rPr>
        <w:t>8 enabled campaigns, 457,686 in 30 days (39 percent of Google spend), all above 200 CPA while comparable campaigns convert at 20 to 70.</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2045"/>
        <w:gridCol w:w="2045"/>
        <w:gridCol w:w="2045"/>
        <w:gridCol w:w="2045"/>
        <w:gridCol w:w="2045"/>
      </w:tblGrid>
      <w:tr>
        <w:tc>
          <w:tcPr>
            <w:tcW w:type="dxa" w:w="3600"/>
            <w:shd w:val="clear" w:color="auto" w:fill="0F0F14"/>
            <w:tcMar>
              <w:top w:w="60" w:type="dxa"/>
              <w:bottom w:w="60" w:type="dxa"/>
              <w:start w:w="100" w:type="dxa"/>
              <w:end w:w="100" w:type="dxa"/>
            </w:tcMar>
          </w:tcPr>
          <w:p>
            <w:pPr>
              <w:spacing w:after="0"/>
            </w:pPr>
            <w:r>
              <w:rPr>
                <w:rFonts w:ascii="Inter" w:hAnsi="Inter"/>
                <w:b/>
                <w:i w:val="0"/>
                <w:color w:val="FFFFFF"/>
                <w:sz w:val="17"/>
              </w:rPr>
              <w:t>Campaign</w:t>
            </w:r>
          </w:p>
        </w:tc>
        <w:tc>
          <w:tcPr>
            <w:tcW w:type="dxa" w:w="1296"/>
            <w:shd w:val="clear" w:color="auto" w:fill="0F0F14"/>
            <w:tcMar>
              <w:top w:w="60" w:type="dxa"/>
              <w:bottom w:w="60" w:type="dxa"/>
              <w:start w:w="100" w:type="dxa"/>
              <w:end w:w="100" w:type="dxa"/>
            </w:tcMar>
          </w:tcPr>
          <w:p>
            <w:pPr>
              <w:spacing w:after="0"/>
            </w:pPr>
            <w:r>
              <w:rPr>
                <w:rFonts w:ascii="Inter" w:hAnsi="Inter"/>
                <w:b/>
                <w:i w:val="0"/>
                <w:color w:val="FFFFFF"/>
                <w:sz w:val="17"/>
              </w:rPr>
              <w:t>Spend 30d</w:t>
            </w:r>
          </w:p>
        </w:tc>
        <w:tc>
          <w:tcPr>
            <w:tcW w:type="dxa" w:w="864"/>
            <w:shd w:val="clear" w:color="auto" w:fill="0F0F14"/>
            <w:tcMar>
              <w:top w:w="60" w:type="dxa"/>
              <w:bottom w:w="60" w:type="dxa"/>
              <w:start w:w="100" w:type="dxa"/>
              <w:end w:w="100" w:type="dxa"/>
            </w:tcMar>
          </w:tcPr>
          <w:p>
            <w:pPr>
              <w:spacing w:after="0"/>
            </w:pPr>
            <w:r>
              <w:rPr>
                <w:rFonts w:ascii="Inter" w:hAnsi="Inter"/>
                <w:b/>
                <w:i w:val="0"/>
                <w:color w:val="FFFFFF"/>
                <w:sz w:val="17"/>
              </w:rPr>
              <w:t>CPA</w:t>
            </w:r>
          </w:p>
        </w:tc>
        <w:tc>
          <w:tcPr>
            <w:tcW w:type="dxa" w:w="1008"/>
            <w:shd w:val="clear" w:color="auto" w:fill="0F0F14"/>
            <w:tcMar>
              <w:top w:w="60" w:type="dxa"/>
              <w:bottom w:w="60" w:type="dxa"/>
              <w:start w:w="100" w:type="dxa"/>
              <w:end w:w="100" w:type="dxa"/>
            </w:tcMar>
          </w:tcPr>
          <w:p>
            <w:pPr>
              <w:spacing w:after="0"/>
            </w:pPr>
            <w:r>
              <w:rPr>
                <w:rFonts w:ascii="Inter" w:hAnsi="Inter"/>
                <w:b/>
                <w:i w:val="0"/>
                <w:color w:val="FFFFFF"/>
                <w:sz w:val="17"/>
              </w:rPr>
              <w:t>Search IS</w:t>
            </w:r>
          </w:p>
        </w:tc>
        <w:tc>
          <w:tcPr>
            <w:tcW w:type="dxa" w:w="3456"/>
            <w:shd w:val="clear" w:color="auto" w:fill="0F0F14"/>
            <w:tcMar>
              <w:top w:w="60" w:type="dxa"/>
              <w:bottom w:w="60" w:type="dxa"/>
              <w:start w:w="100" w:type="dxa"/>
              <w:end w:w="100" w:type="dxa"/>
            </w:tcMar>
          </w:tcPr>
          <w:p>
            <w:pPr>
              <w:spacing w:after="0"/>
            </w:pPr>
            <w:r>
              <w:rPr>
                <w:rFonts w:ascii="Inter" w:hAnsi="Inter"/>
                <w:b/>
                <w:i w:val="0"/>
                <w:color w:val="FFFFFF"/>
                <w:sz w:val="17"/>
              </w:rPr>
              <w:t>Action</w:t>
            </w:r>
          </w:p>
        </w:tc>
      </w:tr>
      <w:tr>
        <w:tc>
          <w:tcPr>
            <w:tcW w:type="dxa" w:w="3600"/>
            <w:tcMar>
              <w:top w:w="60" w:type="dxa"/>
              <w:bottom w:w="60" w:type="dxa"/>
              <w:start w:w="100" w:type="dxa"/>
              <w:end w:w="100" w:type="dxa"/>
            </w:tcMar>
          </w:tcPr>
          <w:p>
            <w:pPr>
              <w:spacing w:after="0"/>
            </w:pPr>
            <w:r>
              <w:rPr>
                <w:rFonts w:ascii="Inter" w:hAnsi="Inter"/>
                <w:b w:val="0"/>
                <w:i w:val="0"/>
                <w:color w:val="0F0F14"/>
                <w:sz w:val="16"/>
              </w:rPr>
              <w:t>US_B2C_Broad_Desktop</w:t>
            </w:r>
          </w:p>
        </w:tc>
        <w:tc>
          <w:tcPr>
            <w:tcW w:type="dxa" w:w="1296"/>
            <w:tcMar>
              <w:top w:w="60" w:type="dxa"/>
              <w:bottom w:w="60" w:type="dxa"/>
              <w:start w:w="100" w:type="dxa"/>
              <w:end w:w="100" w:type="dxa"/>
            </w:tcMar>
          </w:tcPr>
          <w:p>
            <w:pPr>
              <w:spacing w:after="0"/>
            </w:pPr>
            <w:r>
              <w:rPr>
                <w:rFonts w:ascii="Inter" w:hAnsi="Inter"/>
                <w:b w:val="0"/>
                <w:i w:val="0"/>
                <w:color w:val="0F0F14"/>
                <w:sz w:val="16"/>
              </w:rPr>
              <w:t>172,512</w:t>
            </w:r>
          </w:p>
        </w:tc>
        <w:tc>
          <w:tcPr>
            <w:tcW w:type="dxa" w:w="864"/>
            <w:tcMar>
              <w:top w:w="60" w:type="dxa"/>
              <w:bottom w:w="60" w:type="dxa"/>
              <w:start w:w="100" w:type="dxa"/>
              <w:end w:w="100" w:type="dxa"/>
            </w:tcMar>
          </w:tcPr>
          <w:p>
            <w:pPr>
              <w:spacing w:after="0"/>
            </w:pPr>
            <w:r>
              <w:rPr>
                <w:rFonts w:ascii="Inter" w:hAnsi="Inter"/>
                <w:b w:val="0"/>
                <w:i w:val="0"/>
                <w:color w:val="0F0F14"/>
                <w:sz w:val="16"/>
              </w:rPr>
              <w:t>932</w:t>
            </w:r>
          </w:p>
        </w:tc>
        <w:tc>
          <w:tcPr>
            <w:tcW w:type="dxa" w:w="1008"/>
            <w:tcMar>
              <w:top w:w="60" w:type="dxa"/>
              <w:bottom w:w="60" w:type="dxa"/>
              <w:start w:w="100" w:type="dxa"/>
              <w:end w:w="100" w:type="dxa"/>
            </w:tcMar>
          </w:tcPr>
          <w:p>
            <w:pPr>
              <w:spacing w:after="0"/>
            </w:pPr>
            <w:r>
              <w:rPr>
                <w:rFonts w:ascii="Inter" w:hAnsi="Inter"/>
                <w:b w:val="0"/>
                <w:i w:val="0"/>
                <w:color w:val="0F0F14"/>
                <w:sz w:val="16"/>
              </w:rPr>
              <w:t>22%</w:t>
            </w:r>
          </w:p>
        </w:tc>
        <w:tc>
          <w:tcPr>
            <w:tcW w:type="dxa" w:w="3456"/>
            <w:tcMar>
              <w:top w:w="60" w:type="dxa"/>
              <w:bottom w:w="60" w:type="dxa"/>
              <w:start w:w="100" w:type="dxa"/>
              <w:end w:w="100" w:type="dxa"/>
            </w:tcMar>
          </w:tcPr>
          <w:p>
            <w:pPr>
              <w:spacing w:after="0"/>
            </w:pPr>
            <w:r>
              <w:rPr>
                <w:rFonts w:ascii="Inter" w:hAnsi="Inter"/>
                <w:b w:val="0"/>
                <w:i w:val="0"/>
                <w:color w:val="0F0F14"/>
                <w:sz w:val="16"/>
              </w:rPr>
              <w:t>Add tCPA or pause and rebuild. ~13x peer CPA. Worse since last audit.</w:t>
            </w:r>
          </w:p>
        </w:tc>
      </w:tr>
      <w:tr>
        <w:tc>
          <w:tcPr>
            <w:tcW w:type="dxa" w:w="3600"/>
            <w:shd w:val="clear" w:color="auto" w:fill="EDE8FF"/>
            <w:tcMar>
              <w:top w:w="60" w:type="dxa"/>
              <w:bottom w:w="60" w:type="dxa"/>
              <w:start w:w="100" w:type="dxa"/>
              <w:end w:w="100" w:type="dxa"/>
            </w:tcMar>
          </w:tcPr>
          <w:p>
            <w:pPr>
              <w:spacing w:after="0"/>
            </w:pPr>
            <w:r>
              <w:rPr>
                <w:rFonts w:ascii="Inter" w:hAnsi="Inter"/>
                <w:b w:val="0"/>
                <w:i w:val="0"/>
                <w:color w:val="0F0F14"/>
                <w:sz w:val="16"/>
              </w:rPr>
              <w:t>US_PMax_DescriptEditing_Desktop</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6"/>
              </w:rPr>
              <w:t>69,282</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409</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6"/>
              </w:rPr>
              <w:t>15%</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6"/>
              </w:rPr>
              <w:t>Budget-starved and expensive. Restructure or pause.</w:t>
            </w:r>
          </w:p>
        </w:tc>
      </w:tr>
      <w:tr>
        <w:tc>
          <w:tcPr>
            <w:tcW w:type="dxa" w:w="3600"/>
            <w:tcMar>
              <w:top w:w="60" w:type="dxa"/>
              <w:bottom w:w="60" w:type="dxa"/>
              <w:start w:w="100" w:type="dxa"/>
              <w:end w:w="100" w:type="dxa"/>
            </w:tcMar>
          </w:tcPr>
          <w:p>
            <w:pPr>
              <w:spacing w:after="0"/>
            </w:pPr>
            <w:r>
              <w:rPr>
                <w:rFonts w:ascii="Inter" w:hAnsi="Inter"/>
                <w:b w:val="0"/>
                <w:i w:val="0"/>
                <w:color w:val="0F0F14"/>
                <w:sz w:val="16"/>
              </w:rPr>
              <w:t>US_Generic_Webinar_Desktop</w:t>
            </w:r>
          </w:p>
        </w:tc>
        <w:tc>
          <w:tcPr>
            <w:tcW w:type="dxa" w:w="1296"/>
            <w:tcMar>
              <w:top w:w="60" w:type="dxa"/>
              <w:bottom w:w="60" w:type="dxa"/>
              <w:start w:w="100" w:type="dxa"/>
              <w:end w:w="100" w:type="dxa"/>
            </w:tcMar>
          </w:tcPr>
          <w:p>
            <w:pPr>
              <w:spacing w:after="0"/>
            </w:pPr>
            <w:r>
              <w:rPr>
                <w:rFonts w:ascii="Inter" w:hAnsi="Inter"/>
                <w:b w:val="0"/>
                <w:i w:val="0"/>
                <w:color w:val="0F0F14"/>
                <w:sz w:val="16"/>
              </w:rPr>
              <w:t>58,827</w:t>
            </w:r>
          </w:p>
        </w:tc>
        <w:tc>
          <w:tcPr>
            <w:tcW w:type="dxa" w:w="864"/>
            <w:tcMar>
              <w:top w:w="60" w:type="dxa"/>
              <w:bottom w:w="60" w:type="dxa"/>
              <w:start w:w="100" w:type="dxa"/>
              <w:end w:w="100" w:type="dxa"/>
            </w:tcMar>
          </w:tcPr>
          <w:p>
            <w:pPr>
              <w:spacing w:after="0"/>
            </w:pPr>
            <w:r>
              <w:rPr>
                <w:rFonts w:ascii="Inter" w:hAnsi="Inter"/>
                <w:b w:val="0"/>
                <w:i w:val="0"/>
                <w:color w:val="0F0F14"/>
                <w:sz w:val="16"/>
              </w:rPr>
              <w:t>222</w:t>
            </w:r>
          </w:p>
        </w:tc>
        <w:tc>
          <w:tcPr>
            <w:tcW w:type="dxa" w:w="1008"/>
            <w:tcMar>
              <w:top w:w="60" w:type="dxa"/>
              <w:bottom w:w="60" w:type="dxa"/>
              <w:start w:w="100" w:type="dxa"/>
              <w:end w:w="100" w:type="dxa"/>
            </w:tcMar>
          </w:tcPr>
          <w:p>
            <w:pPr>
              <w:spacing w:after="0"/>
            </w:pPr>
            <w:r>
              <w:rPr>
                <w:rFonts w:ascii="Inter" w:hAnsi="Inter"/>
                <w:b w:val="0"/>
                <w:i w:val="0"/>
                <w:color w:val="0F0F14"/>
                <w:sz w:val="16"/>
              </w:rPr>
              <w:t>56%</w:t>
            </w:r>
          </w:p>
        </w:tc>
        <w:tc>
          <w:tcPr>
            <w:tcW w:type="dxa" w:w="3456"/>
            <w:tcMar>
              <w:top w:w="60" w:type="dxa"/>
              <w:bottom w:w="60" w:type="dxa"/>
              <w:start w:w="100" w:type="dxa"/>
              <w:end w:w="100" w:type="dxa"/>
            </w:tcMar>
          </w:tcPr>
          <w:p>
            <w:pPr>
              <w:spacing w:after="0"/>
            </w:pPr>
            <w:r>
              <w:rPr>
                <w:rFonts w:ascii="Inter" w:hAnsi="Inter"/>
                <w:b w:val="0"/>
                <w:i w:val="0"/>
                <w:color w:val="0F0F14"/>
                <w:sz w:val="16"/>
              </w:rPr>
              <w:t>Has some value. Tighten targeting and negatives.</w:t>
            </w:r>
          </w:p>
        </w:tc>
      </w:tr>
      <w:tr>
        <w:tc>
          <w:tcPr>
            <w:tcW w:type="dxa" w:w="3600"/>
            <w:shd w:val="clear" w:color="auto" w:fill="EDE8FF"/>
            <w:tcMar>
              <w:top w:w="60" w:type="dxa"/>
              <w:bottom w:w="60" w:type="dxa"/>
              <w:start w:w="100" w:type="dxa"/>
              <w:end w:w="100" w:type="dxa"/>
            </w:tcMar>
          </w:tcPr>
          <w:p>
            <w:pPr>
              <w:spacing w:after="0"/>
            </w:pPr>
            <w:r>
              <w:rPr>
                <w:rFonts w:ascii="Inter" w:hAnsi="Inter"/>
                <w:b w:val="0"/>
                <w:i w:val="0"/>
                <w:color w:val="0F0F14"/>
                <w:sz w:val="16"/>
              </w:rPr>
              <w:t>UK_PMax_Podcasting_Desktop</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6"/>
              </w:rPr>
              <w:t>51,987</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781</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6"/>
              </w:rPr>
              <w:t>19%</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6"/>
              </w:rPr>
              <w:t>Pause. Very low volume at very high CPA.</w:t>
            </w:r>
          </w:p>
        </w:tc>
      </w:tr>
      <w:tr>
        <w:tc>
          <w:tcPr>
            <w:tcW w:type="dxa" w:w="3600"/>
            <w:tcMar>
              <w:top w:w="60" w:type="dxa"/>
              <w:bottom w:w="60" w:type="dxa"/>
              <w:start w:w="100" w:type="dxa"/>
              <w:end w:w="100" w:type="dxa"/>
            </w:tcMar>
          </w:tcPr>
          <w:p>
            <w:pPr>
              <w:spacing w:after="0"/>
            </w:pPr>
            <w:r>
              <w:rPr>
                <w:rFonts w:ascii="Inter" w:hAnsi="Inter"/>
                <w:b w:val="0"/>
                <w:i w:val="0"/>
                <w:color w:val="0F0F14"/>
                <w:sz w:val="16"/>
              </w:rPr>
              <w:t>US_Generic_Podcast_Recording_Desktop</w:t>
            </w:r>
          </w:p>
        </w:tc>
        <w:tc>
          <w:tcPr>
            <w:tcW w:type="dxa" w:w="1296"/>
            <w:tcMar>
              <w:top w:w="60" w:type="dxa"/>
              <w:bottom w:w="60" w:type="dxa"/>
              <w:start w:w="100" w:type="dxa"/>
              <w:end w:w="100" w:type="dxa"/>
            </w:tcMar>
          </w:tcPr>
          <w:p>
            <w:pPr>
              <w:spacing w:after="0"/>
            </w:pPr>
            <w:r>
              <w:rPr>
                <w:rFonts w:ascii="Inter" w:hAnsi="Inter"/>
                <w:b w:val="0"/>
                <w:i w:val="0"/>
                <w:color w:val="0F0F14"/>
                <w:sz w:val="16"/>
              </w:rPr>
              <w:t>38,027</w:t>
            </w:r>
          </w:p>
        </w:tc>
        <w:tc>
          <w:tcPr>
            <w:tcW w:type="dxa" w:w="864"/>
            <w:tcMar>
              <w:top w:w="60" w:type="dxa"/>
              <w:bottom w:w="60" w:type="dxa"/>
              <w:start w:w="100" w:type="dxa"/>
              <w:end w:w="100" w:type="dxa"/>
            </w:tcMar>
          </w:tcPr>
          <w:p>
            <w:pPr>
              <w:spacing w:after="0"/>
            </w:pPr>
            <w:r>
              <w:rPr>
                <w:rFonts w:ascii="Inter" w:hAnsi="Inter"/>
                <w:b w:val="0"/>
                <w:i w:val="0"/>
                <w:color w:val="0F0F14"/>
                <w:sz w:val="16"/>
              </w:rPr>
              <w:t>207</w:t>
            </w:r>
          </w:p>
        </w:tc>
        <w:tc>
          <w:tcPr>
            <w:tcW w:type="dxa" w:w="1008"/>
            <w:tcMar>
              <w:top w:w="60" w:type="dxa"/>
              <w:bottom w:w="60" w:type="dxa"/>
              <w:start w:w="100" w:type="dxa"/>
              <w:end w:w="100" w:type="dxa"/>
            </w:tcMar>
          </w:tcPr>
          <w:p>
            <w:pPr>
              <w:spacing w:after="0"/>
            </w:pPr>
            <w:r>
              <w:rPr>
                <w:rFonts w:ascii="Inter" w:hAnsi="Inter"/>
                <w:b w:val="0"/>
                <w:i w:val="0"/>
                <w:color w:val="0F0F14"/>
                <w:sz w:val="16"/>
              </w:rPr>
              <w:t>82%</w:t>
            </w:r>
          </w:p>
        </w:tc>
        <w:tc>
          <w:tcPr>
            <w:tcW w:type="dxa" w:w="3456"/>
            <w:tcMar>
              <w:top w:w="60" w:type="dxa"/>
              <w:bottom w:w="60" w:type="dxa"/>
              <w:start w:w="100" w:type="dxa"/>
              <w:end w:w="100" w:type="dxa"/>
            </w:tcMar>
          </w:tcPr>
          <w:p>
            <w:pPr>
              <w:spacing w:after="0"/>
            </w:pPr>
            <w:r>
              <w:rPr>
                <w:rFonts w:ascii="Inter" w:hAnsi="Inter"/>
                <w:b w:val="0"/>
                <w:i w:val="0"/>
                <w:color w:val="0F0F14"/>
                <w:sz w:val="16"/>
              </w:rPr>
              <w:t>High IS, not budget-limited. The CPA is the issue.</w:t>
            </w:r>
          </w:p>
        </w:tc>
      </w:tr>
      <w:tr>
        <w:tc>
          <w:tcPr>
            <w:tcW w:type="dxa" w:w="3600"/>
            <w:shd w:val="clear" w:color="auto" w:fill="EDE8FF"/>
            <w:tcMar>
              <w:top w:w="60" w:type="dxa"/>
              <w:bottom w:w="60" w:type="dxa"/>
              <w:start w:w="100" w:type="dxa"/>
              <w:end w:w="100" w:type="dxa"/>
            </w:tcMar>
          </w:tcPr>
          <w:p>
            <w:pPr>
              <w:spacing w:after="0"/>
            </w:pPr>
            <w:r>
              <w:rPr>
                <w:rFonts w:ascii="Inter" w:hAnsi="Inter"/>
                <w:b w:val="0"/>
                <w:i w:val="0"/>
                <w:color w:val="0F0F14"/>
                <w:sz w:val="16"/>
              </w:rPr>
              <w:t>CAUKAU_B2C_Alpha_Desktop</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6"/>
              </w:rPr>
              <w:t>36,733</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224</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6"/>
              </w:rPr>
              <w:t>72%</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6"/>
              </w:rPr>
              <w:t>Review targeting and bids.</w:t>
            </w:r>
          </w:p>
        </w:tc>
      </w:tr>
      <w:tr>
        <w:tc>
          <w:tcPr>
            <w:tcW w:type="dxa" w:w="3600"/>
            <w:tcMar>
              <w:top w:w="60" w:type="dxa"/>
              <w:bottom w:w="60" w:type="dxa"/>
              <w:start w:w="100" w:type="dxa"/>
              <w:end w:w="100" w:type="dxa"/>
            </w:tcMar>
          </w:tcPr>
          <w:p>
            <w:pPr>
              <w:spacing w:after="0"/>
            </w:pPr>
            <w:r>
              <w:rPr>
                <w:rFonts w:ascii="Inter" w:hAnsi="Inter"/>
                <w:b w:val="0"/>
                <w:i w:val="0"/>
                <w:color w:val="0F0F14"/>
                <w:sz w:val="16"/>
              </w:rPr>
              <w:t>TopGEOs_B2C_Alpha_Mobile</w:t>
            </w:r>
          </w:p>
        </w:tc>
        <w:tc>
          <w:tcPr>
            <w:tcW w:type="dxa" w:w="1296"/>
            <w:tcMar>
              <w:top w:w="60" w:type="dxa"/>
              <w:bottom w:w="60" w:type="dxa"/>
              <w:start w:w="100" w:type="dxa"/>
              <w:end w:w="100" w:type="dxa"/>
            </w:tcMar>
          </w:tcPr>
          <w:p>
            <w:pPr>
              <w:spacing w:after="0"/>
            </w:pPr>
            <w:r>
              <w:rPr>
                <w:rFonts w:ascii="Inter" w:hAnsi="Inter"/>
                <w:b w:val="0"/>
                <w:i w:val="0"/>
                <w:color w:val="0F0F14"/>
                <w:sz w:val="16"/>
              </w:rPr>
              <w:t>16,045</w:t>
            </w:r>
          </w:p>
        </w:tc>
        <w:tc>
          <w:tcPr>
            <w:tcW w:type="dxa" w:w="864"/>
            <w:tcMar>
              <w:top w:w="60" w:type="dxa"/>
              <w:bottom w:w="60" w:type="dxa"/>
              <w:start w:w="100" w:type="dxa"/>
              <w:end w:w="100" w:type="dxa"/>
            </w:tcMar>
          </w:tcPr>
          <w:p>
            <w:pPr>
              <w:spacing w:after="0"/>
            </w:pPr>
            <w:r>
              <w:rPr>
                <w:rFonts w:ascii="Inter" w:hAnsi="Inter"/>
                <w:b w:val="0"/>
                <w:i w:val="0"/>
                <w:color w:val="0F0F14"/>
                <w:sz w:val="16"/>
              </w:rPr>
              <w:t>452</w:t>
            </w:r>
          </w:p>
        </w:tc>
        <w:tc>
          <w:tcPr>
            <w:tcW w:type="dxa" w:w="1008"/>
            <w:tcMar>
              <w:top w:w="60" w:type="dxa"/>
              <w:bottom w:w="60" w:type="dxa"/>
              <w:start w:w="100" w:type="dxa"/>
              <w:end w:w="100" w:type="dxa"/>
            </w:tcMar>
          </w:tcPr>
          <w:p>
            <w:pPr>
              <w:spacing w:after="0"/>
            </w:pPr>
            <w:r>
              <w:rPr>
                <w:rFonts w:ascii="Inter" w:hAnsi="Inter"/>
                <w:b w:val="0"/>
                <w:i w:val="0"/>
                <w:color w:val="0F0F14"/>
                <w:sz w:val="16"/>
              </w:rPr>
              <w:t>94%</w:t>
            </w:r>
          </w:p>
        </w:tc>
        <w:tc>
          <w:tcPr>
            <w:tcW w:type="dxa" w:w="3456"/>
            <w:tcMar>
              <w:top w:w="60" w:type="dxa"/>
              <w:bottom w:w="60" w:type="dxa"/>
              <w:start w:w="100" w:type="dxa"/>
              <w:end w:w="100" w:type="dxa"/>
            </w:tcMar>
          </w:tcPr>
          <w:p>
            <w:pPr>
              <w:spacing w:after="0"/>
            </w:pPr>
            <w:r>
              <w:rPr>
                <w:rFonts w:ascii="Inter" w:hAnsi="Inter"/>
                <w:b w:val="0"/>
                <w:i w:val="0"/>
                <w:color w:val="0F0F14"/>
                <w:sz w:val="16"/>
              </w:rPr>
              <w:t>Near-full IS at high CPA. Check mobile landing page.</w:t>
            </w:r>
          </w:p>
        </w:tc>
      </w:tr>
      <w:tr>
        <w:tc>
          <w:tcPr>
            <w:tcW w:type="dxa" w:w="3600"/>
            <w:shd w:val="clear" w:color="auto" w:fill="EDE8FF"/>
            <w:tcMar>
              <w:top w:w="60" w:type="dxa"/>
              <w:bottom w:w="60" w:type="dxa"/>
              <w:start w:w="100" w:type="dxa"/>
              <w:end w:w="100" w:type="dxa"/>
            </w:tcMar>
          </w:tcPr>
          <w:p>
            <w:pPr>
              <w:spacing w:after="0"/>
            </w:pPr>
            <w:r>
              <w:rPr>
                <w:rFonts w:ascii="Inter" w:hAnsi="Inter"/>
                <w:b w:val="0"/>
                <w:i w:val="0"/>
                <w:color w:val="0F0F14"/>
                <w:sz w:val="16"/>
              </w:rPr>
              <w:t>US_PMax_Podcasting_Desktop_Clean</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6"/>
              </w:rPr>
              <w:t>14,274</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510</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6"/>
              </w:rPr>
              <w:t>27%</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6"/>
              </w:rPr>
              <w:t>Pause. Lowest volume, high CPA.</w:t>
            </w:r>
          </w:p>
        </w:tc>
      </w:tr>
    </w:tbl>
    <w:p>
      <w:r>
        <w:rPr>
          <w:rFonts w:ascii="Inter" w:hAnsi="Inter"/>
          <w:b w:val="0"/>
          <w:i w:val="0"/>
          <w:color w:val="0F0F14"/>
          <w:sz w:val="17"/>
        </w:rPr>
        <w:t>Caveat: CPA comparison assumes a consistent conversion definition across campaigns. B2C Broad and Alpha campaigns may optimize toward a different conversion event, which would partly explain the gap. Even allowing for that, 932 and 781 are extreme.</w:t>
      </w:r>
    </w:p>
    <w:p>
      <w:pPr>
        <w:spacing w:before="120" w:after="40"/>
      </w:pPr>
      <w:r>
        <w:rPr>
          <w:rFonts w:ascii="Inter" w:hAnsi="Inter"/>
          <w:b/>
          <w:i w:val="0"/>
          <w:color w:val="1C1C24"/>
          <w:sz w:val="22"/>
        </w:rPr>
        <w:t>Top wasted search terms (over 10 spend, 0 conversions, 30 days)</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2556"/>
        <w:gridCol w:w="2556"/>
        <w:gridCol w:w="2556"/>
        <w:gridCol w:w="2556"/>
      </w:tblGrid>
      <w:tr>
        <w:tc>
          <w:tcPr>
            <w:tcW w:type="dxa" w:w="1296"/>
            <w:shd w:val="clear" w:color="auto" w:fill="0F0F14"/>
            <w:tcMar>
              <w:top w:w="60" w:type="dxa"/>
              <w:bottom w:w="60" w:type="dxa"/>
              <w:start w:w="100" w:type="dxa"/>
              <w:end w:w="100" w:type="dxa"/>
            </w:tcMar>
          </w:tcPr>
          <w:p>
            <w:pPr>
              <w:spacing w:after="0"/>
            </w:pPr>
            <w:r>
              <w:rPr>
                <w:rFonts w:ascii="Inter" w:hAnsi="Inter"/>
                <w:b/>
                <w:i w:val="0"/>
                <w:color w:val="FFFFFF"/>
                <w:sz w:val="17"/>
              </w:rPr>
              <w:t>Spend</w:t>
            </w:r>
          </w:p>
        </w:tc>
        <w:tc>
          <w:tcPr>
            <w:tcW w:type="dxa" w:w="1152"/>
            <w:shd w:val="clear" w:color="auto" w:fill="0F0F14"/>
            <w:tcMar>
              <w:top w:w="60" w:type="dxa"/>
              <w:bottom w:w="60" w:type="dxa"/>
              <w:start w:w="100" w:type="dxa"/>
              <w:end w:w="100" w:type="dxa"/>
            </w:tcMar>
          </w:tcPr>
          <w:p>
            <w:pPr>
              <w:spacing w:after="0"/>
            </w:pPr>
            <w:r>
              <w:rPr>
                <w:rFonts w:ascii="Inter" w:hAnsi="Inter"/>
                <w:b/>
                <w:i w:val="0"/>
                <w:color w:val="FFFFFF"/>
                <w:sz w:val="17"/>
              </w:rPr>
              <w:t>Clicks</w:t>
            </w:r>
          </w:p>
        </w:tc>
        <w:tc>
          <w:tcPr>
            <w:tcW w:type="dxa" w:w="4320"/>
            <w:shd w:val="clear" w:color="auto" w:fill="0F0F14"/>
            <w:tcMar>
              <w:top w:w="60" w:type="dxa"/>
              <w:bottom w:w="60" w:type="dxa"/>
              <w:start w:w="100" w:type="dxa"/>
              <w:end w:w="100" w:type="dxa"/>
            </w:tcMar>
          </w:tcPr>
          <w:p>
            <w:pPr>
              <w:spacing w:after="0"/>
            </w:pPr>
            <w:r>
              <w:rPr>
                <w:rFonts w:ascii="Inter" w:hAnsi="Inter"/>
                <w:b/>
                <w:i w:val="0"/>
                <w:color w:val="FFFFFF"/>
                <w:sz w:val="17"/>
              </w:rPr>
              <w:t>Campaign</w:t>
            </w:r>
          </w:p>
        </w:tc>
        <w:tc>
          <w:tcPr>
            <w:tcW w:type="dxa" w:w="3456"/>
            <w:shd w:val="clear" w:color="auto" w:fill="0F0F14"/>
            <w:tcMar>
              <w:top w:w="60" w:type="dxa"/>
              <w:bottom w:w="60" w:type="dxa"/>
              <w:start w:w="100" w:type="dxa"/>
              <w:end w:w="100" w:type="dxa"/>
            </w:tcMar>
          </w:tcPr>
          <w:p>
            <w:pPr>
              <w:spacing w:after="0"/>
            </w:pPr>
            <w:r>
              <w:rPr>
                <w:rFonts w:ascii="Inter" w:hAnsi="Inter"/>
                <w:b/>
                <w:i w:val="0"/>
                <w:color w:val="FFFFFF"/>
                <w:sz w:val="17"/>
              </w:rPr>
              <w:t>Search term</w:t>
            </w:r>
          </w:p>
        </w:tc>
      </w:tr>
      <w:tr>
        <w:tc>
          <w:tcPr>
            <w:tcW w:type="dxa" w:w="1296"/>
            <w:tcMar>
              <w:top w:w="60" w:type="dxa"/>
              <w:bottom w:w="60" w:type="dxa"/>
              <w:start w:w="100" w:type="dxa"/>
              <w:end w:w="100" w:type="dxa"/>
            </w:tcMar>
          </w:tcPr>
          <w:p>
            <w:pPr>
              <w:spacing w:after="0"/>
            </w:pPr>
            <w:r>
              <w:rPr>
                <w:rFonts w:ascii="Inter" w:hAnsi="Inter"/>
                <w:b w:val="0"/>
                <w:i w:val="0"/>
                <w:color w:val="0F0F14"/>
                <w:sz w:val="17"/>
              </w:rPr>
              <w:t>1,085</w:t>
            </w:r>
          </w:p>
        </w:tc>
        <w:tc>
          <w:tcPr>
            <w:tcW w:type="dxa" w:w="1152"/>
            <w:tcMar>
              <w:top w:w="60" w:type="dxa"/>
              <w:bottom w:w="60" w:type="dxa"/>
              <w:start w:w="100" w:type="dxa"/>
              <w:end w:w="100" w:type="dxa"/>
            </w:tcMar>
          </w:tcPr>
          <w:p>
            <w:pPr>
              <w:spacing w:after="0"/>
            </w:pPr>
            <w:r>
              <w:rPr>
                <w:rFonts w:ascii="Inter" w:hAnsi="Inter"/>
                <w:b w:val="0"/>
                <w:i w:val="0"/>
                <w:color w:val="0F0F14"/>
                <w:sz w:val="17"/>
              </w:rPr>
              <w:t>325</w:t>
            </w:r>
          </w:p>
        </w:tc>
        <w:tc>
          <w:tcPr>
            <w:tcW w:type="dxa" w:w="4320"/>
            <w:tcMar>
              <w:top w:w="60" w:type="dxa"/>
              <w:bottom w:w="60" w:type="dxa"/>
              <w:start w:w="100" w:type="dxa"/>
              <w:end w:w="100" w:type="dxa"/>
            </w:tcMar>
          </w:tcPr>
          <w:p>
            <w:pPr>
              <w:spacing w:after="0"/>
            </w:pPr>
            <w:r>
              <w:rPr>
                <w:rFonts w:ascii="Inter" w:hAnsi="Inter"/>
                <w:b w:val="0"/>
                <w:i w:val="0"/>
                <w:color w:val="0F0F14"/>
                <w:sz w:val="17"/>
              </w:rPr>
              <w:t>US_B2C_Broad_Desktop</w:t>
            </w:r>
          </w:p>
        </w:tc>
        <w:tc>
          <w:tcPr>
            <w:tcW w:type="dxa" w:w="3456"/>
            <w:tcMar>
              <w:top w:w="60" w:type="dxa"/>
              <w:bottom w:w="60" w:type="dxa"/>
              <w:start w:w="100" w:type="dxa"/>
              <w:end w:w="100" w:type="dxa"/>
            </w:tcMar>
          </w:tcPr>
          <w:p>
            <w:pPr>
              <w:spacing w:after="0"/>
            </w:pPr>
            <w:r>
              <w:rPr>
                <w:rFonts w:ascii="Inter" w:hAnsi="Inter"/>
                <w:b w:val="0"/>
                <w:i w:val="0"/>
                <w:color w:val="0F0F14"/>
                <w:sz w:val="17"/>
              </w:rPr>
              <w:t>video editor</w:t>
            </w:r>
          </w:p>
        </w:tc>
      </w:tr>
      <w:tr>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847</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7"/>
              </w:rPr>
              <w:t>65</w:t>
            </w:r>
          </w:p>
        </w:tc>
        <w:tc>
          <w:tcPr>
            <w:tcW w:type="dxa" w:w="4320"/>
            <w:shd w:val="clear" w:color="auto" w:fill="EDE8FF"/>
            <w:tcMar>
              <w:top w:w="60" w:type="dxa"/>
              <w:bottom w:w="60" w:type="dxa"/>
              <w:start w:w="100" w:type="dxa"/>
              <w:end w:w="100" w:type="dxa"/>
            </w:tcMar>
          </w:tcPr>
          <w:p>
            <w:pPr>
              <w:spacing w:after="0"/>
            </w:pPr>
            <w:r>
              <w:rPr>
                <w:rFonts w:ascii="Inter" w:hAnsi="Inter"/>
                <w:b w:val="0"/>
                <w:i w:val="0"/>
                <w:color w:val="0F0F14"/>
                <w:sz w:val="17"/>
              </w:rPr>
              <w:t>US_Generic_Webinar_Mobile</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7"/>
              </w:rPr>
              <w:t>webinar</w:t>
            </w:r>
          </w:p>
        </w:tc>
      </w:tr>
      <w:tr>
        <w:tc>
          <w:tcPr>
            <w:tcW w:type="dxa" w:w="1296"/>
            <w:tcMar>
              <w:top w:w="60" w:type="dxa"/>
              <w:bottom w:w="60" w:type="dxa"/>
              <w:start w:w="100" w:type="dxa"/>
              <w:end w:w="100" w:type="dxa"/>
            </w:tcMar>
          </w:tcPr>
          <w:p>
            <w:pPr>
              <w:spacing w:after="0"/>
            </w:pPr>
            <w:r>
              <w:rPr>
                <w:rFonts w:ascii="Inter" w:hAnsi="Inter"/>
                <w:b w:val="0"/>
                <w:i w:val="0"/>
                <w:color w:val="0F0F14"/>
                <w:sz w:val="17"/>
              </w:rPr>
              <w:t>776</w:t>
            </w:r>
          </w:p>
        </w:tc>
        <w:tc>
          <w:tcPr>
            <w:tcW w:type="dxa" w:w="1152"/>
            <w:tcMar>
              <w:top w:w="60" w:type="dxa"/>
              <w:bottom w:w="60" w:type="dxa"/>
              <w:start w:w="100" w:type="dxa"/>
              <w:end w:w="100" w:type="dxa"/>
            </w:tcMar>
          </w:tcPr>
          <w:p>
            <w:pPr>
              <w:spacing w:after="0"/>
            </w:pPr>
            <w:r>
              <w:rPr>
                <w:rFonts w:ascii="Inter" w:hAnsi="Inter"/>
                <w:b w:val="0"/>
                <w:i w:val="0"/>
                <w:color w:val="0F0F14"/>
                <w:sz w:val="17"/>
              </w:rPr>
              <w:t>47</w:t>
            </w:r>
          </w:p>
        </w:tc>
        <w:tc>
          <w:tcPr>
            <w:tcW w:type="dxa" w:w="4320"/>
            <w:tcMar>
              <w:top w:w="60" w:type="dxa"/>
              <w:bottom w:w="60" w:type="dxa"/>
              <w:start w:w="100" w:type="dxa"/>
              <w:end w:w="100" w:type="dxa"/>
            </w:tcMar>
          </w:tcPr>
          <w:p>
            <w:pPr>
              <w:spacing w:after="0"/>
            </w:pPr>
            <w:r>
              <w:rPr>
                <w:rFonts w:ascii="Inter" w:hAnsi="Inter"/>
                <w:b w:val="0"/>
                <w:i w:val="0"/>
                <w:color w:val="0F0F14"/>
                <w:sz w:val="17"/>
              </w:rPr>
              <w:t>US_Generic_Webinar_Mobile</w:t>
            </w:r>
          </w:p>
        </w:tc>
        <w:tc>
          <w:tcPr>
            <w:tcW w:type="dxa" w:w="3456"/>
            <w:tcMar>
              <w:top w:w="60" w:type="dxa"/>
              <w:bottom w:w="60" w:type="dxa"/>
              <w:start w:w="100" w:type="dxa"/>
              <w:end w:w="100" w:type="dxa"/>
            </w:tcMar>
          </w:tcPr>
          <w:p>
            <w:pPr>
              <w:spacing w:after="0"/>
            </w:pPr>
            <w:r>
              <w:rPr>
                <w:rFonts w:ascii="Inter" w:hAnsi="Inter"/>
                <w:b w:val="0"/>
                <w:i w:val="0"/>
                <w:color w:val="0F0F14"/>
                <w:sz w:val="17"/>
              </w:rPr>
              <w:t>webinarjam</w:t>
            </w:r>
          </w:p>
        </w:tc>
      </w:tr>
      <w:tr>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521</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7"/>
              </w:rPr>
              <w:t>163</w:t>
            </w:r>
          </w:p>
        </w:tc>
        <w:tc>
          <w:tcPr>
            <w:tcW w:type="dxa" w:w="4320"/>
            <w:shd w:val="clear" w:color="auto" w:fill="EDE8FF"/>
            <w:tcMar>
              <w:top w:w="60" w:type="dxa"/>
              <w:bottom w:w="60" w:type="dxa"/>
              <w:start w:w="100" w:type="dxa"/>
              <w:end w:w="100" w:type="dxa"/>
            </w:tcMar>
          </w:tcPr>
          <w:p>
            <w:pPr>
              <w:spacing w:after="0"/>
            </w:pPr>
            <w:r>
              <w:rPr>
                <w:rFonts w:ascii="Inter" w:hAnsi="Inter"/>
                <w:b w:val="0"/>
                <w:i w:val="0"/>
                <w:color w:val="0F0F14"/>
                <w:sz w:val="17"/>
              </w:rPr>
              <w:t>US_B2C_Broad_Desktop</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7"/>
              </w:rPr>
              <w:t>teleprompter online</w:t>
            </w:r>
          </w:p>
        </w:tc>
      </w:tr>
      <w:tr>
        <w:tc>
          <w:tcPr>
            <w:tcW w:type="dxa" w:w="1296"/>
            <w:tcMar>
              <w:top w:w="60" w:type="dxa"/>
              <w:bottom w:w="60" w:type="dxa"/>
              <w:start w:w="100" w:type="dxa"/>
              <w:end w:w="100" w:type="dxa"/>
            </w:tcMar>
          </w:tcPr>
          <w:p>
            <w:pPr>
              <w:spacing w:after="0"/>
            </w:pPr>
            <w:r>
              <w:rPr>
                <w:rFonts w:ascii="Inter" w:hAnsi="Inter"/>
                <w:b w:val="0"/>
                <w:i w:val="0"/>
                <w:color w:val="0F0F14"/>
                <w:sz w:val="17"/>
              </w:rPr>
              <w:t>478</w:t>
            </w:r>
          </w:p>
        </w:tc>
        <w:tc>
          <w:tcPr>
            <w:tcW w:type="dxa" w:w="1152"/>
            <w:tcMar>
              <w:top w:w="60" w:type="dxa"/>
              <w:bottom w:w="60" w:type="dxa"/>
              <w:start w:w="100" w:type="dxa"/>
              <w:end w:w="100" w:type="dxa"/>
            </w:tcMar>
          </w:tcPr>
          <w:p>
            <w:pPr>
              <w:spacing w:after="0"/>
            </w:pPr>
            <w:r>
              <w:rPr>
                <w:rFonts w:ascii="Inter" w:hAnsi="Inter"/>
                <w:b w:val="0"/>
                <w:i w:val="0"/>
                <w:color w:val="0F0F14"/>
                <w:sz w:val="17"/>
              </w:rPr>
              <w:t>25</w:t>
            </w:r>
          </w:p>
        </w:tc>
        <w:tc>
          <w:tcPr>
            <w:tcW w:type="dxa" w:w="4320"/>
            <w:tcMar>
              <w:top w:w="60" w:type="dxa"/>
              <w:bottom w:w="60" w:type="dxa"/>
              <w:start w:w="100" w:type="dxa"/>
              <w:end w:w="100" w:type="dxa"/>
            </w:tcMar>
          </w:tcPr>
          <w:p>
            <w:pPr>
              <w:spacing w:after="0"/>
            </w:pPr>
            <w:r>
              <w:rPr>
                <w:rFonts w:ascii="Inter" w:hAnsi="Inter"/>
                <w:b w:val="0"/>
                <w:i w:val="0"/>
                <w:color w:val="0F0F14"/>
                <w:sz w:val="17"/>
              </w:rPr>
              <w:t>TopGEOs_B2C_Alpha_Mobile</w:t>
            </w:r>
          </w:p>
        </w:tc>
        <w:tc>
          <w:tcPr>
            <w:tcW w:type="dxa" w:w="3456"/>
            <w:tcMar>
              <w:top w:w="60" w:type="dxa"/>
              <w:bottom w:w="60" w:type="dxa"/>
              <w:start w:w="100" w:type="dxa"/>
              <w:end w:w="100" w:type="dxa"/>
            </w:tcMar>
          </w:tcPr>
          <w:p>
            <w:pPr>
              <w:spacing w:after="0"/>
            </w:pPr>
            <w:r>
              <w:rPr>
                <w:rFonts w:ascii="Inter" w:hAnsi="Inter"/>
                <w:b w:val="0"/>
                <w:i w:val="0"/>
                <w:color w:val="0F0F14"/>
                <w:sz w:val="17"/>
              </w:rPr>
              <w:t>best podcast hosting platform</w:t>
            </w:r>
          </w:p>
        </w:tc>
      </w:tr>
      <w:tr>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472</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7"/>
              </w:rPr>
              <w:t>30</w:t>
            </w:r>
          </w:p>
        </w:tc>
        <w:tc>
          <w:tcPr>
            <w:tcW w:type="dxa" w:w="4320"/>
            <w:shd w:val="clear" w:color="auto" w:fill="EDE8FF"/>
            <w:tcMar>
              <w:top w:w="60" w:type="dxa"/>
              <w:bottom w:w="60" w:type="dxa"/>
              <w:start w:w="100" w:type="dxa"/>
              <w:end w:w="100" w:type="dxa"/>
            </w:tcMar>
          </w:tcPr>
          <w:p>
            <w:pPr>
              <w:spacing w:after="0"/>
            </w:pPr>
            <w:r>
              <w:rPr>
                <w:rFonts w:ascii="Inter" w:hAnsi="Inter"/>
                <w:b w:val="0"/>
                <w:i w:val="0"/>
                <w:color w:val="0F0F14"/>
                <w:sz w:val="17"/>
              </w:rPr>
              <w:t>US_B2C_Broad_Desktop</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7"/>
              </w:rPr>
              <w:t>podcast studio</w:t>
            </w:r>
          </w:p>
        </w:tc>
      </w:tr>
      <w:tr>
        <w:tc>
          <w:tcPr>
            <w:tcW w:type="dxa" w:w="1296"/>
            <w:tcMar>
              <w:top w:w="60" w:type="dxa"/>
              <w:bottom w:w="60" w:type="dxa"/>
              <w:start w:w="100" w:type="dxa"/>
              <w:end w:w="100" w:type="dxa"/>
            </w:tcMar>
          </w:tcPr>
          <w:p>
            <w:pPr>
              <w:spacing w:after="0"/>
            </w:pPr>
            <w:r>
              <w:rPr>
                <w:rFonts w:ascii="Inter" w:hAnsi="Inter"/>
                <w:b w:val="0"/>
                <w:i w:val="0"/>
                <w:color w:val="0F0F14"/>
                <w:sz w:val="17"/>
              </w:rPr>
              <w:t>452</w:t>
            </w:r>
          </w:p>
        </w:tc>
        <w:tc>
          <w:tcPr>
            <w:tcW w:type="dxa" w:w="1152"/>
            <w:tcMar>
              <w:top w:w="60" w:type="dxa"/>
              <w:bottom w:w="60" w:type="dxa"/>
              <w:start w:w="100" w:type="dxa"/>
              <w:end w:w="100" w:type="dxa"/>
            </w:tcMar>
          </w:tcPr>
          <w:p>
            <w:pPr>
              <w:spacing w:after="0"/>
            </w:pPr>
            <w:r>
              <w:rPr>
                <w:rFonts w:ascii="Inter" w:hAnsi="Inter"/>
                <w:b w:val="0"/>
                <w:i w:val="0"/>
                <w:color w:val="0F0F14"/>
                <w:sz w:val="17"/>
              </w:rPr>
              <w:t>73</w:t>
            </w:r>
          </w:p>
        </w:tc>
        <w:tc>
          <w:tcPr>
            <w:tcW w:type="dxa" w:w="4320"/>
            <w:tcMar>
              <w:top w:w="60" w:type="dxa"/>
              <w:bottom w:w="60" w:type="dxa"/>
              <w:start w:w="100" w:type="dxa"/>
              <w:end w:w="100" w:type="dxa"/>
            </w:tcMar>
          </w:tcPr>
          <w:p>
            <w:pPr>
              <w:spacing w:after="0"/>
            </w:pPr>
            <w:r>
              <w:rPr>
                <w:rFonts w:ascii="Inter" w:hAnsi="Inter"/>
                <w:b w:val="0"/>
                <w:i w:val="0"/>
                <w:color w:val="0F0F14"/>
                <w:sz w:val="17"/>
              </w:rPr>
              <w:t>US_B2C_Broad_Desktop</w:t>
            </w:r>
          </w:p>
        </w:tc>
        <w:tc>
          <w:tcPr>
            <w:tcW w:type="dxa" w:w="3456"/>
            <w:tcMar>
              <w:top w:w="60" w:type="dxa"/>
              <w:bottom w:w="60" w:type="dxa"/>
              <w:start w:w="100" w:type="dxa"/>
              <w:end w:w="100" w:type="dxa"/>
            </w:tcMar>
          </w:tcPr>
          <w:p>
            <w:pPr>
              <w:spacing w:after="0"/>
            </w:pPr>
            <w:r>
              <w:rPr>
                <w:rFonts w:ascii="Inter" w:hAnsi="Inter"/>
                <w:b w:val="0"/>
                <w:i w:val="0"/>
                <w:color w:val="0F0F14"/>
                <w:sz w:val="17"/>
              </w:rPr>
              <w:t>opus clip</w:t>
            </w:r>
          </w:p>
        </w:tc>
      </w:tr>
      <w:tr>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443</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7"/>
              </w:rPr>
              <w:t>21</w:t>
            </w:r>
          </w:p>
        </w:tc>
        <w:tc>
          <w:tcPr>
            <w:tcW w:type="dxa" w:w="4320"/>
            <w:shd w:val="clear" w:color="auto" w:fill="EDE8FF"/>
            <w:tcMar>
              <w:top w:w="60" w:type="dxa"/>
              <w:bottom w:w="60" w:type="dxa"/>
              <w:start w:w="100" w:type="dxa"/>
              <w:end w:w="100" w:type="dxa"/>
            </w:tcMar>
          </w:tcPr>
          <w:p>
            <w:pPr>
              <w:spacing w:after="0"/>
            </w:pPr>
            <w:r>
              <w:rPr>
                <w:rFonts w:ascii="Inter" w:hAnsi="Inter"/>
                <w:b w:val="0"/>
                <w:i w:val="0"/>
                <w:color w:val="0F0F14"/>
                <w:sz w:val="17"/>
              </w:rPr>
              <w:t>US_B2C_Broad_Desktop</w:t>
            </w:r>
          </w:p>
        </w:tc>
        <w:tc>
          <w:tcPr>
            <w:tcW w:type="dxa" w:w="3456"/>
            <w:shd w:val="clear" w:color="auto" w:fill="EDE8FF"/>
            <w:tcMar>
              <w:top w:w="60" w:type="dxa"/>
              <w:bottom w:w="60" w:type="dxa"/>
              <w:start w:w="100" w:type="dxa"/>
              <w:end w:w="100" w:type="dxa"/>
            </w:tcMar>
          </w:tcPr>
          <w:p>
            <w:pPr>
              <w:spacing w:after="0"/>
            </w:pPr>
            <w:r>
              <w:rPr>
                <w:rFonts w:ascii="Inter" w:hAnsi="Inter"/>
                <w:b w:val="0"/>
                <w:i w:val="0"/>
                <w:color w:val="0F0F14"/>
                <w:sz w:val="17"/>
              </w:rPr>
              <w:t>apple podcast connect</w:t>
            </w:r>
          </w:p>
        </w:tc>
      </w:tr>
    </w:tbl>
    <w:p>
      <w:r>
        <w:rPr>
          <w:rFonts w:ascii="Inter" w:hAnsi="Inter"/>
          <w:b w:val="0"/>
          <w:i w:val="0"/>
          <w:color w:val="0F0F14"/>
          <w:sz w:val="17"/>
        </w:rPr>
        <w:t>Higher-confidence subset: 363 terms with over 50 spend and 0 conversions = 39,020 in 30 days. Many leaking terms are off-intent, which points to thin negative-keyword coverage on the broad and DSA campaigns.</w:t>
      </w:r>
    </w:p>
    <w:p>
      <w:r>
        <w:br w:type="page"/>
      </w:r>
    </w:p>
    <w:p>
      <w:pPr>
        <w:spacing w:before="280" w:after="40"/>
      </w:pPr>
      <w:r>
        <w:rPr>
          <w:rFonts w:ascii="Inter" w:hAnsi="Inter"/>
          <w:b/>
          <w:i w:val="0"/>
          <w:color w:val="0F0F14"/>
          <w:sz w:val="32"/>
        </w:rPr>
        <w:t>Meta Ads</w:t>
      </w:r>
    </w:p>
    <w:p>
      <w:pPr>
        <w:spacing w:after="160" w:before="0"/>
        <w:pBdr>
          <w:bottom w:val="single" w:sz="18" w:space="1" w:color="7C5CFF"/>
        </w:pBdr>
      </w:pPr>
      <w:r>
        <w:rPr>
          <w:sz w:val="4"/>
        </w:rPr>
      </w:r>
    </w:p>
    <w:p>
      <w:r>
        <w:rPr>
          <w:rFonts w:ascii="Inter" w:hAnsi="Inter"/>
          <w:b/>
          <w:i w:val="0"/>
          <w:color w:val="7C5CFF"/>
          <w:sz w:val="19"/>
        </w:rPr>
        <w:t xml:space="preserve">Score 53.5 / 100, Grade D. </w:t>
      </w:r>
      <w:r>
        <w:rPr>
          <w:rFonts w:ascii="Inter" w:hAnsi="Inter"/>
          <w:b w:val="0"/>
          <w:i w:val="0"/>
          <w:color w:val="0F0F14"/>
          <w:sz w:val="19"/>
        </w:rPr>
        <w:t>Scored on 12 of 50 observable checks. The foundational signal layer is F-grade in isolation (purchase value and Lead event both dead, value-based bidding impossible), consistent with the 2026-06-14 audit that scored Meta 7/100. The higher number here reflects a narrower observable check set plus genuinely strong creative on the podcasting campaign. It should not be read as Meta is fine.</w:t>
      </w:r>
    </w:p>
    <w:p>
      <w:pPr>
        <w:spacing w:before="120" w:after="40"/>
      </w:pPr>
      <w:r>
        <w:rPr>
          <w:rFonts w:ascii="Inter" w:hAnsi="Inter"/>
          <w:b/>
          <w:i w:val="0"/>
          <w:color w:val="1C1C24"/>
          <w:sz w:val="22"/>
        </w:rPr>
        <w:t>Category breakdown (observable subset)</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3408"/>
        <w:gridCol w:w="3408"/>
        <w:gridCol w:w="3408"/>
      </w:tblGrid>
      <w:tr>
        <w:tc>
          <w:tcPr>
            <w:tcW w:type="dxa" w:w="2736"/>
            <w:shd w:val="clear" w:color="auto" w:fill="0F0F14"/>
            <w:tcMar>
              <w:top w:w="60" w:type="dxa"/>
              <w:bottom w:w="60" w:type="dxa"/>
              <w:start w:w="100" w:type="dxa"/>
              <w:end w:w="100" w:type="dxa"/>
            </w:tcMar>
          </w:tcPr>
          <w:p>
            <w:pPr>
              <w:spacing w:after="0"/>
            </w:pPr>
            <w:r>
              <w:rPr>
                <w:rFonts w:ascii="Inter" w:hAnsi="Inter"/>
                <w:b/>
                <w:i w:val="0"/>
                <w:color w:val="FFFFFF"/>
                <w:sz w:val="18"/>
              </w:rPr>
              <w:t>Category</w:t>
            </w:r>
          </w:p>
        </w:tc>
        <w:tc>
          <w:tcPr>
            <w:tcW w:type="dxa" w:w="1008"/>
            <w:shd w:val="clear" w:color="auto" w:fill="0F0F14"/>
            <w:tcMar>
              <w:top w:w="60" w:type="dxa"/>
              <w:bottom w:w="60" w:type="dxa"/>
              <w:start w:w="100" w:type="dxa"/>
              <w:end w:w="100" w:type="dxa"/>
            </w:tcMar>
          </w:tcPr>
          <w:p>
            <w:pPr>
              <w:spacing w:after="0"/>
            </w:pPr>
            <w:r>
              <w:rPr>
                <w:rFonts w:ascii="Inter" w:hAnsi="Inter"/>
                <w:b/>
                <w:i w:val="0"/>
                <w:color w:val="FFFFFF"/>
                <w:sz w:val="18"/>
              </w:rPr>
              <w:t>Weight</w:t>
            </w:r>
          </w:p>
        </w:tc>
        <w:tc>
          <w:tcPr>
            <w:tcW w:type="dxa" w:w="6480"/>
            <w:shd w:val="clear" w:color="auto" w:fill="0F0F14"/>
            <w:tcMar>
              <w:top w:w="60" w:type="dxa"/>
              <w:bottom w:w="60" w:type="dxa"/>
              <w:start w:w="100" w:type="dxa"/>
              <w:end w:w="100" w:type="dxa"/>
            </w:tcMar>
          </w:tcPr>
          <w:p>
            <w:pPr>
              <w:spacing w:after="0"/>
            </w:pPr>
            <w:r>
              <w:rPr>
                <w:rFonts w:ascii="Inter" w:hAnsi="Inter"/>
                <w:b/>
                <w:i w:val="0"/>
                <w:color w:val="FFFFFF"/>
                <w:sz w:val="18"/>
              </w:rPr>
              <w:t>Verdict</w:t>
            </w:r>
          </w:p>
        </w:tc>
      </w:tr>
      <w:tr>
        <w:tc>
          <w:tcPr>
            <w:tcW w:type="dxa" w:w="2736"/>
            <w:tcMar>
              <w:top w:w="60" w:type="dxa"/>
              <w:bottom w:w="60" w:type="dxa"/>
              <w:start w:w="100" w:type="dxa"/>
              <w:end w:w="100" w:type="dxa"/>
            </w:tcMar>
          </w:tcPr>
          <w:p>
            <w:pPr>
              <w:spacing w:after="0"/>
            </w:pPr>
            <w:r>
              <w:rPr>
                <w:rFonts w:ascii="Inter" w:hAnsi="Inter"/>
                <w:b w:val="0"/>
                <w:i w:val="0"/>
                <w:color w:val="0F0F14"/>
                <w:sz w:val="17"/>
              </w:rPr>
              <w:t>Pixel and CAPI health</w:t>
            </w:r>
          </w:p>
        </w:tc>
        <w:tc>
          <w:tcPr>
            <w:tcW w:type="dxa" w:w="1008"/>
            <w:tcMar>
              <w:top w:w="60" w:type="dxa"/>
              <w:bottom w:w="60" w:type="dxa"/>
              <w:start w:w="100" w:type="dxa"/>
              <w:end w:w="100" w:type="dxa"/>
            </w:tcMar>
          </w:tcPr>
          <w:p>
            <w:pPr>
              <w:spacing w:after="0"/>
            </w:pPr>
            <w:r>
              <w:rPr>
                <w:rFonts w:ascii="Inter" w:hAnsi="Inter"/>
                <w:b w:val="0"/>
                <w:i w:val="0"/>
                <w:color w:val="0F0F14"/>
                <w:sz w:val="17"/>
              </w:rPr>
              <w:t>30%</w:t>
            </w:r>
          </w:p>
        </w:tc>
        <w:tc>
          <w:tcPr>
            <w:tcW w:type="dxa" w:w="6480"/>
            <w:tcMar>
              <w:top w:w="60" w:type="dxa"/>
              <w:bottom w:w="60" w:type="dxa"/>
              <w:start w:w="100" w:type="dxa"/>
              <w:end w:w="100" w:type="dxa"/>
            </w:tcMar>
          </w:tcPr>
          <w:p>
            <w:pPr>
              <w:spacing w:after="0"/>
            </w:pPr>
            <w:r>
              <w:rPr>
                <w:rFonts w:ascii="Inter" w:hAnsi="Inter"/>
                <w:b w:val="0"/>
                <w:i w:val="0"/>
                <w:color w:val="0F0F14"/>
                <w:sz w:val="17"/>
              </w:rPr>
              <w:t>Pixel firing (pass). Account optimizes on a custom pixel event while the standard Lead event returns 0 and purchase value returns 0 (fail). CAPI, EMQ, dedup, domain, AEM: needs Events Manager.</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Creative (diversity and fatigue)</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7"/>
              </w:rPr>
              <w:t>30%</w:t>
            </w:r>
          </w:p>
        </w:tc>
        <w:tc>
          <w:tcPr>
            <w:tcW w:type="dxa" w:w="6480"/>
            <w:shd w:val="clear" w:color="auto" w:fill="EDE8FF"/>
            <w:tcMar>
              <w:top w:w="60" w:type="dxa"/>
              <w:bottom w:w="60" w:type="dxa"/>
              <w:start w:w="100" w:type="dxa"/>
              <w:end w:w="100" w:type="dxa"/>
            </w:tcMar>
          </w:tcPr>
          <w:p>
            <w:pPr>
              <w:spacing w:after="0"/>
            </w:pPr>
            <w:r>
              <w:rPr>
                <w:rFonts w:ascii="Inter" w:hAnsi="Inter"/>
                <w:b w:val="0"/>
                <w:i w:val="0"/>
                <w:color w:val="0F0F14"/>
                <w:sz w:val="17"/>
              </w:rPr>
              <w:t>Weak. Only 2 formats account-wide, no carousel, several single-format ad sets (fail). 9:16 vertical present on podcasting (pass). App and Brand ad sets carry only 3 creatives (warning).</w:t>
            </w:r>
          </w:p>
        </w:tc>
      </w:tr>
      <w:tr>
        <w:tc>
          <w:tcPr>
            <w:tcW w:type="dxa" w:w="2736"/>
            <w:tcMar>
              <w:top w:w="60" w:type="dxa"/>
              <w:bottom w:w="60" w:type="dxa"/>
              <w:start w:w="100" w:type="dxa"/>
              <w:end w:w="100" w:type="dxa"/>
            </w:tcMar>
          </w:tcPr>
          <w:p>
            <w:pPr>
              <w:spacing w:after="0"/>
            </w:pPr>
            <w:r>
              <w:rPr>
                <w:rFonts w:ascii="Inter" w:hAnsi="Inter"/>
                <w:b w:val="0"/>
                <w:i w:val="0"/>
                <w:color w:val="0F0F14"/>
                <w:sz w:val="17"/>
              </w:rPr>
              <w:t>Account structure</w:t>
            </w:r>
          </w:p>
        </w:tc>
        <w:tc>
          <w:tcPr>
            <w:tcW w:type="dxa" w:w="1008"/>
            <w:tcMar>
              <w:top w:w="60" w:type="dxa"/>
              <w:bottom w:w="60" w:type="dxa"/>
              <w:start w:w="100" w:type="dxa"/>
              <w:end w:w="100" w:type="dxa"/>
            </w:tcMar>
          </w:tcPr>
          <w:p>
            <w:pPr>
              <w:spacing w:after="0"/>
            </w:pPr>
            <w:r>
              <w:rPr>
                <w:rFonts w:ascii="Inter" w:hAnsi="Inter"/>
                <w:b w:val="0"/>
                <w:i w:val="0"/>
                <w:color w:val="0F0F14"/>
                <w:sz w:val="17"/>
              </w:rPr>
              <w:t>20%</w:t>
            </w:r>
          </w:p>
        </w:tc>
        <w:tc>
          <w:tcPr>
            <w:tcW w:type="dxa" w:w="6480"/>
            <w:tcMar>
              <w:top w:w="60" w:type="dxa"/>
              <w:bottom w:w="60" w:type="dxa"/>
              <w:start w:w="100" w:type="dxa"/>
              <w:end w:w="100" w:type="dxa"/>
            </w:tcMar>
          </w:tcPr>
          <w:p>
            <w:pPr>
              <w:spacing w:after="0"/>
            </w:pPr>
            <w:r>
              <w:rPr>
                <w:rFonts w:ascii="Inter" w:hAnsi="Inter"/>
                <w:b w:val="0"/>
                <w:i w:val="0"/>
                <w:color w:val="0F0F14"/>
                <w:sz w:val="17"/>
              </w:rPr>
              <w:t>Acceptable. 5 campaigns, above the 1 to 3 ideal but each a distinct objective (warning). CBO on ad sets above 100/day (pass). Ad sets above 10/day (pass).</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Audience and targeting</w:t>
            </w:r>
          </w:p>
        </w:tc>
        <w:tc>
          <w:tcPr>
            <w:tcW w:type="dxa" w:w="1008"/>
            <w:shd w:val="clear" w:color="auto" w:fill="EDE8FF"/>
            <w:tcMar>
              <w:top w:w="60" w:type="dxa"/>
              <w:bottom w:w="60" w:type="dxa"/>
              <w:start w:w="100" w:type="dxa"/>
              <w:end w:w="100" w:type="dxa"/>
            </w:tcMar>
          </w:tcPr>
          <w:p>
            <w:pPr>
              <w:spacing w:after="0"/>
            </w:pPr>
            <w:r>
              <w:rPr>
                <w:rFonts w:ascii="Inter" w:hAnsi="Inter"/>
                <w:b w:val="0"/>
                <w:i w:val="0"/>
                <w:color w:val="0F0F14"/>
                <w:sz w:val="17"/>
              </w:rPr>
              <w:t>20%</w:t>
            </w:r>
          </w:p>
        </w:tc>
        <w:tc>
          <w:tcPr>
            <w:tcW w:type="dxa" w:w="6480"/>
            <w:shd w:val="clear" w:color="auto" w:fill="EDE8FF"/>
            <w:tcMar>
              <w:top w:w="60" w:type="dxa"/>
              <w:bottom w:w="60" w:type="dxa"/>
              <w:start w:w="100" w:type="dxa"/>
              <w:end w:w="100" w:type="dxa"/>
            </w:tcMar>
          </w:tcPr>
          <w:p>
            <w:pPr>
              <w:spacing w:after="0"/>
            </w:pPr>
            <w:r>
              <w:rPr>
                <w:rFonts w:ascii="Inter" w:hAnsi="Inter"/>
                <w:b w:val="0"/>
                <w:i w:val="0"/>
                <w:color w:val="0F0F14"/>
                <w:sz w:val="17"/>
              </w:rPr>
              <w:t>Not scored. Overlap, freshness, lookalike quality, exclusions, first-party uploads: UI only. Verify purchasers are excluded from prospecting.</w:t>
            </w:r>
          </w:p>
        </w:tc>
      </w:tr>
    </w:tbl>
    <w:p>
      <w:pPr>
        <w:spacing w:before="120" w:after="40"/>
      </w:pPr>
      <w:r>
        <w:rPr>
          <w:rFonts w:ascii="Inter" w:hAnsi="Inter"/>
          <w:b/>
          <w:i w:val="0"/>
          <w:color w:val="1C1C24"/>
          <w:sz w:val="22"/>
        </w:rPr>
        <w:t>Spend and signal by campaign (30 days)</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1278"/>
        <w:gridCol w:w="1278"/>
        <w:gridCol w:w="1278"/>
        <w:gridCol w:w="1278"/>
        <w:gridCol w:w="1278"/>
        <w:gridCol w:w="1278"/>
        <w:gridCol w:w="1278"/>
        <w:gridCol w:w="1278"/>
      </w:tblGrid>
      <w:tr>
        <w:tc>
          <w:tcPr>
            <w:tcW w:type="dxa" w:w="2592"/>
            <w:shd w:val="clear" w:color="auto" w:fill="0F0F14"/>
            <w:tcMar>
              <w:top w:w="60" w:type="dxa"/>
              <w:bottom w:w="60" w:type="dxa"/>
              <w:start w:w="100" w:type="dxa"/>
              <w:end w:w="100" w:type="dxa"/>
            </w:tcMar>
          </w:tcPr>
          <w:p>
            <w:pPr>
              <w:spacing w:after="0"/>
            </w:pPr>
            <w:r>
              <w:rPr>
                <w:rFonts w:ascii="Inter" w:hAnsi="Inter"/>
                <w:b/>
                <w:i w:val="0"/>
                <w:color w:val="FFFFFF"/>
                <w:sz w:val="16"/>
              </w:rPr>
              <w:t>Campaign</w:t>
            </w:r>
          </w:p>
        </w:tc>
        <w:tc>
          <w:tcPr>
            <w:tcW w:type="dxa" w:w="1584"/>
            <w:shd w:val="clear" w:color="auto" w:fill="0F0F14"/>
            <w:tcMar>
              <w:top w:w="60" w:type="dxa"/>
              <w:bottom w:w="60" w:type="dxa"/>
              <w:start w:w="100" w:type="dxa"/>
              <w:end w:w="100" w:type="dxa"/>
            </w:tcMar>
          </w:tcPr>
          <w:p>
            <w:pPr>
              <w:spacing w:after="0"/>
            </w:pPr>
            <w:r>
              <w:rPr>
                <w:rFonts w:ascii="Inter" w:hAnsi="Inter"/>
                <w:b/>
                <w:i w:val="0"/>
                <w:color w:val="FFFFFF"/>
                <w:sz w:val="16"/>
              </w:rPr>
              <w:t>Objective</w:t>
            </w:r>
          </w:p>
        </w:tc>
        <w:tc>
          <w:tcPr>
            <w:tcW w:type="dxa" w:w="1152"/>
            <w:shd w:val="clear" w:color="auto" w:fill="0F0F14"/>
            <w:tcMar>
              <w:top w:w="60" w:type="dxa"/>
              <w:bottom w:w="60" w:type="dxa"/>
              <w:start w:w="100" w:type="dxa"/>
              <w:end w:w="100" w:type="dxa"/>
            </w:tcMar>
          </w:tcPr>
          <w:p>
            <w:pPr>
              <w:spacing w:after="0"/>
            </w:pPr>
            <w:r>
              <w:rPr>
                <w:rFonts w:ascii="Inter" w:hAnsi="Inter"/>
                <w:b/>
                <w:i w:val="0"/>
                <w:color w:val="FFFFFF"/>
                <w:sz w:val="16"/>
              </w:rPr>
              <w:t>Spend</w:t>
            </w:r>
          </w:p>
        </w:tc>
        <w:tc>
          <w:tcPr>
            <w:tcW w:type="dxa" w:w="1224"/>
            <w:shd w:val="clear" w:color="auto" w:fill="0F0F14"/>
            <w:tcMar>
              <w:top w:w="60" w:type="dxa"/>
              <w:bottom w:w="60" w:type="dxa"/>
              <w:start w:w="100" w:type="dxa"/>
              <w:end w:w="100" w:type="dxa"/>
            </w:tcMar>
          </w:tcPr>
          <w:p>
            <w:pPr>
              <w:spacing w:after="0"/>
            </w:pPr>
            <w:r>
              <w:rPr>
                <w:rFonts w:ascii="Inter" w:hAnsi="Inter"/>
                <w:b/>
                <w:i w:val="0"/>
                <w:color w:val="FFFFFF"/>
                <w:sz w:val="16"/>
              </w:rPr>
              <w:t>Custom ev.</w:t>
            </w:r>
          </w:p>
        </w:tc>
        <w:tc>
          <w:tcPr>
            <w:tcW w:type="dxa" w:w="792"/>
            <w:shd w:val="clear" w:color="auto" w:fill="0F0F14"/>
            <w:tcMar>
              <w:top w:w="60" w:type="dxa"/>
              <w:bottom w:w="60" w:type="dxa"/>
              <w:start w:w="100" w:type="dxa"/>
              <w:end w:w="100" w:type="dxa"/>
            </w:tcMar>
          </w:tcPr>
          <w:p>
            <w:pPr>
              <w:spacing w:after="0"/>
            </w:pPr>
            <w:r>
              <w:rPr>
                <w:rFonts w:ascii="Inter" w:hAnsi="Inter"/>
                <w:b/>
                <w:i w:val="0"/>
                <w:color w:val="FFFFFF"/>
                <w:sz w:val="16"/>
              </w:rPr>
              <w:t>Regs</w:t>
            </w:r>
          </w:p>
        </w:tc>
        <w:tc>
          <w:tcPr>
            <w:tcW w:type="dxa" w:w="864"/>
            <w:shd w:val="clear" w:color="auto" w:fill="0F0F14"/>
            <w:tcMar>
              <w:top w:w="60" w:type="dxa"/>
              <w:bottom w:w="60" w:type="dxa"/>
              <w:start w:w="100" w:type="dxa"/>
              <w:end w:w="100" w:type="dxa"/>
            </w:tcMar>
          </w:tcPr>
          <w:p>
            <w:pPr>
              <w:spacing w:after="0"/>
            </w:pPr>
            <w:r>
              <w:rPr>
                <w:rFonts w:ascii="Inter" w:hAnsi="Inter"/>
                <w:b/>
                <w:i w:val="0"/>
                <w:color w:val="FFFFFF"/>
                <w:sz w:val="16"/>
              </w:rPr>
              <w:t>Purch.</w:t>
            </w:r>
          </w:p>
        </w:tc>
        <w:tc>
          <w:tcPr>
            <w:tcW w:type="dxa" w:w="1368"/>
            <w:shd w:val="clear" w:color="auto" w:fill="0F0F14"/>
            <w:tcMar>
              <w:top w:w="60" w:type="dxa"/>
              <w:bottom w:w="60" w:type="dxa"/>
              <w:start w:w="100" w:type="dxa"/>
              <w:end w:w="100" w:type="dxa"/>
            </w:tcMar>
          </w:tcPr>
          <w:p>
            <w:pPr>
              <w:spacing w:after="0"/>
            </w:pPr>
            <w:r>
              <w:rPr>
                <w:rFonts w:ascii="Inter" w:hAnsi="Inter"/>
                <w:b/>
                <w:i w:val="0"/>
                <w:color w:val="FFFFFF"/>
                <w:sz w:val="16"/>
              </w:rPr>
              <w:t>Purch. value</w:t>
            </w:r>
          </w:p>
        </w:tc>
        <w:tc>
          <w:tcPr>
            <w:tcW w:type="dxa" w:w="720"/>
            <w:shd w:val="clear" w:color="auto" w:fill="0F0F14"/>
            <w:tcMar>
              <w:top w:w="60" w:type="dxa"/>
              <w:bottom w:w="60" w:type="dxa"/>
              <w:start w:w="100" w:type="dxa"/>
              <w:end w:w="100" w:type="dxa"/>
            </w:tcMar>
          </w:tcPr>
          <w:p>
            <w:pPr>
              <w:spacing w:after="0"/>
            </w:pPr>
            <w:r>
              <w:rPr>
                <w:rFonts w:ascii="Inter" w:hAnsi="Inter"/>
                <w:b/>
                <w:i w:val="0"/>
                <w:color w:val="FFFFFF"/>
                <w:sz w:val="16"/>
              </w:rPr>
              <w:t>Lead</w:t>
            </w:r>
          </w:p>
        </w:tc>
      </w:tr>
      <w:tr>
        <w:tc>
          <w:tcPr>
            <w:tcW w:type="dxa" w:w="2592"/>
            <w:tcMar>
              <w:top w:w="60" w:type="dxa"/>
              <w:bottom w:w="60" w:type="dxa"/>
              <w:start w:w="100" w:type="dxa"/>
              <w:end w:w="100" w:type="dxa"/>
            </w:tcMar>
          </w:tcPr>
          <w:p>
            <w:pPr>
              <w:spacing w:after="0"/>
            </w:pPr>
            <w:r>
              <w:rPr>
                <w:rFonts w:ascii="Inter" w:hAnsi="Inter"/>
                <w:b w:val="0"/>
                <w:i w:val="0"/>
                <w:color w:val="0F0F14"/>
                <w:sz w:val="16"/>
              </w:rPr>
              <w:t>CBO_Podcasting_US</w:t>
            </w:r>
          </w:p>
        </w:tc>
        <w:tc>
          <w:tcPr>
            <w:tcW w:type="dxa" w:w="1584"/>
            <w:tcMar>
              <w:top w:w="60" w:type="dxa"/>
              <w:bottom w:w="60" w:type="dxa"/>
              <w:start w:w="100" w:type="dxa"/>
              <w:end w:w="100" w:type="dxa"/>
            </w:tcMar>
          </w:tcPr>
          <w:p>
            <w:pPr>
              <w:spacing w:after="0"/>
            </w:pPr>
            <w:r>
              <w:rPr>
                <w:rFonts w:ascii="Inter" w:hAnsi="Inter"/>
                <w:b w:val="0"/>
                <w:i w:val="0"/>
                <w:color w:val="0F0F14"/>
                <w:sz w:val="16"/>
              </w:rPr>
              <w:t>Sales</w:t>
            </w:r>
          </w:p>
        </w:tc>
        <w:tc>
          <w:tcPr>
            <w:tcW w:type="dxa" w:w="1152"/>
            <w:tcMar>
              <w:top w:w="60" w:type="dxa"/>
              <w:bottom w:w="60" w:type="dxa"/>
              <w:start w:w="100" w:type="dxa"/>
              <w:end w:w="100" w:type="dxa"/>
            </w:tcMar>
          </w:tcPr>
          <w:p>
            <w:pPr>
              <w:spacing w:after="0"/>
            </w:pPr>
            <w:r>
              <w:rPr>
                <w:rFonts w:ascii="Inter" w:hAnsi="Inter"/>
                <w:b w:val="0"/>
                <w:i w:val="0"/>
                <w:color w:val="0F0F14"/>
                <w:sz w:val="16"/>
              </w:rPr>
              <w:t>7,195</w:t>
            </w:r>
          </w:p>
        </w:tc>
        <w:tc>
          <w:tcPr>
            <w:tcW w:type="dxa" w:w="1224"/>
            <w:tcMar>
              <w:top w:w="60" w:type="dxa"/>
              <w:bottom w:w="60" w:type="dxa"/>
              <w:start w:w="100" w:type="dxa"/>
              <w:end w:w="100" w:type="dxa"/>
            </w:tcMar>
          </w:tcPr>
          <w:p>
            <w:pPr>
              <w:spacing w:after="0"/>
            </w:pPr>
            <w:r>
              <w:rPr>
                <w:rFonts w:ascii="Inter" w:hAnsi="Inter"/>
                <w:b w:val="0"/>
                <w:i w:val="0"/>
                <w:color w:val="0F0F14"/>
                <w:sz w:val="16"/>
              </w:rPr>
              <w:t>247</w:t>
            </w:r>
          </w:p>
        </w:tc>
        <w:tc>
          <w:tcPr>
            <w:tcW w:type="dxa" w:w="792"/>
            <w:tcMar>
              <w:top w:w="60" w:type="dxa"/>
              <w:bottom w:w="60" w:type="dxa"/>
              <w:start w:w="100" w:type="dxa"/>
              <w:end w:w="100" w:type="dxa"/>
            </w:tcMar>
          </w:tcPr>
          <w:p>
            <w:pPr>
              <w:spacing w:after="0"/>
            </w:pPr>
            <w:r>
              <w:rPr>
                <w:rFonts w:ascii="Inter" w:hAnsi="Inter"/>
                <w:b w:val="0"/>
                <w:i w:val="0"/>
                <w:color w:val="0F0F14"/>
                <w:sz w:val="16"/>
              </w:rPr>
              <w:t>65</w:t>
            </w:r>
          </w:p>
        </w:tc>
        <w:tc>
          <w:tcPr>
            <w:tcW w:type="dxa" w:w="864"/>
            <w:tcMar>
              <w:top w:w="60" w:type="dxa"/>
              <w:bottom w:w="60" w:type="dxa"/>
              <w:start w:w="100" w:type="dxa"/>
              <w:end w:w="100" w:type="dxa"/>
            </w:tcMar>
          </w:tcPr>
          <w:p>
            <w:pPr>
              <w:spacing w:after="0"/>
            </w:pPr>
            <w:r>
              <w:rPr>
                <w:rFonts w:ascii="Inter" w:hAnsi="Inter"/>
                <w:b w:val="0"/>
                <w:i w:val="0"/>
                <w:color w:val="0F0F14"/>
                <w:sz w:val="16"/>
              </w:rPr>
              <w:t>9</w:t>
            </w:r>
          </w:p>
        </w:tc>
        <w:tc>
          <w:tcPr>
            <w:tcW w:type="dxa" w:w="1368"/>
            <w:tcMar>
              <w:top w:w="60" w:type="dxa"/>
              <w:bottom w:w="60" w:type="dxa"/>
              <w:start w:w="100" w:type="dxa"/>
              <w:end w:w="100" w:type="dxa"/>
            </w:tcMar>
          </w:tcPr>
          <w:p>
            <w:pPr>
              <w:spacing w:after="0"/>
            </w:pPr>
            <w:r>
              <w:rPr>
                <w:rFonts w:ascii="Inter" w:hAnsi="Inter"/>
                <w:b w:val="0"/>
                <w:i w:val="0"/>
                <w:color w:val="0F0F14"/>
                <w:sz w:val="16"/>
              </w:rPr>
              <w:t>0</w:t>
            </w:r>
          </w:p>
        </w:tc>
        <w:tc>
          <w:tcPr>
            <w:tcW w:type="dxa" w:w="720"/>
            <w:tcMar>
              <w:top w:w="60" w:type="dxa"/>
              <w:bottom w:w="60" w:type="dxa"/>
              <w:start w:w="100" w:type="dxa"/>
              <w:end w:w="100" w:type="dxa"/>
            </w:tcMar>
          </w:tcPr>
          <w:p>
            <w:pPr>
              <w:spacing w:after="0"/>
            </w:pPr>
            <w:r>
              <w:rPr>
                <w:rFonts w:ascii="Inter" w:hAnsi="Inter"/>
                <w:b w:val="0"/>
                <w:i w:val="0"/>
                <w:color w:val="0F0F14"/>
                <w:sz w:val="16"/>
              </w:rPr>
              <w:t>0</w:t>
            </w:r>
          </w:p>
        </w:tc>
      </w:tr>
      <w:tr>
        <w:tc>
          <w:tcPr>
            <w:tcW w:type="dxa" w:w="2592"/>
            <w:shd w:val="clear" w:color="auto" w:fill="EDE8FF"/>
            <w:tcMar>
              <w:top w:w="60" w:type="dxa"/>
              <w:bottom w:w="60" w:type="dxa"/>
              <w:start w:w="100" w:type="dxa"/>
              <w:end w:w="100" w:type="dxa"/>
            </w:tcMar>
          </w:tcPr>
          <w:p>
            <w:pPr>
              <w:spacing w:after="0"/>
            </w:pPr>
            <w:r>
              <w:rPr>
                <w:rFonts w:ascii="Inter" w:hAnsi="Inter"/>
                <w:b w:val="0"/>
                <w:i w:val="0"/>
                <w:color w:val="0F0F14"/>
                <w:sz w:val="16"/>
              </w:rPr>
              <w:t>Remarket_Visitors_WW</w:t>
            </w:r>
          </w:p>
        </w:tc>
        <w:tc>
          <w:tcPr>
            <w:tcW w:type="dxa" w:w="1584"/>
            <w:shd w:val="clear" w:color="auto" w:fill="EDE8FF"/>
            <w:tcMar>
              <w:top w:w="60" w:type="dxa"/>
              <w:bottom w:w="60" w:type="dxa"/>
              <w:start w:w="100" w:type="dxa"/>
              <w:end w:w="100" w:type="dxa"/>
            </w:tcMar>
          </w:tcPr>
          <w:p>
            <w:pPr>
              <w:spacing w:after="0"/>
            </w:pPr>
            <w:r>
              <w:rPr>
                <w:rFonts w:ascii="Inter" w:hAnsi="Inter"/>
                <w:b w:val="0"/>
                <w:i w:val="0"/>
                <w:color w:val="0F0F14"/>
                <w:sz w:val="16"/>
              </w:rPr>
              <w:t>Sales</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6"/>
              </w:rPr>
              <w:t>6,289</w:t>
            </w:r>
          </w:p>
        </w:tc>
        <w:tc>
          <w:tcPr>
            <w:tcW w:type="dxa" w:w="1224"/>
            <w:shd w:val="clear" w:color="auto" w:fill="EDE8FF"/>
            <w:tcMar>
              <w:top w:w="60" w:type="dxa"/>
              <w:bottom w:w="60" w:type="dxa"/>
              <w:start w:w="100" w:type="dxa"/>
              <w:end w:w="100" w:type="dxa"/>
            </w:tcMar>
          </w:tcPr>
          <w:p>
            <w:pPr>
              <w:spacing w:after="0"/>
            </w:pPr>
            <w:r>
              <w:rPr>
                <w:rFonts w:ascii="Inter" w:hAnsi="Inter"/>
                <w:b w:val="0"/>
                <w:i w:val="0"/>
                <w:color w:val="0F0F14"/>
                <w:sz w:val="16"/>
              </w:rPr>
              <w:t>9,249</w:t>
            </w:r>
          </w:p>
        </w:tc>
        <w:tc>
          <w:tcPr>
            <w:tcW w:type="dxa" w:w="792"/>
            <w:shd w:val="clear" w:color="auto" w:fill="EDE8FF"/>
            <w:tcMar>
              <w:top w:w="60" w:type="dxa"/>
              <w:bottom w:w="60" w:type="dxa"/>
              <w:start w:w="100" w:type="dxa"/>
              <w:end w:w="100" w:type="dxa"/>
            </w:tcMar>
          </w:tcPr>
          <w:p>
            <w:pPr>
              <w:spacing w:after="0"/>
            </w:pPr>
            <w:r>
              <w:rPr>
                <w:rFonts w:ascii="Inter" w:hAnsi="Inter"/>
                <w:b w:val="0"/>
                <w:i w:val="0"/>
                <w:color w:val="0F0F14"/>
                <w:sz w:val="16"/>
              </w:rPr>
              <w:t>449</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648</w:t>
            </w:r>
          </w:p>
        </w:tc>
        <w:tc>
          <w:tcPr>
            <w:tcW w:type="dxa" w:w="1368"/>
            <w:shd w:val="clear" w:color="auto" w:fill="EDE8FF"/>
            <w:tcMar>
              <w:top w:w="60" w:type="dxa"/>
              <w:bottom w:w="60" w:type="dxa"/>
              <w:start w:w="100" w:type="dxa"/>
              <w:end w:w="100" w:type="dxa"/>
            </w:tcMar>
          </w:tcPr>
          <w:p>
            <w:pPr>
              <w:spacing w:after="0"/>
            </w:pPr>
            <w:r>
              <w:rPr>
                <w:rFonts w:ascii="Inter" w:hAnsi="Inter"/>
                <w:b w:val="0"/>
                <w:i w:val="0"/>
                <w:color w:val="0F0F14"/>
                <w:sz w:val="16"/>
              </w:rPr>
              <w:t>0</w:t>
            </w:r>
          </w:p>
        </w:tc>
        <w:tc>
          <w:tcPr>
            <w:tcW w:type="dxa" w:w="720"/>
            <w:shd w:val="clear" w:color="auto" w:fill="EDE8FF"/>
            <w:tcMar>
              <w:top w:w="60" w:type="dxa"/>
              <w:bottom w:w="60" w:type="dxa"/>
              <w:start w:w="100" w:type="dxa"/>
              <w:end w:w="100" w:type="dxa"/>
            </w:tcMar>
          </w:tcPr>
          <w:p>
            <w:pPr>
              <w:spacing w:after="0"/>
            </w:pPr>
            <w:r>
              <w:rPr>
                <w:rFonts w:ascii="Inter" w:hAnsi="Inter"/>
                <w:b w:val="0"/>
                <w:i w:val="0"/>
                <w:color w:val="0F0F14"/>
                <w:sz w:val="16"/>
              </w:rPr>
              <w:t>0</w:t>
            </w:r>
          </w:p>
        </w:tc>
      </w:tr>
      <w:tr>
        <w:tc>
          <w:tcPr>
            <w:tcW w:type="dxa" w:w="2592"/>
            <w:tcMar>
              <w:top w:w="60" w:type="dxa"/>
              <w:bottom w:w="60" w:type="dxa"/>
              <w:start w:w="100" w:type="dxa"/>
              <w:end w:w="100" w:type="dxa"/>
            </w:tcMar>
          </w:tcPr>
          <w:p>
            <w:pPr>
              <w:spacing w:after="0"/>
            </w:pPr>
            <w:r>
              <w:rPr>
                <w:rFonts w:ascii="Inter" w:hAnsi="Inter"/>
                <w:b w:val="0"/>
                <w:i w:val="0"/>
                <w:color w:val="0F0F14"/>
                <w:sz w:val="16"/>
              </w:rPr>
              <w:t>Newsletter_CBO</w:t>
            </w:r>
          </w:p>
        </w:tc>
        <w:tc>
          <w:tcPr>
            <w:tcW w:type="dxa" w:w="1584"/>
            <w:tcMar>
              <w:top w:w="60" w:type="dxa"/>
              <w:bottom w:w="60" w:type="dxa"/>
              <w:start w:w="100" w:type="dxa"/>
              <w:end w:w="100" w:type="dxa"/>
            </w:tcMar>
          </w:tcPr>
          <w:p>
            <w:pPr>
              <w:spacing w:after="0"/>
            </w:pPr>
            <w:r>
              <w:rPr>
                <w:rFonts w:ascii="Inter" w:hAnsi="Inter"/>
                <w:b w:val="0"/>
                <w:i w:val="0"/>
                <w:color w:val="0F0F14"/>
                <w:sz w:val="16"/>
              </w:rPr>
              <w:t>Sales</w:t>
            </w:r>
          </w:p>
        </w:tc>
        <w:tc>
          <w:tcPr>
            <w:tcW w:type="dxa" w:w="1152"/>
            <w:tcMar>
              <w:top w:w="60" w:type="dxa"/>
              <w:bottom w:w="60" w:type="dxa"/>
              <w:start w:w="100" w:type="dxa"/>
              <w:end w:w="100" w:type="dxa"/>
            </w:tcMar>
          </w:tcPr>
          <w:p>
            <w:pPr>
              <w:spacing w:after="0"/>
            </w:pPr>
            <w:r>
              <w:rPr>
                <w:rFonts w:ascii="Inter" w:hAnsi="Inter"/>
                <w:b w:val="0"/>
                <w:i w:val="0"/>
                <w:color w:val="0F0F14"/>
                <w:sz w:val="16"/>
              </w:rPr>
              <w:t>4,488</w:t>
            </w:r>
          </w:p>
        </w:tc>
        <w:tc>
          <w:tcPr>
            <w:tcW w:type="dxa" w:w="1224"/>
            <w:tcMar>
              <w:top w:w="60" w:type="dxa"/>
              <w:bottom w:w="60" w:type="dxa"/>
              <w:start w:w="100" w:type="dxa"/>
              <w:end w:w="100" w:type="dxa"/>
            </w:tcMar>
          </w:tcPr>
          <w:p>
            <w:pPr>
              <w:spacing w:after="0"/>
            </w:pPr>
            <w:r>
              <w:rPr>
                <w:rFonts w:ascii="Inter" w:hAnsi="Inter"/>
                <w:b w:val="0"/>
                <w:i w:val="0"/>
                <w:color w:val="0F0F14"/>
                <w:sz w:val="16"/>
              </w:rPr>
              <w:t>315</w:t>
            </w:r>
          </w:p>
        </w:tc>
        <w:tc>
          <w:tcPr>
            <w:tcW w:type="dxa" w:w="792"/>
            <w:tcMar>
              <w:top w:w="60" w:type="dxa"/>
              <w:bottom w:w="60" w:type="dxa"/>
              <w:start w:w="100" w:type="dxa"/>
              <w:end w:w="100" w:type="dxa"/>
            </w:tcMar>
          </w:tcPr>
          <w:p>
            <w:pPr>
              <w:spacing w:after="0"/>
            </w:pPr>
            <w:r>
              <w:rPr>
                <w:rFonts w:ascii="Inter" w:hAnsi="Inter"/>
                <w:b w:val="0"/>
                <w:i w:val="0"/>
                <w:color w:val="0F0F14"/>
                <w:sz w:val="16"/>
              </w:rPr>
              <w:t>16</w:t>
            </w:r>
          </w:p>
        </w:tc>
        <w:tc>
          <w:tcPr>
            <w:tcW w:type="dxa" w:w="864"/>
            <w:tcMar>
              <w:top w:w="60" w:type="dxa"/>
              <w:bottom w:w="60" w:type="dxa"/>
              <w:start w:w="100" w:type="dxa"/>
              <w:end w:w="100" w:type="dxa"/>
            </w:tcMar>
          </w:tcPr>
          <w:p>
            <w:pPr>
              <w:spacing w:after="0"/>
            </w:pPr>
            <w:r>
              <w:rPr>
                <w:rFonts w:ascii="Inter" w:hAnsi="Inter"/>
                <w:b w:val="0"/>
                <w:i w:val="0"/>
                <w:color w:val="0F0F14"/>
                <w:sz w:val="16"/>
              </w:rPr>
              <w:t>0</w:t>
            </w:r>
          </w:p>
        </w:tc>
        <w:tc>
          <w:tcPr>
            <w:tcW w:type="dxa" w:w="1368"/>
            <w:tcMar>
              <w:top w:w="60" w:type="dxa"/>
              <w:bottom w:w="60" w:type="dxa"/>
              <w:start w:w="100" w:type="dxa"/>
              <w:end w:w="100" w:type="dxa"/>
            </w:tcMar>
          </w:tcPr>
          <w:p>
            <w:pPr>
              <w:spacing w:after="0"/>
            </w:pPr>
            <w:r>
              <w:rPr>
                <w:rFonts w:ascii="Inter" w:hAnsi="Inter"/>
                <w:b w:val="0"/>
                <w:i w:val="0"/>
                <w:color w:val="0F0F14"/>
                <w:sz w:val="16"/>
              </w:rPr>
              <w:t>0</w:t>
            </w:r>
          </w:p>
        </w:tc>
        <w:tc>
          <w:tcPr>
            <w:tcW w:type="dxa" w:w="720"/>
            <w:tcMar>
              <w:top w:w="60" w:type="dxa"/>
              <w:bottom w:w="60" w:type="dxa"/>
              <w:start w:w="100" w:type="dxa"/>
              <w:end w:w="100" w:type="dxa"/>
            </w:tcMar>
          </w:tcPr>
          <w:p>
            <w:pPr>
              <w:spacing w:after="0"/>
            </w:pPr>
            <w:r>
              <w:rPr>
                <w:rFonts w:ascii="Inter" w:hAnsi="Inter"/>
                <w:b w:val="0"/>
                <w:i w:val="0"/>
                <w:color w:val="0F0F14"/>
                <w:sz w:val="16"/>
              </w:rPr>
              <w:t>0</w:t>
            </w:r>
          </w:p>
        </w:tc>
      </w:tr>
      <w:tr>
        <w:tc>
          <w:tcPr>
            <w:tcW w:type="dxa" w:w="2592"/>
            <w:shd w:val="clear" w:color="auto" w:fill="EDE8FF"/>
            <w:tcMar>
              <w:top w:w="60" w:type="dxa"/>
              <w:bottom w:w="60" w:type="dxa"/>
              <w:start w:w="100" w:type="dxa"/>
              <w:end w:w="100" w:type="dxa"/>
            </w:tcMar>
          </w:tcPr>
          <w:p>
            <w:pPr>
              <w:spacing w:after="0"/>
            </w:pPr>
            <w:r>
              <w:rPr>
                <w:rFonts w:ascii="Inter" w:hAnsi="Inter"/>
                <w:b w:val="0"/>
                <w:i w:val="0"/>
                <w:color w:val="0F0F14"/>
                <w:sz w:val="16"/>
              </w:rPr>
              <w:t>App_iOS_US</w:t>
            </w:r>
          </w:p>
        </w:tc>
        <w:tc>
          <w:tcPr>
            <w:tcW w:type="dxa" w:w="1584"/>
            <w:shd w:val="clear" w:color="auto" w:fill="EDE8FF"/>
            <w:tcMar>
              <w:top w:w="60" w:type="dxa"/>
              <w:bottom w:w="60" w:type="dxa"/>
              <w:start w:w="100" w:type="dxa"/>
              <w:end w:w="100" w:type="dxa"/>
            </w:tcMar>
          </w:tcPr>
          <w:p>
            <w:pPr>
              <w:spacing w:after="0"/>
            </w:pPr>
            <w:r>
              <w:rPr>
                <w:rFonts w:ascii="Inter" w:hAnsi="Inter"/>
                <w:b w:val="0"/>
                <w:i w:val="0"/>
                <w:color w:val="0F0F14"/>
                <w:sz w:val="16"/>
              </w:rPr>
              <w:t>App installs</w:t>
            </w:r>
          </w:p>
        </w:tc>
        <w:tc>
          <w:tcPr>
            <w:tcW w:type="dxa" w:w="1152"/>
            <w:shd w:val="clear" w:color="auto" w:fill="EDE8FF"/>
            <w:tcMar>
              <w:top w:w="60" w:type="dxa"/>
              <w:bottom w:w="60" w:type="dxa"/>
              <w:start w:w="100" w:type="dxa"/>
              <w:end w:w="100" w:type="dxa"/>
            </w:tcMar>
          </w:tcPr>
          <w:p>
            <w:pPr>
              <w:spacing w:after="0"/>
            </w:pPr>
            <w:r>
              <w:rPr>
                <w:rFonts w:ascii="Inter" w:hAnsi="Inter"/>
                <w:b w:val="0"/>
                <w:i w:val="0"/>
                <w:color w:val="0F0F14"/>
                <w:sz w:val="16"/>
              </w:rPr>
              <w:t>2,402</w:t>
            </w:r>
          </w:p>
        </w:tc>
        <w:tc>
          <w:tcPr>
            <w:tcW w:type="dxa" w:w="1224"/>
            <w:shd w:val="clear" w:color="auto" w:fill="EDE8FF"/>
            <w:tcMar>
              <w:top w:w="60" w:type="dxa"/>
              <w:bottom w:w="60" w:type="dxa"/>
              <w:start w:w="100" w:type="dxa"/>
              <w:end w:w="100" w:type="dxa"/>
            </w:tcMar>
          </w:tcPr>
          <w:p>
            <w:pPr>
              <w:spacing w:after="0"/>
            </w:pPr>
            <w:r>
              <w:rPr>
                <w:rFonts w:ascii="Inter" w:hAnsi="Inter"/>
                <w:b w:val="0"/>
                <w:i w:val="0"/>
                <w:color w:val="0F0F14"/>
                <w:sz w:val="16"/>
              </w:rPr>
              <w:t>8</w:t>
            </w:r>
          </w:p>
        </w:tc>
        <w:tc>
          <w:tcPr>
            <w:tcW w:type="dxa" w:w="792"/>
            <w:shd w:val="clear" w:color="auto" w:fill="EDE8FF"/>
            <w:tcMar>
              <w:top w:w="60" w:type="dxa"/>
              <w:bottom w:w="60" w:type="dxa"/>
              <w:start w:w="100" w:type="dxa"/>
              <w:end w:w="100" w:type="dxa"/>
            </w:tcMar>
          </w:tcPr>
          <w:p>
            <w:pPr>
              <w:spacing w:after="0"/>
            </w:pPr>
            <w:r>
              <w:rPr>
                <w:rFonts w:ascii="Inter" w:hAnsi="Inter"/>
                <w:b w:val="0"/>
                <w:i w:val="0"/>
                <w:color w:val="0F0F14"/>
                <w:sz w:val="16"/>
              </w:rPr>
              <w:t>93</w:t>
            </w:r>
          </w:p>
        </w:tc>
        <w:tc>
          <w:tcPr>
            <w:tcW w:type="dxa" w:w="864"/>
            <w:shd w:val="clear" w:color="auto" w:fill="EDE8FF"/>
            <w:tcMar>
              <w:top w:w="60" w:type="dxa"/>
              <w:bottom w:w="60" w:type="dxa"/>
              <w:start w:w="100" w:type="dxa"/>
              <w:end w:w="100" w:type="dxa"/>
            </w:tcMar>
          </w:tcPr>
          <w:p>
            <w:pPr>
              <w:spacing w:after="0"/>
            </w:pPr>
            <w:r>
              <w:rPr>
                <w:rFonts w:ascii="Inter" w:hAnsi="Inter"/>
                <w:b w:val="0"/>
                <w:i w:val="0"/>
                <w:color w:val="0F0F14"/>
                <w:sz w:val="16"/>
              </w:rPr>
              <w:t>0</w:t>
            </w:r>
          </w:p>
        </w:tc>
        <w:tc>
          <w:tcPr>
            <w:tcW w:type="dxa" w:w="1368"/>
            <w:shd w:val="clear" w:color="auto" w:fill="EDE8FF"/>
            <w:tcMar>
              <w:top w:w="60" w:type="dxa"/>
              <w:bottom w:w="60" w:type="dxa"/>
              <w:start w:w="100" w:type="dxa"/>
              <w:end w:w="100" w:type="dxa"/>
            </w:tcMar>
          </w:tcPr>
          <w:p>
            <w:pPr>
              <w:spacing w:after="0"/>
            </w:pPr>
            <w:r>
              <w:rPr>
                <w:rFonts w:ascii="Inter" w:hAnsi="Inter"/>
                <w:b w:val="0"/>
                <w:i w:val="0"/>
                <w:color w:val="0F0F14"/>
                <w:sz w:val="16"/>
              </w:rPr>
              <w:t>0</w:t>
            </w:r>
          </w:p>
        </w:tc>
        <w:tc>
          <w:tcPr>
            <w:tcW w:type="dxa" w:w="720"/>
            <w:shd w:val="clear" w:color="auto" w:fill="EDE8FF"/>
            <w:tcMar>
              <w:top w:w="60" w:type="dxa"/>
              <w:bottom w:w="60" w:type="dxa"/>
              <w:start w:w="100" w:type="dxa"/>
              <w:end w:w="100" w:type="dxa"/>
            </w:tcMar>
          </w:tcPr>
          <w:p>
            <w:pPr>
              <w:spacing w:after="0"/>
            </w:pPr>
            <w:r>
              <w:rPr>
                <w:rFonts w:ascii="Inter" w:hAnsi="Inter"/>
                <w:b w:val="0"/>
                <w:i w:val="0"/>
                <w:color w:val="0F0F14"/>
                <w:sz w:val="16"/>
              </w:rPr>
              <w:t>0</w:t>
            </w:r>
          </w:p>
        </w:tc>
      </w:tr>
      <w:tr>
        <w:tc>
          <w:tcPr>
            <w:tcW w:type="dxa" w:w="2592"/>
            <w:tcMar>
              <w:top w:w="60" w:type="dxa"/>
              <w:bottom w:w="60" w:type="dxa"/>
              <w:start w:w="100" w:type="dxa"/>
              <w:end w:w="100" w:type="dxa"/>
            </w:tcMar>
          </w:tcPr>
          <w:p>
            <w:pPr>
              <w:spacing w:after="0"/>
            </w:pPr>
            <w:r>
              <w:rPr>
                <w:rFonts w:ascii="Inter" w:hAnsi="Inter"/>
                <w:b w:val="0"/>
                <w:i w:val="0"/>
                <w:color w:val="0F0F14"/>
                <w:sz w:val="16"/>
              </w:rPr>
              <w:t>Brand_Love-Campaign</w:t>
            </w:r>
          </w:p>
        </w:tc>
        <w:tc>
          <w:tcPr>
            <w:tcW w:type="dxa" w:w="1584"/>
            <w:tcMar>
              <w:top w:w="60" w:type="dxa"/>
              <w:bottom w:w="60" w:type="dxa"/>
              <w:start w:w="100" w:type="dxa"/>
              <w:end w:w="100" w:type="dxa"/>
            </w:tcMar>
          </w:tcPr>
          <w:p>
            <w:pPr>
              <w:spacing w:after="0"/>
            </w:pPr>
            <w:r>
              <w:rPr>
                <w:rFonts w:ascii="Inter" w:hAnsi="Inter"/>
                <w:b w:val="0"/>
                <w:i w:val="0"/>
                <w:color w:val="0F0F14"/>
                <w:sz w:val="16"/>
              </w:rPr>
              <w:t>Engagement</w:t>
            </w:r>
          </w:p>
        </w:tc>
        <w:tc>
          <w:tcPr>
            <w:tcW w:type="dxa" w:w="1152"/>
            <w:tcMar>
              <w:top w:w="60" w:type="dxa"/>
              <w:bottom w:w="60" w:type="dxa"/>
              <w:start w:w="100" w:type="dxa"/>
              <w:end w:w="100" w:type="dxa"/>
            </w:tcMar>
          </w:tcPr>
          <w:p>
            <w:pPr>
              <w:spacing w:after="0"/>
            </w:pPr>
            <w:r>
              <w:rPr>
                <w:rFonts w:ascii="Inter" w:hAnsi="Inter"/>
                <w:b w:val="0"/>
                <w:i w:val="0"/>
                <w:color w:val="0F0F14"/>
                <w:sz w:val="16"/>
              </w:rPr>
              <w:t>2,035</w:t>
            </w:r>
          </w:p>
        </w:tc>
        <w:tc>
          <w:tcPr>
            <w:tcW w:type="dxa" w:w="1224"/>
            <w:tcMar>
              <w:top w:w="60" w:type="dxa"/>
              <w:bottom w:w="60" w:type="dxa"/>
              <w:start w:w="100" w:type="dxa"/>
              <w:end w:w="100" w:type="dxa"/>
            </w:tcMar>
          </w:tcPr>
          <w:p>
            <w:pPr>
              <w:spacing w:after="0"/>
            </w:pPr>
            <w:r>
              <w:rPr>
                <w:rFonts w:ascii="Inter" w:hAnsi="Inter"/>
                <w:b w:val="0"/>
                <w:i w:val="0"/>
                <w:color w:val="0F0F14"/>
                <w:sz w:val="16"/>
              </w:rPr>
              <w:t>4</w:t>
            </w:r>
          </w:p>
        </w:tc>
        <w:tc>
          <w:tcPr>
            <w:tcW w:type="dxa" w:w="792"/>
            <w:tcMar>
              <w:top w:w="60" w:type="dxa"/>
              <w:bottom w:w="60" w:type="dxa"/>
              <w:start w:w="100" w:type="dxa"/>
              <w:end w:w="100" w:type="dxa"/>
            </w:tcMar>
          </w:tcPr>
          <w:p>
            <w:pPr>
              <w:spacing w:after="0"/>
            </w:pPr>
            <w:r>
              <w:rPr>
                <w:rFonts w:ascii="Inter" w:hAnsi="Inter"/>
                <w:b w:val="0"/>
                <w:i w:val="0"/>
                <w:color w:val="0F0F14"/>
                <w:sz w:val="16"/>
              </w:rPr>
              <w:t>4</w:t>
            </w:r>
          </w:p>
        </w:tc>
        <w:tc>
          <w:tcPr>
            <w:tcW w:type="dxa" w:w="864"/>
            <w:tcMar>
              <w:top w:w="60" w:type="dxa"/>
              <w:bottom w:w="60" w:type="dxa"/>
              <w:start w:w="100" w:type="dxa"/>
              <w:end w:w="100" w:type="dxa"/>
            </w:tcMar>
          </w:tcPr>
          <w:p>
            <w:pPr>
              <w:spacing w:after="0"/>
            </w:pPr>
            <w:r>
              <w:rPr>
                <w:rFonts w:ascii="Inter" w:hAnsi="Inter"/>
                <w:b w:val="0"/>
                <w:i w:val="0"/>
                <w:color w:val="0F0F14"/>
                <w:sz w:val="16"/>
              </w:rPr>
              <w:t>0</w:t>
            </w:r>
          </w:p>
        </w:tc>
        <w:tc>
          <w:tcPr>
            <w:tcW w:type="dxa" w:w="1368"/>
            <w:tcMar>
              <w:top w:w="60" w:type="dxa"/>
              <w:bottom w:w="60" w:type="dxa"/>
              <w:start w:w="100" w:type="dxa"/>
              <w:end w:w="100" w:type="dxa"/>
            </w:tcMar>
          </w:tcPr>
          <w:p>
            <w:pPr>
              <w:spacing w:after="0"/>
            </w:pPr>
            <w:r>
              <w:rPr>
                <w:rFonts w:ascii="Inter" w:hAnsi="Inter"/>
                <w:b w:val="0"/>
                <w:i w:val="0"/>
                <w:color w:val="0F0F14"/>
                <w:sz w:val="16"/>
              </w:rPr>
              <w:t>0</w:t>
            </w:r>
          </w:p>
        </w:tc>
        <w:tc>
          <w:tcPr>
            <w:tcW w:type="dxa" w:w="720"/>
            <w:tcMar>
              <w:top w:w="60" w:type="dxa"/>
              <w:bottom w:w="60" w:type="dxa"/>
              <w:start w:w="100" w:type="dxa"/>
              <w:end w:w="100" w:type="dxa"/>
            </w:tcMar>
          </w:tcPr>
          <w:p>
            <w:pPr>
              <w:spacing w:after="0"/>
            </w:pPr>
            <w:r>
              <w:rPr>
                <w:rFonts w:ascii="Inter" w:hAnsi="Inter"/>
                <w:b w:val="0"/>
                <w:i w:val="0"/>
                <w:color w:val="0F0F14"/>
                <w:sz w:val="16"/>
              </w:rPr>
              <w:t>0</w:t>
            </w:r>
          </w:p>
        </w:tc>
      </w:tr>
    </w:tbl>
    <w:p>
      <w:r>
        <w:rPr>
          <w:rFonts w:ascii="Inter" w:hAnsi="Inter"/>
          <w:b w:val="0"/>
          <w:i w:val="0"/>
          <w:color w:val="0F0F14"/>
          <w:sz w:val="17"/>
        </w:rPr>
        <w:t>Purchase value is 0 and Lead is 0 on every row. The remarketing campaign reports 648 purchases with no value, so ROAS cannot be measured anywhere on Meta.</w:t>
      </w:r>
    </w:p>
    <w:p>
      <w:pPr>
        <w:spacing w:before="120" w:after="40"/>
      </w:pPr>
      <w:r>
        <w:rPr>
          <w:rFonts w:ascii="Inter" w:hAnsi="Inter"/>
          <w:b/>
          <w:i w:val="0"/>
          <w:color w:val="1C1C24"/>
          <w:sz w:val="22"/>
        </w:rPr>
        <w:t>Frequency and creative detail</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3408"/>
        <w:gridCol w:w="3408"/>
        <w:gridCol w:w="3408"/>
      </w:tblGrid>
      <w:tr>
        <w:tc>
          <w:tcPr>
            <w:tcW w:type="dxa" w:w="3744"/>
            <w:shd w:val="clear" w:color="auto" w:fill="0F0F14"/>
            <w:tcMar>
              <w:top w:w="60" w:type="dxa"/>
              <w:bottom w:w="60" w:type="dxa"/>
              <w:start w:w="100" w:type="dxa"/>
              <w:end w:w="100" w:type="dxa"/>
            </w:tcMar>
          </w:tcPr>
          <w:p>
            <w:pPr>
              <w:spacing w:after="0"/>
            </w:pPr>
            <w:r>
              <w:rPr>
                <w:rFonts w:ascii="Inter" w:hAnsi="Inter"/>
                <w:b/>
                <w:i w:val="0"/>
                <w:color w:val="FFFFFF"/>
                <w:sz w:val="17"/>
              </w:rPr>
              <w:t>Campaign &gt; ad set</w:t>
            </w:r>
          </w:p>
        </w:tc>
        <w:tc>
          <w:tcPr>
            <w:tcW w:type="dxa" w:w="1296"/>
            <w:shd w:val="clear" w:color="auto" w:fill="0F0F14"/>
            <w:tcMar>
              <w:top w:w="60" w:type="dxa"/>
              <w:bottom w:w="60" w:type="dxa"/>
              <w:start w:w="100" w:type="dxa"/>
              <w:end w:w="100" w:type="dxa"/>
            </w:tcMar>
          </w:tcPr>
          <w:p>
            <w:pPr>
              <w:spacing w:after="0"/>
            </w:pPr>
            <w:r>
              <w:rPr>
                <w:rFonts w:ascii="Inter" w:hAnsi="Inter"/>
                <w:b/>
                <w:i w:val="0"/>
                <w:color w:val="FFFFFF"/>
                <w:sz w:val="17"/>
              </w:rPr>
              <w:t>Freq (30d)</w:t>
            </w:r>
          </w:p>
        </w:tc>
        <w:tc>
          <w:tcPr>
            <w:tcW w:type="dxa" w:w="5184"/>
            <w:shd w:val="clear" w:color="auto" w:fill="0F0F14"/>
            <w:tcMar>
              <w:top w:w="60" w:type="dxa"/>
              <w:bottom w:w="60" w:type="dxa"/>
              <w:start w:w="100" w:type="dxa"/>
              <w:end w:w="100" w:type="dxa"/>
            </w:tcMar>
          </w:tcPr>
          <w:p>
            <w:pPr>
              <w:spacing w:after="0"/>
            </w:pPr>
            <w:r>
              <w:rPr>
                <w:rFonts w:ascii="Inter" w:hAnsi="Inter"/>
                <w:b/>
                <w:i w:val="0"/>
                <w:color w:val="FFFFFF"/>
                <w:sz w:val="17"/>
              </w:rPr>
              <w:t>Read</w:t>
            </w:r>
          </w:p>
        </w:tc>
      </w:tr>
      <w:tr>
        <w:tc>
          <w:tcPr>
            <w:tcW w:type="dxa" w:w="3744"/>
            <w:tcMar>
              <w:top w:w="60" w:type="dxa"/>
              <w:bottom w:w="60" w:type="dxa"/>
              <w:start w:w="100" w:type="dxa"/>
              <w:end w:w="100" w:type="dxa"/>
            </w:tcMar>
          </w:tcPr>
          <w:p>
            <w:pPr>
              <w:spacing w:after="0"/>
            </w:pPr>
            <w:r>
              <w:rPr>
                <w:rFonts w:ascii="Inter" w:hAnsi="Inter"/>
                <w:b w:val="0"/>
                <w:i w:val="0"/>
                <w:color w:val="0F0F14"/>
                <w:sz w:val="17"/>
              </w:rPr>
              <w:t>Remarket &gt; Event_SignedUp</w:t>
            </w:r>
          </w:p>
        </w:tc>
        <w:tc>
          <w:tcPr>
            <w:tcW w:type="dxa" w:w="1296"/>
            <w:tcMar>
              <w:top w:w="60" w:type="dxa"/>
              <w:bottom w:w="60" w:type="dxa"/>
              <w:start w:w="100" w:type="dxa"/>
              <w:end w:w="100" w:type="dxa"/>
            </w:tcMar>
          </w:tcPr>
          <w:p>
            <w:pPr>
              <w:spacing w:after="0"/>
            </w:pPr>
            <w:r>
              <w:rPr>
                <w:rFonts w:ascii="Inter" w:hAnsi="Inter"/>
                <w:b w:val="0"/>
                <w:i w:val="0"/>
                <w:color w:val="0F0F14"/>
                <w:sz w:val="17"/>
              </w:rPr>
              <w:t>16.7</w:t>
            </w:r>
          </w:p>
        </w:tc>
        <w:tc>
          <w:tcPr>
            <w:tcW w:type="dxa" w:w="5184"/>
            <w:tcMar>
              <w:top w:w="60" w:type="dxa"/>
              <w:bottom w:w="60" w:type="dxa"/>
              <w:start w:w="100" w:type="dxa"/>
              <w:end w:w="100" w:type="dxa"/>
            </w:tcMar>
          </w:tcPr>
          <w:p>
            <w:pPr>
              <w:spacing w:after="0"/>
            </w:pPr>
            <w:r>
              <w:rPr>
                <w:rFonts w:ascii="Inter" w:hAnsi="Inter"/>
                <w:b w:val="0"/>
                <w:i w:val="0"/>
                <w:color w:val="0F0F14"/>
                <w:sz w:val="17"/>
              </w:rPr>
              <w:t>Severe overexposure. Cap to 8 to 12. Improved from 24.5 but still failing.</w:t>
            </w:r>
          </w:p>
        </w:tc>
      </w:tr>
      <w:tr>
        <w:tc>
          <w:tcPr>
            <w:tcW w:type="dxa" w:w="3744"/>
            <w:shd w:val="clear" w:color="auto" w:fill="EDE8FF"/>
            <w:tcMar>
              <w:top w:w="60" w:type="dxa"/>
              <w:bottom w:w="60" w:type="dxa"/>
              <w:start w:w="100" w:type="dxa"/>
              <w:end w:w="100" w:type="dxa"/>
            </w:tcMar>
          </w:tcPr>
          <w:p>
            <w:pPr>
              <w:spacing w:after="0"/>
            </w:pPr>
            <w:r>
              <w:rPr>
                <w:rFonts w:ascii="Inter" w:hAnsi="Inter"/>
                <w:b w:val="0"/>
                <w:i w:val="0"/>
                <w:color w:val="0F0F14"/>
                <w:sz w:val="17"/>
              </w:rPr>
              <w:t>Remarket &gt; Website-Visitors</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7.2</w:t>
            </w:r>
          </w:p>
        </w:tc>
        <w:tc>
          <w:tcPr>
            <w:tcW w:type="dxa" w:w="5184"/>
            <w:shd w:val="clear" w:color="auto" w:fill="EDE8FF"/>
            <w:tcMar>
              <w:top w:w="60" w:type="dxa"/>
              <w:bottom w:w="60" w:type="dxa"/>
              <w:start w:w="100" w:type="dxa"/>
              <w:end w:w="100" w:type="dxa"/>
            </w:tcMar>
          </w:tcPr>
          <w:p>
            <w:pPr>
              <w:spacing w:after="0"/>
            </w:pPr>
            <w:r>
              <w:rPr>
                <w:rFonts w:ascii="Inter" w:hAnsi="Inter"/>
                <w:b w:val="0"/>
                <w:i w:val="0"/>
                <w:color w:val="0F0F14"/>
                <w:sz w:val="17"/>
              </w:rPr>
              <w:t>Acceptable for retargeting, watch it.</w:t>
            </w:r>
          </w:p>
        </w:tc>
      </w:tr>
      <w:tr>
        <w:tc>
          <w:tcPr>
            <w:tcW w:type="dxa" w:w="3744"/>
            <w:tcMar>
              <w:top w:w="60" w:type="dxa"/>
              <w:bottom w:w="60" w:type="dxa"/>
              <w:start w:w="100" w:type="dxa"/>
              <w:end w:w="100" w:type="dxa"/>
            </w:tcMar>
          </w:tcPr>
          <w:p>
            <w:pPr>
              <w:spacing w:after="0"/>
            </w:pPr>
            <w:r>
              <w:rPr>
                <w:rFonts w:ascii="Inter" w:hAnsi="Inter"/>
                <w:b w:val="0"/>
                <w:i w:val="0"/>
                <w:color w:val="0F0F14"/>
                <w:sz w:val="17"/>
              </w:rPr>
              <w:t>Newsletter &gt; US_NewsletterSignup</w:t>
            </w:r>
          </w:p>
        </w:tc>
        <w:tc>
          <w:tcPr>
            <w:tcW w:type="dxa" w:w="1296"/>
            <w:tcMar>
              <w:top w:w="60" w:type="dxa"/>
              <w:bottom w:w="60" w:type="dxa"/>
              <w:start w:w="100" w:type="dxa"/>
              <w:end w:w="100" w:type="dxa"/>
            </w:tcMar>
          </w:tcPr>
          <w:p>
            <w:pPr>
              <w:spacing w:after="0"/>
            </w:pPr>
            <w:r>
              <w:rPr>
                <w:rFonts w:ascii="Inter" w:hAnsi="Inter"/>
                <w:b w:val="0"/>
                <w:i w:val="0"/>
                <w:color w:val="0F0F14"/>
                <w:sz w:val="17"/>
              </w:rPr>
              <w:t>4.9</w:t>
            </w:r>
          </w:p>
        </w:tc>
        <w:tc>
          <w:tcPr>
            <w:tcW w:type="dxa" w:w="5184"/>
            <w:tcMar>
              <w:top w:w="60" w:type="dxa"/>
              <w:bottom w:w="60" w:type="dxa"/>
              <w:start w:w="100" w:type="dxa"/>
              <w:end w:w="100" w:type="dxa"/>
            </w:tcMar>
          </w:tcPr>
          <w:p>
            <w:pPr>
              <w:spacing w:after="0"/>
            </w:pPr>
            <w:r>
              <w:rPr>
                <w:rFonts w:ascii="Inter" w:hAnsi="Inter"/>
                <w:b w:val="0"/>
                <w:i w:val="0"/>
                <w:color w:val="0F0F14"/>
                <w:sz w:val="17"/>
              </w:rPr>
              <w:t>Prospecting frequency over the 3.0 target (warning).</w:t>
            </w:r>
          </w:p>
        </w:tc>
      </w:tr>
      <w:tr>
        <w:tc>
          <w:tcPr>
            <w:tcW w:type="dxa" w:w="3744"/>
            <w:shd w:val="clear" w:color="auto" w:fill="EDE8FF"/>
            <w:tcMar>
              <w:top w:w="60" w:type="dxa"/>
              <w:bottom w:w="60" w:type="dxa"/>
              <w:start w:w="100" w:type="dxa"/>
              <w:end w:w="100" w:type="dxa"/>
            </w:tcMar>
          </w:tcPr>
          <w:p>
            <w:pPr>
              <w:spacing w:after="0"/>
            </w:pPr>
            <w:r>
              <w:rPr>
                <w:rFonts w:ascii="Inter" w:hAnsi="Inter"/>
                <w:b w:val="0"/>
                <w:i w:val="0"/>
                <w:color w:val="0F0F14"/>
                <w:sz w:val="17"/>
              </w:rPr>
              <w:t>CBO_Podcasting &gt; YouTubeRepurpose</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2.3</w:t>
            </w:r>
          </w:p>
        </w:tc>
        <w:tc>
          <w:tcPr>
            <w:tcW w:type="dxa" w:w="5184"/>
            <w:shd w:val="clear" w:color="auto" w:fill="EDE8FF"/>
            <w:tcMar>
              <w:top w:w="60" w:type="dxa"/>
              <w:bottom w:w="60" w:type="dxa"/>
              <w:start w:w="100" w:type="dxa"/>
              <w:end w:w="100" w:type="dxa"/>
            </w:tcMar>
          </w:tcPr>
          <w:p>
            <w:pPr>
              <w:spacing w:after="0"/>
            </w:pPr>
            <w:r>
              <w:rPr>
                <w:rFonts w:ascii="Inter" w:hAnsi="Inter"/>
                <w:b w:val="0"/>
                <w:i w:val="0"/>
                <w:color w:val="0F0F14"/>
                <w:sz w:val="17"/>
              </w:rPr>
              <w:t>Healthy. 8 vertical video concepts, 9 to 15% hook CTR. Best creative in the account.</w:t>
            </w:r>
          </w:p>
        </w:tc>
      </w:tr>
      <w:tr>
        <w:tc>
          <w:tcPr>
            <w:tcW w:type="dxa" w:w="3744"/>
            <w:tcMar>
              <w:top w:w="60" w:type="dxa"/>
              <w:bottom w:w="60" w:type="dxa"/>
              <w:start w:w="100" w:type="dxa"/>
              <w:end w:w="100" w:type="dxa"/>
            </w:tcMar>
          </w:tcPr>
          <w:p>
            <w:pPr>
              <w:spacing w:after="0"/>
            </w:pPr>
            <w:r>
              <w:rPr>
                <w:rFonts w:ascii="Inter" w:hAnsi="Inter"/>
                <w:b w:val="0"/>
                <w:i w:val="0"/>
                <w:color w:val="0F0F14"/>
                <w:sz w:val="17"/>
              </w:rPr>
              <w:t>App &gt; AppInstalls</w:t>
            </w:r>
          </w:p>
        </w:tc>
        <w:tc>
          <w:tcPr>
            <w:tcW w:type="dxa" w:w="1296"/>
            <w:tcMar>
              <w:top w:w="60" w:type="dxa"/>
              <w:bottom w:w="60" w:type="dxa"/>
              <w:start w:w="100" w:type="dxa"/>
              <w:end w:w="100" w:type="dxa"/>
            </w:tcMar>
          </w:tcPr>
          <w:p>
            <w:pPr>
              <w:spacing w:after="0"/>
            </w:pPr>
            <w:r>
              <w:rPr>
                <w:rFonts w:ascii="Inter" w:hAnsi="Inter"/>
                <w:b w:val="0"/>
                <w:i w:val="0"/>
                <w:color w:val="0F0F14"/>
                <w:sz w:val="17"/>
              </w:rPr>
              <w:t>1.5</w:t>
            </w:r>
          </w:p>
        </w:tc>
        <w:tc>
          <w:tcPr>
            <w:tcW w:type="dxa" w:w="5184"/>
            <w:tcMar>
              <w:top w:w="60" w:type="dxa"/>
              <w:bottom w:w="60" w:type="dxa"/>
              <w:start w:w="100" w:type="dxa"/>
              <w:end w:w="100" w:type="dxa"/>
            </w:tcMar>
          </w:tcPr>
          <w:p>
            <w:pPr>
              <w:spacing w:after="0"/>
            </w:pPr>
            <w:r>
              <w:rPr>
                <w:rFonts w:ascii="Inter" w:hAnsi="Inter"/>
                <w:b w:val="0"/>
                <w:i w:val="0"/>
                <w:color w:val="0F0F14"/>
                <w:sz w:val="17"/>
              </w:rPr>
              <w:t>Healthy.</w:t>
            </w:r>
          </w:p>
        </w:tc>
      </w:tr>
      <w:tr>
        <w:tc>
          <w:tcPr>
            <w:tcW w:type="dxa" w:w="3744"/>
            <w:shd w:val="clear" w:color="auto" w:fill="EDE8FF"/>
            <w:tcMar>
              <w:top w:w="60" w:type="dxa"/>
              <w:bottom w:w="60" w:type="dxa"/>
              <w:start w:w="100" w:type="dxa"/>
              <w:end w:w="100" w:type="dxa"/>
            </w:tcMar>
          </w:tcPr>
          <w:p>
            <w:pPr>
              <w:spacing w:after="0"/>
            </w:pPr>
            <w:r>
              <w:rPr>
                <w:rFonts w:ascii="Inter" w:hAnsi="Inter"/>
                <w:b w:val="0"/>
                <w:i w:val="0"/>
                <w:color w:val="0F0F14"/>
                <w:sz w:val="17"/>
              </w:rPr>
              <w:t>Brand_Love &gt; Feeds-Reels</w:t>
            </w:r>
          </w:p>
        </w:tc>
        <w:tc>
          <w:tcPr>
            <w:tcW w:type="dxa" w:w="1296"/>
            <w:shd w:val="clear" w:color="auto" w:fill="EDE8FF"/>
            <w:tcMar>
              <w:top w:w="60" w:type="dxa"/>
              <w:bottom w:w="60" w:type="dxa"/>
              <w:start w:w="100" w:type="dxa"/>
              <w:end w:w="100" w:type="dxa"/>
            </w:tcMar>
          </w:tcPr>
          <w:p>
            <w:pPr>
              <w:spacing w:after="0"/>
            </w:pPr>
            <w:r>
              <w:rPr>
                <w:rFonts w:ascii="Inter" w:hAnsi="Inter"/>
                <w:b w:val="0"/>
                <w:i w:val="0"/>
                <w:color w:val="0F0F14"/>
                <w:sz w:val="17"/>
              </w:rPr>
              <w:t>1.1</w:t>
            </w:r>
          </w:p>
        </w:tc>
        <w:tc>
          <w:tcPr>
            <w:tcW w:type="dxa" w:w="5184"/>
            <w:shd w:val="clear" w:color="auto" w:fill="EDE8FF"/>
            <w:tcMar>
              <w:top w:w="60" w:type="dxa"/>
              <w:bottom w:w="60" w:type="dxa"/>
              <w:start w:w="100" w:type="dxa"/>
              <w:end w:w="100" w:type="dxa"/>
            </w:tcMar>
          </w:tcPr>
          <w:p>
            <w:pPr>
              <w:spacing w:after="0"/>
            </w:pPr>
            <w:r>
              <w:rPr>
                <w:rFonts w:ascii="Inter" w:hAnsi="Inter"/>
                <w:b w:val="0"/>
                <w:i w:val="0"/>
                <w:color w:val="0F0F14"/>
                <w:sz w:val="17"/>
              </w:rPr>
              <w:t>Healthy. CTR 0.25% (engagement objective).</w:t>
            </w:r>
          </w:p>
        </w:tc>
      </w:tr>
    </w:tbl>
    <w:p>
      <w:pPr>
        <w:spacing w:before="280" w:after="40"/>
      </w:pPr>
      <w:r>
        <w:rPr>
          <w:rFonts w:ascii="Inter" w:hAnsi="Inter"/>
          <w:b/>
          <w:i w:val="0"/>
          <w:color w:val="0F0F14"/>
          <w:sz w:val="32"/>
        </w:rPr>
        <w:t>Cross-platform and recommendations</w:t>
      </w:r>
    </w:p>
    <w:p>
      <w:pPr>
        <w:spacing w:after="160" w:before="0"/>
        <w:pBdr>
          <w:bottom w:val="single" w:sz="18" w:space="1" w:color="7C5CFF"/>
        </w:pBdr>
      </w:pPr>
      <w:r>
        <w:rPr>
          <w:sz w:val="4"/>
        </w:rPr>
      </w:r>
    </w:p>
    <w:p>
      <w:pPr>
        <w:spacing w:before="120" w:after="40"/>
      </w:pPr>
      <w:r>
        <w:rPr>
          <w:rFonts w:ascii="Inter" w:hAnsi="Inter"/>
          <w:b/>
          <w:i w:val="0"/>
          <w:color w:val="1C1C24"/>
          <w:sz w:val="22"/>
        </w:rPr>
        <w:t>Cross-platform checks</w:t>
      </w:r>
    </w:p>
    <w:tbl>
      <w:tblPr>
        <w:tblW w:type="auto" w:w="0"/>
        <w:jc w:val="center"/>
        <w:tblLayout w:type="fixed"/>
        <w:tblLook w:firstColumn="1" w:firstRow="1" w:lastColumn="0" w:lastRow="0" w:noHBand="0" w:noVBand="1" w:val="04A0"/>
        <w:tblBorders>
          <w:top w:val="single" w:sz="8" w:space="0" w:color="E6E6EB"/>
          <w:left w:val="single" w:sz="8" w:space="0" w:color="E6E6EB"/>
          <w:bottom w:val="single" w:sz="8" w:space="0" w:color="E6E6EB"/>
          <w:right w:val="single" w:sz="8" w:space="0" w:color="E6E6EB"/>
          <w:insideH w:val="single" w:sz="8" w:space="0" w:color="E6E6EB"/>
          <w:insideV w:val="single" w:sz="8" w:space="0" w:color="E6E6EB"/>
        </w:tblBorders>
      </w:tblPr>
      <w:tblGrid>
        <w:gridCol w:w="3408"/>
        <w:gridCol w:w="3408"/>
        <w:gridCol w:w="3408"/>
      </w:tblGrid>
      <w:tr>
        <w:tc>
          <w:tcPr>
            <w:tcW w:type="dxa" w:w="2736"/>
            <w:shd w:val="clear" w:color="auto" w:fill="0F0F14"/>
            <w:tcMar>
              <w:top w:w="60" w:type="dxa"/>
              <w:bottom w:w="60" w:type="dxa"/>
              <w:start w:w="100" w:type="dxa"/>
              <w:end w:w="100" w:type="dxa"/>
            </w:tcMar>
          </w:tcPr>
          <w:p>
            <w:pPr>
              <w:spacing w:after="0"/>
            </w:pPr>
            <w:r>
              <w:rPr>
                <w:rFonts w:ascii="Inter" w:hAnsi="Inter"/>
                <w:b/>
                <w:i w:val="0"/>
                <w:color w:val="FFFFFF"/>
                <w:sz w:val="18"/>
              </w:rPr>
              <w:t>Check</w:t>
            </w:r>
          </w:p>
        </w:tc>
        <w:tc>
          <w:tcPr>
            <w:tcW w:type="dxa" w:w="2016"/>
            <w:shd w:val="clear" w:color="auto" w:fill="0F0F14"/>
            <w:tcMar>
              <w:top w:w="60" w:type="dxa"/>
              <w:bottom w:w="60" w:type="dxa"/>
              <w:start w:w="100" w:type="dxa"/>
              <w:end w:w="100" w:type="dxa"/>
            </w:tcMar>
          </w:tcPr>
          <w:p>
            <w:pPr>
              <w:spacing w:after="0"/>
            </w:pPr>
            <w:r>
              <w:rPr>
                <w:rFonts w:ascii="Inter" w:hAnsi="Inter"/>
                <w:b/>
                <w:i w:val="0"/>
                <w:color w:val="FFFFFF"/>
                <w:sz w:val="18"/>
              </w:rPr>
              <w:t>Verdict</w:t>
            </w:r>
          </w:p>
        </w:tc>
        <w:tc>
          <w:tcPr>
            <w:tcW w:type="dxa" w:w="5472"/>
            <w:shd w:val="clear" w:color="auto" w:fill="0F0F14"/>
            <w:tcMar>
              <w:top w:w="60" w:type="dxa"/>
              <w:bottom w:w="60" w:type="dxa"/>
              <w:start w:w="100" w:type="dxa"/>
              <w:end w:w="100" w:type="dxa"/>
            </w:tcMar>
          </w:tcPr>
          <w:p>
            <w:pPr>
              <w:spacing w:after="0"/>
            </w:pPr>
            <w:r>
              <w:rPr>
                <w:rFonts w:ascii="Inter" w:hAnsi="Inter"/>
                <w:b/>
                <w:i w:val="0"/>
                <w:color w:val="FFFFFF"/>
                <w:sz w:val="18"/>
              </w:rPr>
              <w:t>Detail</w:t>
            </w:r>
          </w:p>
        </w:tc>
      </w:tr>
      <w:tr>
        <w:tc>
          <w:tcPr>
            <w:tcW w:type="dxa" w:w="2736"/>
            <w:tcMar>
              <w:top w:w="60" w:type="dxa"/>
              <w:bottom w:w="60" w:type="dxa"/>
              <w:start w:w="100" w:type="dxa"/>
              <w:end w:w="100" w:type="dxa"/>
            </w:tcMar>
          </w:tcPr>
          <w:p>
            <w:pPr>
              <w:spacing w:after="0"/>
            </w:pPr>
            <w:r>
              <w:rPr>
                <w:rFonts w:ascii="Inter" w:hAnsi="Inter"/>
                <w:b w:val="0"/>
                <w:i w:val="0"/>
                <w:color w:val="0F0F14"/>
                <w:sz w:val="17"/>
              </w:rPr>
              <w:t>Privacy and signal infrastructure</w:t>
            </w:r>
          </w:p>
        </w:tc>
        <w:tc>
          <w:tcPr>
            <w:tcW w:type="dxa" w:w="2016"/>
            <w:tcMar>
              <w:top w:w="60" w:type="dxa"/>
              <w:bottom w:w="60" w:type="dxa"/>
              <w:start w:w="100" w:type="dxa"/>
              <w:end w:w="100" w:type="dxa"/>
            </w:tcMar>
          </w:tcPr>
          <w:p>
            <w:pPr>
              <w:spacing w:after="0"/>
            </w:pPr>
            <w:r>
              <w:rPr>
                <w:rFonts w:ascii="Inter" w:hAnsi="Inter"/>
                <w:b w:val="0"/>
                <w:i w:val="0"/>
                <w:color w:val="0F0F14"/>
                <w:sz w:val="17"/>
              </w:rPr>
              <w:t>Fail (critical)</w:t>
            </w:r>
          </w:p>
        </w:tc>
        <w:tc>
          <w:tcPr>
            <w:tcW w:type="dxa" w:w="5472"/>
            <w:tcMar>
              <w:top w:w="60" w:type="dxa"/>
              <w:bottom w:w="60" w:type="dxa"/>
              <w:start w:w="100" w:type="dxa"/>
              <w:end w:w="100" w:type="dxa"/>
            </w:tcMar>
          </w:tcPr>
          <w:p>
            <w:pPr>
              <w:spacing w:after="0"/>
            </w:pPr>
            <w:r>
              <w:rPr>
                <w:rFonts w:ascii="Inter" w:hAnsi="Inter"/>
                <w:b w:val="0"/>
                <w:i w:val="0"/>
                <w:color w:val="0F0F14"/>
                <w:sz w:val="17"/>
              </w:rPr>
              <w:t>Meta purchase value and Lead event dead. Google conversion value absent on ~99% of non-brand spend. Consent Mode v2 unverified. Neither platform can optimize toward revenue.</w:t>
            </w:r>
          </w:p>
        </w:tc>
      </w:tr>
      <w:tr>
        <w:tc>
          <w:tcPr>
            <w:tcW w:type="dxa" w:w="2736"/>
            <w:shd w:val="clear" w:color="auto" w:fill="EDE8FF"/>
            <w:tcMar>
              <w:top w:w="60" w:type="dxa"/>
              <w:bottom w:w="60" w:type="dxa"/>
              <w:start w:w="100" w:type="dxa"/>
              <w:end w:w="100" w:type="dxa"/>
            </w:tcMar>
          </w:tcPr>
          <w:p>
            <w:pPr>
              <w:spacing w:after="0"/>
            </w:pPr>
            <w:r>
              <w:rPr>
                <w:rFonts w:ascii="Inter" w:hAnsi="Inter"/>
                <w:b w:val="0"/>
                <w:i w:val="0"/>
                <w:color w:val="0F0F14"/>
                <w:sz w:val="17"/>
              </w:rPr>
              <w:t>Creative diversity</w:t>
            </w:r>
          </w:p>
        </w:tc>
        <w:tc>
          <w:tcPr>
            <w:tcW w:type="dxa" w:w="2016"/>
            <w:shd w:val="clear" w:color="auto" w:fill="EDE8FF"/>
            <w:tcMar>
              <w:top w:w="60" w:type="dxa"/>
              <w:bottom w:w="60" w:type="dxa"/>
              <w:start w:w="100" w:type="dxa"/>
              <w:end w:w="100" w:type="dxa"/>
            </w:tcMar>
          </w:tcPr>
          <w:p>
            <w:pPr>
              <w:spacing w:after="0"/>
            </w:pPr>
            <w:r>
              <w:rPr>
                <w:rFonts w:ascii="Inter" w:hAnsi="Inter"/>
                <w:b w:val="0"/>
                <w:i w:val="0"/>
                <w:color w:val="0F0F14"/>
                <w:sz w:val="17"/>
              </w:rPr>
              <w:t>Warning (high)</w:t>
            </w:r>
          </w:p>
        </w:tc>
        <w:tc>
          <w:tcPr>
            <w:tcW w:type="dxa" w:w="5472"/>
            <w:shd w:val="clear" w:color="auto" w:fill="EDE8FF"/>
            <w:tcMar>
              <w:top w:w="60" w:type="dxa"/>
              <w:bottom w:w="60" w:type="dxa"/>
              <w:start w:w="100" w:type="dxa"/>
              <w:end w:w="100" w:type="dxa"/>
            </w:tcMar>
          </w:tcPr>
          <w:p>
            <w:pPr>
              <w:spacing w:after="0"/>
            </w:pPr>
            <w:r>
              <w:rPr>
                <w:rFonts w:ascii="Inter" w:hAnsi="Inter"/>
                <w:b w:val="0"/>
                <w:i w:val="0"/>
                <w:color w:val="0F0F14"/>
                <w:sz w:val="17"/>
              </w:rPr>
              <w:t>Meta runs only 2 formats with no carousel. Google PMax asset density unverified.</w:t>
            </w:r>
          </w:p>
        </w:tc>
      </w:tr>
      <w:tr>
        <w:tc>
          <w:tcPr>
            <w:tcW w:type="dxa" w:w="2736"/>
            <w:tcMar>
              <w:top w:w="60" w:type="dxa"/>
              <w:bottom w:w="60" w:type="dxa"/>
              <w:start w:w="100" w:type="dxa"/>
              <w:end w:w="100" w:type="dxa"/>
            </w:tcMar>
          </w:tcPr>
          <w:p>
            <w:pPr>
              <w:spacing w:after="0"/>
            </w:pPr>
            <w:r>
              <w:rPr>
                <w:rFonts w:ascii="Inter" w:hAnsi="Inter"/>
                <w:b w:val="0"/>
                <w:i w:val="0"/>
                <w:color w:val="0F0F14"/>
                <w:sz w:val="17"/>
              </w:rPr>
              <w:t>Refresh cadence</w:t>
            </w:r>
          </w:p>
        </w:tc>
        <w:tc>
          <w:tcPr>
            <w:tcW w:type="dxa" w:w="2016"/>
            <w:tcMar>
              <w:top w:w="60" w:type="dxa"/>
              <w:bottom w:w="60" w:type="dxa"/>
              <w:start w:w="100" w:type="dxa"/>
              <w:end w:w="100" w:type="dxa"/>
            </w:tcMar>
          </w:tcPr>
          <w:p>
            <w:pPr>
              <w:spacing w:after="0"/>
            </w:pPr>
            <w:r>
              <w:rPr>
                <w:rFonts w:ascii="Inter" w:hAnsi="Inter"/>
                <w:b w:val="0"/>
                <w:i w:val="0"/>
                <w:color w:val="0F0F14"/>
                <w:sz w:val="17"/>
              </w:rPr>
              <w:t>Not scored</w:t>
            </w:r>
          </w:p>
        </w:tc>
        <w:tc>
          <w:tcPr>
            <w:tcW w:type="dxa" w:w="5472"/>
            <w:tcMar>
              <w:top w:w="60" w:type="dxa"/>
              <w:bottom w:w="60" w:type="dxa"/>
              <w:start w:w="100" w:type="dxa"/>
              <w:end w:w="100" w:type="dxa"/>
            </w:tcMar>
          </w:tcPr>
          <w:p>
            <w:pPr>
              <w:spacing w:after="0"/>
            </w:pPr>
            <w:r>
              <w:rPr>
                <w:rFonts w:ascii="Inter" w:hAnsi="Inter"/>
                <w:b w:val="0"/>
                <w:i w:val="0"/>
                <w:color w:val="0F0F14"/>
                <w:sz w:val="17"/>
              </w:rPr>
              <w:t>Creative launch dates not exposed via Windsor. Some Meta concepts appear long-running.</w:t>
            </w:r>
          </w:p>
        </w:tc>
      </w:tr>
    </w:tbl>
    <w:p>
      <w:pPr>
        <w:spacing w:before="120" w:after="40"/>
      </w:pPr>
      <w:r>
        <w:rPr>
          <w:rFonts w:ascii="Inter" w:hAnsi="Inter"/>
          <w:b/>
          <w:i w:val="0"/>
          <w:color w:val="1C1C24"/>
          <w:sz w:val="22"/>
        </w:rPr>
        <w:t>Strategic recommendations</w:t>
      </w:r>
    </w:p>
    <w:p>
      <w:pPr>
        <w:pStyle w:val="ListNumber"/>
        <w:spacing w:after="60"/>
      </w:pPr>
      <w:r>
        <w:rPr>
          <w:rFonts w:ascii="Inter" w:hAnsi="Inter"/>
          <w:b/>
          <w:i w:val="0"/>
          <w:color w:val="7C5CFF"/>
          <w:sz w:val="19"/>
        </w:rPr>
        <w:t xml:space="preserve">Fix measurement before scaling anything. </w:t>
      </w:r>
      <w:r>
        <w:rPr>
          <w:rFonts w:ascii="Inter" w:hAnsi="Inter"/>
          <w:b w:val="0"/>
          <w:i w:val="0"/>
          <w:color w:val="0F0F14"/>
          <w:sz w:val="19"/>
        </w:rPr>
        <w:t>Pass conversion value into Google and fix the Meta Lead event and purchase value. Until then, every bidding decision on both platforms is blind to revenue.</w:t>
      </w:r>
    </w:p>
    <w:p>
      <w:pPr>
        <w:pStyle w:val="ListNumber"/>
        <w:spacing w:after="60"/>
      </w:pPr>
      <w:r>
        <w:rPr>
          <w:rFonts w:ascii="Inter" w:hAnsi="Inter"/>
          <w:b/>
          <w:i w:val="0"/>
          <w:color w:val="7C5CFF"/>
          <w:sz w:val="19"/>
        </w:rPr>
        <w:t xml:space="preserve">Cap or cut the high-CPA cluster. </w:t>
      </w:r>
      <w:r>
        <w:rPr>
          <w:rFonts w:ascii="Inter" w:hAnsi="Inter"/>
          <w:b w:val="0"/>
          <w:i w:val="0"/>
          <w:color w:val="0F0F14"/>
          <w:sz w:val="19"/>
        </w:rPr>
        <w:t>Adding tCPA to, or pausing, the 8 campaigns above 200 CPA addresses 39 percent of Google spend. Start with US_B2C_Broad (932) and UK_PMax_Podcasting (781). This was the prior audit's top recommendation and is still open.</w:t>
      </w:r>
    </w:p>
    <w:p>
      <w:pPr>
        <w:pStyle w:val="ListNumber"/>
        <w:spacing w:after="60"/>
      </w:pPr>
      <w:r>
        <w:rPr>
          <w:rFonts w:ascii="Inter" w:hAnsi="Inter"/>
          <w:b/>
          <w:i w:val="0"/>
          <w:color w:val="7C5CFF"/>
          <w:sz w:val="19"/>
        </w:rPr>
        <w:t xml:space="preserve">Plug the search-term leak. </w:t>
      </w:r>
      <w:r>
        <w:rPr>
          <w:rFonts w:ascii="Inter" w:hAnsi="Inter"/>
          <w:b w:val="0"/>
          <w:i w:val="0"/>
          <w:color w:val="0F0F14"/>
          <w:sz w:val="19"/>
        </w:rPr>
        <w:t>Build themed negative-keyword lists (generic video editing, webinar tools, hardware, off-intent competitors) and apply at account level. Target the broad and DSA campaigns first.</w:t>
      </w:r>
    </w:p>
    <w:p>
      <w:pPr>
        <w:pStyle w:val="ListNumber"/>
        <w:spacing w:after="60"/>
      </w:pPr>
      <w:r>
        <w:rPr>
          <w:rFonts w:ascii="Inter" w:hAnsi="Inter"/>
          <w:b/>
          <w:i w:val="0"/>
          <w:color w:val="7C5CFF"/>
          <w:sz w:val="19"/>
        </w:rPr>
        <w:t xml:space="preserve">Run a configuration audit in the platform UIs. </w:t>
      </w:r>
      <w:r>
        <w:rPr>
          <w:rFonts w:ascii="Inter" w:hAnsi="Inter"/>
          <w:b w:val="0"/>
          <w:i w:val="0"/>
          <w:color w:val="0F0F14"/>
          <w:sz w:val="19"/>
        </w:rPr>
        <w:t>This data audit covered the observable subset. Quality Score, Enhanced Conversions, Consent Mode, CAPI and EMQ, negative lists, assets, audience exclusions, and landing pages still need a UI pass.</w:t>
      </w:r>
    </w:p>
    <w:p>
      <w:pPr>
        <w:spacing w:before="200"/>
      </w:pPr>
      <w:r>
        <w:rPr>
          <w:rFonts w:ascii="Inter" w:hAnsi="Inter"/>
          <w:b w:val="0"/>
          <w:i w:val="0"/>
          <w:color w:val="2A2A35"/>
          <w:sz w:val="17"/>
        </w:rPr>
        <w:t>Owners: Raz Navon (Head of Paid Acquisition), Dor Druker (Growth Channels Lead).  Slack #marketing-growth-ppc-team.  Companion files: ADS-AUDIT-REPORT-2026-06-24.md, ADS-ACTION-PLAN-2026-06-24.md, ADS-QUICK-WINS-2026-06-24.md.</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i w:val="0"/>
        <w:color w:val="2A2A35"/>
        <w:sz w:val="16"/>
      </w:rPr>
      <w:t xml:space="preserve">Confidential  |  Marketing OS agent  |  2026-06-24  |  page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i w:val="0"/>
        <w:color w:val="7C5CFF"/>
        <w:sz w:val="18"/>
      </w:rPr>
      <w:t>Riverside.com</w:t>
    </w:r>
    <w:r>
      <w:rPr>
        <w:rFonts w:ascii="Inter" w:hAnsi="Inter"/>
        <w:b w:val="0"/>
        <w:i w:val="0"/>
        <w:color w:val="2A2A35"/>
        <w:sz w:val="18"/>
      </w:rPr>
      <w:t xml:space="preserve">  paid ads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0F0F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