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Term Life Protection Policy</w:t>
      </w:r>
    </w:p>
    <w:p>
      <w:r>
        <w:t>Policy Number: SC-LIFE-TERM-0015 | Region: Highland | Effective: 2025-01-01 | Expiry: 2026-01-01</w:t>
      </w:r>
    </w:p>
    <w:p>
      <w:r>
        <w:t>Policy Type: Term Life Protection Policy</w:t>
      </w:r>
    </w:p>
    <w:p>
      <w:pPr>
        <w:pStyle w:val="Heading1"/>
      </w:pPr>
      <w:r>
        <w:t>1. Declarations</w:t>
      </w:r>
    </w:p>
    <w:p>
      <w:r>
        <w:t>Named Insured: as shown in the policy record. Policy Number: SC-LIFE-TERM-0015. Policy Period: from 2025-01-01 to 2026-01-01, 12:01 a.m. standard time at the address of the Named Insured.</w:t>
      </w:r>
    </w:p>
    <w:p>
      <w:r>
        <w:t>Insuring Company: Bluefield Indemnity Company, hereinafter called "the Company".</w:t>
      </w:r>
    </w:p>
    <w:p>
      <w:r>
        <w:t>Coverage: Term Life Protection Policy. Territory: Highland.</w:t>
      </w:r>
    </w:p>
    <w:p>
      <w:r>
        <w:t>Limit of Liability: $100,000 each occurrence. Deductible: none.</w:t>
      </w:r>
    </w:p>
    <w:p>
      <w:pPr>
        <w:pStyle w:val="Heading1"/>
      </w:pPr>
      <w:r>
        <w:t>2. Insuring Agreement</w:t>
      </w:r>
    </w:p>
    <w:p>
      <w:r>
        <w:t>In consideration of the payment of the premium and in reliance upon the statements in the Declarations, the Company agrees to provide the insurance described in this policy for a lump-sum benefit payable on the death of the insured during the policy term,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a lump-sum benefit payable on the death of the insured during the policy term,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$100,000.</w:t>
      </w:r>
    </w:p>
    <w:p>
      <w:r>
        <w:t>No deductible applies to this coverage; the full covered amount is payable subject to the applicable limit.</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2025-01-01 through 2026-01-01.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a lump-sum benefit payable on the death of the insured during the policy term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