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D980" w14:textId="3CEF3012" w:rsidR="00CF6C86" w:rsidRDefault="00CE64A9">
      <w:r w:rsidRPr="00CE64A9">
        <w:t>This document contains a summary of the annual financial report. The revenue increased significantly.</w:t>
      </w:r>
    </w:p>
    <w:sectPr w:rsidR="00C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A9"/>
    <w:rsid w:val="00CE64A9"/>
    <w:rsid w:val="00C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824"/>
  <w15:chartTrackingRefBased/>
  <w15:docId w15:val="{6731FCD5-2100-4219-B6B1-8DB46BD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Hamsapriya B A</dc:creator>
  <cp:keywords/>
  <dc:description/>
  <cp:lastModifiedBy>Hamsapriya B A</cp:lastModifiedBy>
  <cp:revision>1</cp:revision>
  <dcterms:created xsi:type="dcterms:W3CDTF">2025-03-20T06:36:00Z</dcterms:created>
  <dcterms:modified xsi:type="dcterms:W3CDTF">2025-03-20T06:36:00Z</dcterms:modified>
</cp:coreProperties>
</file>