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7181" w14:textId="5EF97DC0" w:rsidR="00CF6C86" w:rsidRDefault="006F490E">
      <w:r w:rsidRPr="006F490E">
        <w:t>Machine learning techniques are used to improve prediction accuracy in financial markets.</w:t>
      </w:r>
    </w:p>
    <w:sectPr w:rsidR="00CF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0E"/>
    <w:rsid w:val="006F490E"/>
    <w:rsid w:val="00C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5D2F"/>
  <w15:chartTrackingRefBased/>
  <w15:docId w15:val="{E4169DF1-3679-4613-9B66-4B79E127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Hamsapriya B A</dc:creator>
  <cp:keywords/>
  <dc:description/>
  <cp:lastModifiedBy>Hamsapriya B A</cp:lastModifiedBy>
  <cp:revision>1</cp:revision>
  <dcterms:created xsi:type="dcterms:W3CDTF">2025-03-20T06:36:00Z</dcterms:created>
  <dcterms:modified xsi:type="dcterms:W3CDTF">2025-03-20T06:37:00Z</dcterms:modified>
</cp:coreProperties>
</file>