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63A5F"/>
          <w:sz w:val="54"/>
        </w:rPr>
        <w:t>WEEK 2</w:t>
        <w:br/>
        <w:t>DATA COLLECTION AND PREPROCESSING</w:t>
      </w:r>
    </w:p>
    <w:p>
      <w:pPr>
        <w:jc w:val="center"/>
      </w:pPr>
      <w:r>
        <w:rPr>
          <w:color w:val="246A73"/>
          <w:sz w:val="30"/>
        </w:rPr>
        <w:t>Student Placement Prediction and Skill-Gap Analysis Using Python</w:t>
      </w:r>
    </w:p>
    <w:p>
      <w:pPr>
        <w:spacing w:before="500"/>
        <w:jc w:val="center"/>
      </w:pPr>
      <w:r>
        <w:rPr>
          <w:b/>
        </w:rPr>
        <w:t>YUVA Intern — Data Science Internship</w:t>
        <w:br/>
        <w:t>Week 2 Deliverable</w:t>
      </w:r>
    </w:p>
    <w:p>
      <w:pPr>
        <w:jc w:val="center"/>
      </w:pPr>
      <w:r>
        <w:t>Prepared by: Hamsika Chinthakindi</w:t>
        <w:br/>
        <w:t>B.Tech – Computer Science and Data Science</w:t>
        <w:br/>
        <w:t>Task: Week 2 – Data Collection and Preprocessing</w:t>
        <w:br/>
        <w:t>Primary Language: Python | Proposed Duration: 6 Weeks</w:t>
        <w:br/>
        <w:t xml:space="preserve">Project repository: </w:t>
      </w:r>
      <w:hyperlink r:id="rId11">
        <w:r>
          <w:rPr>
            <w:color w:val="0563C1"/>
            <w:u w:val="single"/>
          </w:rPr>
          <w:t>https://github.com/Hamsika890/student-placement-prediction</w:t>
        </w:r>
      </w:hyperlink>
    </w:p>
    <w:p>
      <w:pPr>
        <w:spacing w:before="900"/>
        <w:jc w:val="center"/>
      </w:pPr>
      <w:r>
        <w:t>Document type: User manual and reproducible implementation plan</w:t>
        <w:br/>
      </w:r>
      <w:r>
        <w:t>Tools: Python, Pandas, NumPy, scikit-learn, Matplotlib/Seaborn</w:t>
      </w:r>
    </w:p>
    <w:p>
      <w:r>
        <w:br w:type="page"/>
      </w:r>
    </w:p>
    <w:p>
      <w:pPr>
        <w:pStyle w:val="Heading1"/>
      </w:pPr>
      <w:r>
        <w:t>Executive Summary</w:t>
      </w:r>
    </w:p>
    <w:p>
      <w:r>
        <w:t>This document defines a practical, reproducible methodology for collecting, inspecting, cleaning, transforming, and validating public student-related data for a future student placement prediction project. Reliable preprocessing is essential because incorrect types, duplicated records, missing values, inconsistent categories, outliers, and data leakage can produce misleading conclusions and unreliable models.</w:t>
      </w:r>
    </w:p>
    <w:p>
      <w:r>
        <w:t>The primary dataset should contain an explicit placement outcome and relevant employability features. A public placement-outcome dataset hosted on Kaggle is proposed as the first candidate. Two UCI Machine Learning Repository datasets are included as supporting alternatives for academic-performance context. The UCI datasets do not directly measure job placement, so they must not be presented as placement-labelled data. The final dataset will be chosen only after checking its schema, license/terms, target definition, provenance, completeness, and suitability.</w:t>
      </w:r>
    </w:p>
    <w:tbl>
      <w:tblPr>
        <w:tblStyle w:val="TableGrid"/>
        <w:tblW w:type="auto" w:w="0"/>
        <w:tblLook w:firstColumn="1" w:firstRow="1" w:lastColumn="0" w:lastRow="0" w:noHBand="0" w:noVBand="1" w:val="04A0"/>
      </w:tblPr>
      <w:tblGrid>
        <w:gridCol w:w="9936"/>
      </w:tblGrid>
      <w:tr>
        <w:tc>
          <w:tcPr>
            <w:tcW w:type="dxa" w:w="9936"/>
            <w:shd w:fill="EEF6F5"/>
          </w:tcPr>
          <w:p>
            <w:r/>
            <w:r>
              <w:rPr>
                <w:b/>
                <w:color w:val="246A73"/>
              </w:rPr>
              <w:t>Important scope boundary</w:t>
              <w:br/>
            </w:r>
            <w:r>
              <w:t>This is a proposed methodology, not a claim that the datasets have already been downloaded or processed. All row counts, missing-value rates, outlier counts, and model results must be measured from the actual downloaded files and recorded in the project log.</w:t>
            </w:r>
          </w:p>
        </w:tc>
      </w:tr>
    </w:tbl>
    <w:p/>
    <w:p>
      <w:pPr>
        <w:pStyle w:val="Heading1"/>
      </w:pPr>
      <w:r>
        <w:t>1. Project Objective and Scope</w:t>
      </w:r>
    </w:p>
    <w:p>
      <w:r>
        <w:t>Objective: design a complete data collection and preprocessing workflow that converts publicly available student data into a documented, quality-checked dataset suitable for later exploratory data analysis and machine-learning experiments.</w:t>
      </w:r>
    </w:p>
    <w:p>
      <w:pPr>
        <w:pStyle w:val="Heading2"/>
      </w:pPr>
      <w:r>
        <w:t>1.1 Research questions</w:t>
      </w:r>
    </w:p>
    <w:p>
      <w:pPr>
        <w:pStyle w:val="ListBullet"/>
        <w:spacing w:after="40"/>
      </w:pPr>
      <w:r>
        <w:t>Which public datasets provide relevant student academic, skill, experience, and placement-outcome information?</w:t>
      </w:r>
    </w:p>
    <w:p>
      <w:pPr>
        <w:pStyle w:val="ListBullet"/>
        <w:spacing w:after="40"/>
      </w:pPr>
      <w:r>
        <w:t>What data quality issues exist, and how can they be detected without silently changing valid observations?</w:t>
      </w:r>
    </w:p>
    <w:p>
      <w:pPr>
        <w:pStyle w:val="ListBullet"/>
        <w:spacing w:after="40"/>
      </w:pPr>
      <w:r>
        <w:t>Which transformations are required to make the data consistent and suitable for analysis?</w:t>
      </w:r>
    </w:p>
    <w:p>
      <w:pPr>
        <w:pStyle w:val="ListBullet"/>
        <w:spacing w:after="40"/>
      </w:pPr>
      <w:r>
        <w:t>How can the pipeline be reproduced and checked by another reader using Python?</w:t>
      </w:r>
    </w:p>
    <w:p>
      <w:pPr>
        <w:pStyle w:val="Heading2"/>
      </w:pPr>
      <w:r>
        <w:t>1.2 In scope / out of scope</w:t>
      </w:r>
    </w:p>
    <w:tbl>
      <w:tblPr>
        <w:tblStyle w:val="TableGrid"/>
        <w:tblW w:type="auto" w:w="0"/>
        <w:jc w:val="center"/>
        <w:tblLook w:firstColumn="1" w:firstRow="1" w:lastColumn="0" w:lastRow="0" w:noHBand="0" w:noVBand="1" w:val="04A0"/>
      </w:tblPr>
      <w:tblGrid>
        <w:gridCol w:w="4968"/>
        <w:gridCol w:w="4968"/>
      </w:tblGrid>
      <w:tr>
        <w:tc>
          <w:tcPr>
            <w:tcW w:type="dxa" w:w="4896"/>
            <w:vAlign w:val="center"/>
            <w:shd w:fill="D9EAF4"/>
          </w:tcPr>
          <w:p>
            <w:pPr>
              <w:spacing w:after="20"/>
            </w:pPr>
            <w:r/>
            <w:r>
              <w:rPr>
                <w:rFonts w:ascii="Calibri" w:hAnsi="Calibri"/>
                <w:b/>
                <w:sz w:val="18"/>
              </w:rPr>
              <w:t>In scope</w:t>
            </w:r>
          </w:p>
        </w:tc>
        <w:tc>
          <w:tcPr>
            <w:tcW w:type="dxa" w:w="4896"/>
            <w:vAlign w:val="center"/>
            <w:shd w:fill="D9EAF4"/>
          </w:tcPr>
          <w:p>
            <w:pPr>
              <w:spacing w:after="20"/>
            </w:pPr>
            <w:r/>
            <w:r>
              <w:rPr>
                <w:rFonts w:ascii="Calibri" w:hAnsi="Calibri"/>
                <w:b/>
                <w:sz w:val="18"/>
              </w:rPr>
              <w:t>Out of scope for Week 2</w:t>
            </w:r>
          </w:p>
        </w:tc>
      </w:tr>
      <w:tr>
        <w:tc>
          <w:tcPr>
            <w:tcW w:type="dxa" w:w="4896"/>
            <w:vAlign w:val="center"/>
          </w:tcPr>
          <w:p>
            <w:pPr>
              <w:spacing w:after="20"/>
            </w:pPr>
            <w:r/>
            <w:r>
              <w:rPr>
                <w:rFonts w:ascii="Calibri" w:hAnsi="Calibri"/>
                <w:b w:val="0"/>
                <w:sz w:val="17"/>
              </w:rPr>
              <w:t>Dataset discovery, selection, documentation, ingestion, quality checks, cleaning, feature engineering, encoding, scaling, validation and saving processed files.</w:t>
            </w:r>
          </w:p>
        </w:tc>
        <w:tc>
          <w:tcPr>
            <w:tcW w:type="dxa" w:w="4896"/>
            <w:vAlign w:val="center"/>
          </w:tcPr>
          <w:p>
            <w:pPr>
              <w:spacing w:after="20"/>
            </w:pPr>
            <w:r/>
            <w:r>
              <w:rPr>
                <w:rFonts w:ascii="Calibri" w:hAnsi="Calibri"/>
                <w:b w:val="0"/>
                <w:sz w:val="17"/>
              </w:rPr>
              <w:t>Training a final predictive model, claiming prediction accuracy, deploying an application, or making real hiring decisions.</w:t>
            </w:r>
          </w:p>
        </w:tc>
      </w:tr>
    </w:tbl>
    <w:p/>
    <w:p>
      <w:pPr>
        <w:pStyle w:val="Heading1"/>
      </w:pPr>
      <w:r>
        <w:t>2. Public Dataset Discovery and Selection</w:t>
      </w:r>
    </w:p>
    <w:p>
      <w:r>
        <w:t>The initial search prioritizes official repository pages with clear dataset descriptions and citations. Dataset availability, access requirements, and terms can change; the researcher must review the source page and preserve a copy of its metadata or access date before use.</w:t>
      </w:r>
    </w:p>
    <w:p>
      <w:pPr>
        <w:pStyle w:val="Heading2"/>
      </w:pPr>
      <w:r>
        <w:t>2.1 Candidate datasets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shd w:fill="D9EAF4"/>
          </w:tcPr>
          <w:p>
            <w:pPr>
              <w:spacing w:after="20"/>
            </w:pPr>
            <w:r/>
            <w:r>
              <w:rPr>
                <w:rFonts w:ascii="Calibri" w:hAnsi="Calibri"/>
                <w:b/>
                <w:sz w:val="18"/>
              </w:rPr>
              <w:t>Candidate</w:t>
            </w:r>
          </w:p>
        </w:tc>
        <w:tc>
          <w:tcPr>
            <w:tcW w:type="dxa" w:w="3096"/>
            <w:vAlign w:val="center"/>
            <w:shd w:fill="D9EAF4"/>
          </w:tcPr>
          <w:p>
            <w:pPr>
              <w:spacing w:after="20"/>
            </w:pPr>
            <w:r/>
            <w:r>
              <w:rPr>
                <w:rFonts w:ascii="Calibri" w:hAnsi="Calibri"/>
                <w:b/>
                <w:sz w:val="18"/>
              </w:rPr>
              <w:t>What it contains / relevance</w:t>
            </w:r>
          </w:p>
        </w:tc>
        <w:tc>
          <w:tcPr>
            <w:tcW w:type="dxa" w:w="2304"/>
            <w:vAlign w:val="center"/>
            <w:shd w:fill="D9EAF4"/>
          </w:tcPr>
          <w:p>
            <w:pPr>
              <w:spacing w:after="20"/>
            </w:pPr>
            <w:r/>
            <w:r>
              <w:rPr>
                <w:rFonts w:ascii="Calibri" w:hAnsi="Calibri"/>
                <w:b/>
                <w:sz w:val="18"/>
              </w:rPr>
              <w:t>Strengths</w:t>
            </w:r>
          </w:p>
        </w:tc>
        <w:tc>
          <w:tcPr>
            <w:tcW w:type="dxa" w:w="2880"/>
            <w:vAlign w:val="center"/>
            <w:shd w:fill="D9EAF4"/>
          </w:tcPr>
          <w:p>
            <w:pPr>
              <w:spacing w:after="20"/>
            </w:pPr>
            <w:r/>
            <w:r>
              <w:rPr>
                <w:rFonts w:ascii="Calibri" w:hAnsi="Calibri"/>
                <w:b/>
                <w:sz w:val="18"/>
              </w:rPr>
              <w:t>Limitations and intended use</w:t>
            </w:r>
          </w:p>
        </w:tc>
      </w:tr>
      <w:tr>
        <w:tc>
          <w:tcPr>
            <w:tcW w:type="dxa" w:w="2088"/>
            <w:vAlign w:val="center"/>
          </w:tcPr>
          <w:p>
            <w:pPr>
              <w:spacing w:after="20"/>
            </w:pPr>
            <w:r/>
            <w:r>
              <w:rPr>
                <w:rFonts w:ascii="Calibri" w:hAnsi="Calibri"/>
                <w:b w:val="0"/>
                <w:sz w:val="17"/>
              </w:rPr>
              <w:t>A. Binary Classification of Student Placement Outcomes (Kaggle competition page)</w:t>
            </w:r>
          </w:p>
        </w:tc>
        <w:tc>
          <w:tcPr>
            <w:tcW w:type="dxa" w:w="3096"/>
            <w:vAlign w:val="center"/>
          </w:tcPr>
          <w:p>
            <w:pPr>
              <w:spacing w:after="20"/>
            </w:pPr>
            <w:r/>
            <w:r>
              <w:rPr>
                <w:rFonts w:ascii="Calibri" w:hAnsi="Calibri"/>
                <w:b w:val="0"/>
                <w:sz w:val="17"/>
              </w:rPr>
              <w:t>A placement-oriented tabular dataset description includes academic, technical, professional, and employability features, with a placement outcome. The page describes 8,000 training records and 2,000 test records.</w:t>
            </w:r>
          </w:p>
        </w:tc>
        <w:tc>
          <w:tcPr>
            <w:tcW w:type="dxa" w:w="2304"/>
            <w:vAlign w:val="center"/>
          </w:tcPr>
          <w:p>
            <w:pPr>
              <w:spacing w:after="20"/>
            </w:pPr>
            <w:r/>
            <w:r>
              <w:rPr>
                <w:rFonts w:ascii="Calibri" w:hAnsi="Calibri"/>
                <w:b w:val="0"/>
                <w:sz w:val="17"/>
              </w:rPr>
              <w:t>Closest match to the project target; features are relevant to placement prediction.</w:t>
            </w:r>
          </w:p>
        </w:tc>
        <w:tc>
          <w:tcPr>
            <w:tcW w:type="dxa" w:w="2880"/>
            <w:vAlign w:val="center"/>
          </w:tcPr>
          <w:p>
            <w:pPr>
              <w:spacing w:after="20"/>
            </w:pPr>
            <w:r/>
            <w:r>
              <w:rPr>
                <w:rFonts w:ascii="Calibri" w:hAnsi="Calibri"/>
                <w:b w:val="0"/>
                <w:sz w:val="17"/>
              </w:rPr>
              <w:t>Kaggle account/access and competition rules may apply. Verify actual downloadable files, data dictionary, target definition, license/terms and train/test format before use. Primary candidate if terms permit.</w:t>
            </w:r>
          </w:p>
        </w:tc>
      </w:tr>
      <w:tr>
        <w:tc>
          <w:tcPr>
            <w:tcW w:type="dxa" w:w="2088"/>
            <w:vAlign w:val="center"/>
            <w:shd w:fill="F7FAFC"/>
          </w:tcPr>
          <w:p>
            <w:pPr>
              <w:spacing w:after="20"/>
            </w:pPr>
            <w:r/>
            <w:r>
              <w:rPr>
                <w:rFonts w:ascii="Calibri" w:hAnsi="Calibri"/>
                <w:b w:val="0"/>
                <w:sz w:val="17"/>
              </w:rPr>
              <w:t>B. Predict Students' Dropout and Academic Success (UCI ML Repository)</w:t>
            </w:r>
          </w:p>
        </w:tc>
        <w:tc>
          <w:tcPr>
            <w:tcW w:type="dxa" w:w="3096"/>
            <w:vAlign w:val="center"/>
            <w:shd w:fill="F7FAFC"/>
          </w:tcPr>
          <w:p>
            <w:pPr>
              <w:spacing w:after="20"/>
            </w:pPr>
            <w:r/>
            <w:r>
              <w:rPr>
                <w:rFonts w:ascii="Calibri" w:hAnsi="Calibri"/>
                <w:b w:val="0"/>
                <w:sz w:val="17"/>
              </w:rPr>
              <w:t>4,424 higher-education records and 36 features, with a three-class outcome related to dropout, enrollment, and academic success.</w:t>
            </w:r>
          </w:p>
        </w:tc>
        <w:tc>
          <w:tcPr>
            <w:tcW w:type="dxa" w:w="2304"/>
            <w:vAlign w:val="center"/>
            <w:shd w:fill="F7FAFC"/>
          </w:tcPr>
          <w:p>
            <w:pPr>
              <w:spacing w:after="20"/>
            </w:pPr>
            <w:r/>
            <w:r>
              <w:rPr>
                <w:rFonts w:ascii="Calibri" w:hAnsi="Calibri"/>
                <w:b w:val="0"/>
                <w:sz w:val="17"/>
              </w:rPr>
              <w:t>Official repository; higher-education context; useful for testing general cleaning and classification preparation.</w:t>
            </w:r>
          </w:p>
        </w:tc>
        <w:tc>
          <w:tcPr>
            <w:tcW w:type="dxa" w:w="2880"/>
            <w:vAlign w:val="center"/>
            <w:shd w:fill="F7FAFC"/>
          </w:tcPr>
          <w:p>
            <w:pPr>
              <w:spacing w:after="20"/>
            </w:pPr>
            <w:r/>
            <w:r>
              <w:rPr>
                <w:rFonts w:ascii="Calibri" w:hAnsi="Calibri"/>
                <w:b w:val="0"/>
                <w:sz w:val="17"/>
              </w:rPr>
              <w:t>Target is not job placement. Use only as a supporting academic-success dataset, not as a substitute for placement labels. UCI lists CC BY 4.0.</w:t>
            </w:r>
          </w:p>
        </w:tc>
      </w:tr>
      <w:tr>
        <w:tc>
          <w:tcPr>
            <w:tcW w:type="dxa" w:w="2088"/>
            <w:vAlign w:val="center"/>
          </w:tcPr>
          <w:p>
            <w:pPr>
              <w:spacing w:after="20"/>
            </w:pPr>
            <w:r/>
            <w:r>
              <w:rPr>
                <w:rFonts w:ascii="Calibri" w:hAnsi="Calibri"/>
                <w:b w:val="0"/>
                <w:sz w:val="17"/>
              </w:rPr>
              <w:t>C. Student Performance (UCI ML Repository)</w:t>
            </w:r>
          </w:p>
        </w:tc>
        <w:tc>
          <w:tcPr>
            <w:tcW w:type="dxa" w:w="3096"/>
            <w:vAlign w:val="center"/>
          </w:tcPr>
          <w:p>
            <w:pPr>
              <w:spacing w:after="20"/>
            </w:pPr>
            <w:r/>
            <w:r>
              <w:rPr>
                <w:rFonts w:ascii="Calibri" w:hAnsi="Calibri"/>
                <w:b w:val="0"/>
                <w:sz w:val="17"/>
              </w:rPr>
              <w:t>Student achievement data from two Portuguese secondary schools; 649 records and 33 listed features across the Mathematics and Portuguese datasets.</w:t>
            </w:r>
          </w:p>
        </w:tc>
        <w:tc>
          <w:tcPr>
            <w:tcW w:type="dxa" w:w="2304"/>
            <w:vAlign w:val="center"/>
          </w:tcPr>
          <w:p>
            <w:pPr>
              <w:spacing w:after="20"/>
            </w:pPr>
            <w:r/>
            <w:r>
              <w:rPr>
                <w:rFonts w:ascii="Calibri" w:hAnsi="Calibri"/>
                <w:b w:val="0"/>
                <w:sz w:val="17"/>
              </w:rPr>
              <w:t>Small, manageable dataset with well-described variables; useful for beginner-friendly preprocessing demonstrations.</w:t>
            </w:r>
          </w:p>
        </w:tc>
        <w:tc>
          <w:tcPr>
            <w:tcW w:type="dxa" w:w="2880"/>
            <w:vAlign w:val="center"/>
          </w:tcPr>
          <w:p>
            <w:pPr>
              <w:spacing w:after="20"/>
            </w:pPr>
            <w:r/>
            <w:r>
              <w:rPr>
                <w:rFonts w:ascii="Calibri" w:hAnsi="Calibri"/>
                <w:b w:val="0"/>
                <w:sz w:val="17"/>
              </w:rPr>
              <w:t>Secondary-school grades are not placement outcomes. Use for a separate practice exercise or methodology illustration, not for claims about employability. UCI lists CC BY 4.0.</w:t>
            </w:r>
          </w:p>
        </w:tc>
      </w:tr>
    </w:tbl>
    <w:p/>
    <w:p>
      <w:pPr>
        <w:pStyle w:val="Heading2"/>
      </w:pPr>
      <w:r>
        <w:t>2.2 Dataset source links</w:t>
      </w:r>
    </w:p>
    <w:p>
      <w:pPr>
        <w:pStyle w:val="ListBullet"/>
      </w:pPr>
      <w:r>
        <w:t xml:space="preserve">Kaggle — Binary Classification of Student Placement Outcomes: </w:t>
      </w:r>
      <w:hyperlink r:id="rId12">
        <w:r>
          <w:rPr>
            <w:color w:val="0563C1"/>
            <w:u w:val="single"/>
          </w:rPr>
          <w:t>https://www.kaggle.com/competitions/binary-classification-of-student-placement-outcomes</w:t>
        </w:r>
      </w:hyperlink>
    </w:p>
    <w:p>
      <w:pPr>
        <w:pStyle w:val="ListBullet"/>
      </w:pPr>
      <w:r>
        <w:t xml:space="preserve">UCI — Predict Students' Dropout and Academic Success: </w:t>
      </w:r>
      <w:hyperlink r:id="rId13">
        <w:r>
          <w:rPr>
            <w:color w:val="0563C1"/>
            <w:u w:val="single"/>
          </w:rPr>
          <w:t>https://archive.ics.uci.edu/dataset/697/predict+students+dropout+and+academic+success</w:t>
        </w:r>
      </w:hyperlink>
    </w:p>
    <w:p>
      <w:pPr>
        <w:pStyle w:val="ListBullet"/>
      </w:pPr>
      <w:r>
        <w:t xml:space="preserve">UCI — Student Performance: </w:t>
      </w:r>
      <w:hyperlink r:id="rId14">
        <w:r>
          <w:rPr>
            <w:color w:val="0563C1"/>
            <w:u w:val="single"/>
          </w:rPr>
          <w:t>https://archive.ics.uci.edu/dataset/320/student+performance</w:t>
        </w:r>
      </w:hyperlink>
    </w:p>
    <w:p>
      <w:pPr/>
      <w:r>
        <w:rPr>
          <w:i/>
          <w:color w:val="5A5A5A"/>
        </w:rPr>
        <w:t>Link access note: The source URLs in this document are clickable hyperlinks. The Kaggle dataset may ask you to sign in or accept competition rules before downloading; the UCI dataset pages are publicly viewable.</w:t>
      </w:r>
    </w:p>
    <w:p>
      <w:pPr>
        <w:pStyle w:val="Heading2"/>
      </w:pPr>
      <w:r>
        <w:t>2.3 Selection criteria and decision rule</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4"/>
          </w:tcPr>
          <w:p>
            <w:pPr>
              <w:spacing w:after="20"/>
            </w:pPr>
            <w:r/>
            <w:r>
              <w:rPr>
                <w:rFonts w:ascii="Calibri" w:hAnsi="Calibri"/>
                <w:b/>
                <w:sz w:val="18"/>
              </w:rPr>
              <w:t>Criterion</w:t>
            </w:r>
          </w:p>
        </w:tc>
        <w:tc>
          <w:tcPr>
            <w:tcW w:type="dxa" w:w="3816"/>
            <w:vAlign w:val="center"/>
            <w:shd w:fill="D9EAF4"/>
          </w:tcPr>
          <w:p>
            <w:pPr>
              <w:spacing w:after="20"/>
            </w:pPr>
            <w:r/>
            <w:r>
              <w:rPr>
                <w:rFonts w:ascii="Calibri" w:hAnsi="Calibri"/>
                <w:b/>
                <w:sz w:val="18"/>
              </w:rPr>
              <w:t>How it will be checked</w:t>
            </w:r>
          </w:p>
        </w:tc>
        <w:tc>
          <w:tcPr>
            <w:tcW w:type="dxa" w:w="4752"/>
            <w:vAlign w:val="center"/>
            <w:shd w:fill="D9EAF4"/>
          </w:tcPr>
          <w:p>
            <w:pPr>
              <w:spacing w:after="20"/>
            </w:pPr>
            <w:r/>
            <w:r>
              <w:rPr>
                <w:rFonts w:ascii="Calibri" w:hAnsi="Calibri"/>
                <w:b/>
                <w:sz w:val="18"/>
              </w:rPr>
              <w:t>Decision rule</w:t>
            </w:r>
          </w:p>
        </w:tc>
      </w:tr>
      <w:tr>
        <w:tc>
          <w:tcPr>
            <w:tcW w:type="dxa" w:w="1800"/>
            <w:vAlign w:val="center"/>
          </w:tcPr>
          <w:p>
            <w:pPr>
              <w:spacing w:after="20"/>
            </w:pPr>
            <w:r/>
            <w:r>
              <w:rPr>
                <w:rFonts w:ascii="Calibri" w:hAnsi="Calibri"/>
                <w:b w:val="0"/>
                <w:sz w:val="17"/>
              </w:rPr>
              <w:t>Relevance</w:t>
            </w:r>
          </w:p>
        </w:tc>
        <w:tc>
          <w:tcPr>
            <w:tcW w:type="dxa" w:w="3816"/>
            <w:vAlign w:val="center"/>
          </w:tcPr>
          <w:p>
            <w:pPr>
              <w:spacing w:after="20"/>
            </w:pPr>
            <w:r/>
            <w:r>
              <w:rPr>
                <w:rFonts w:ascii="Calibri" w:hAnsi="Calibri"/>
                <w:b w:val="0"/>
                <w:sz w:val="17"/>
              </w:rPr>
              <w:t>Inspect target column and feature descriptions.</w:t>
            </w:r>
          </w:p>
        </w:tc>
        <w:tc>
          <w:tcPr>
            <w:tcW w:type="dxa" w:w="4752"/>
            <w:vAlign w:val="center"/>
          </w:tcPr>
          <w:p>
            <w:pPr>
              <w:spacing w:after="20"/>
            </w:pPr>
            <w:r/>
            <w:r>
              <w:rPr>
                <w:rFonts w:ascii="Calibri" w:hAnsi="Calibri"/>
                <w:b w:val="0"/>
                <w:sz w:val="17"/>
              </w:rPr>
              <w:t>Primary dataset must have a clearly defined placement outcome, or it cannot be used to train a placement classifier.</w:t>
            </w:r>
          </w:p>
        </w:tc>
      </w:tr>
      <w:tr>
        <w:tc>
          <w:tcPr>
            <w:tcW w:type="dxa" w:w="1800"/>
            <w:vAlign w:val="center"/>
            <w:shd w:fill="F7FAFC"/>
          </w:tcPr>
          <w:p>
            <w:pPr>
              <w:spacing w:after="20"/>
            </w:pPr>
            <w:r/>
            <w:r>
              <w:rPr>
                <w:rFonts w:ascii="Calibri" w:hAnsi="Calibri"/>
                <w:b w:val="0"/>
                <w:sz w:val="17"/>
              </w:rPr>
              <w:t>Provenance and terms</w:t>
            </w:r>
          </w:p>
        </w:tc>
        <w:tc>
          <w:tcPr>
            <w:tcW w:type="dxa" w:w="3816"/>
            <w:vAlign w:val="center"/>
            <w:shd w:fill="F7FAFC"/>
          </w:tcPr>
          <w:p>
            <w:pPr>
              <w:spacing w:after="20"/>
            </w:pPr>
            <w:r/>
            <w:r>
              <w:rPr>
                <w:rFonts w:ascii="Calibri" w:hAnsi="Calibri"/>
                <w:b w:val="0"/>
                <w:sz w:val="17"/>
              </w:rPr>
              <w:t>Read the official source page, citation, license and any competition rules.</w:t>
            </w:r>
          </w:p>
        </w:tc>
        <w:tc>
          <w:tcPr>
            <w:tcW w:type="dxa" w:w="4752"/>
            <w:vAlign w:val="center"/>
            <w:shd w:fill="F7FAFC"/>
          </w:tcPr>
          <w:p>
            <w:pPr>
              <w:spacing w:after="20"/>
            </w:pPr>
            <w:r/>
            <w:r>
              <w:rPr>
                <w:rFonts w:ascii="Calibri" w:hAnsi="Calibri"/>
                <w:b w:val="0"/>
                <w:sz w:val="17"/>
              </w:rPr>
              <w:t>Use only for permitted purposes and include attribution; do not assume public visibility means unrestricted reuse.</w:t>
            </w:r>
          </w:p>
        </w:tc>
      </w:tr>
      <w:tr>
        <w:tc>
          <w:tcPr>
            <w:tcW w:type="dxa" w:w="1800"/>
            <w:vAlign w:val="center"/>
          </w:tcPr>
          <w:p>
            <w:pPr>
              <w:spacing w:after="20"/>
            </w:pPr>
            <w:r/>
            <w:r>
              <w:rPr>
                <w:rFonts w:ascii="Calibri" w:hAnsi="Calibri"/>
                <w:b w:val="0"/>
                <w:sz w:val="17"/>
              </w:rPr>
              <w:t>Completeness</w:t>
            </w:r>
          </w:p>
        </w:tc>
        <w:tc>
          <w:tcPr>
            <w:tcW w:type="dxa" w:w="3816"/>
            <w:vAlign w:val="center"/>
          </w:tcPr>
          <w:p>
            <w:pPr>
              <w:spacing w:after="20"/>
            </w:pPr>
            <w:r/>
            <w:r>
              <w:rPr>
                <w:rFonts w:ascii="Calibri" w:hAnsi="Calibri"/>
                <w:b w:val="0"/>
                <w:sz w:val="17"/>
              </w:rPr>
              <w:t>Measure missing values by column and row.</w:t>
            </w:r>
          </w:p>
        </w:tc>
        <w:tc>
          <w:tcPr>
            <w:tcW w:type="dxa" w:w="4752"/>
            <w:vAlign w:val="center"/>
          </w:tcPr>
          <w:p>
            <w:pPr>
              <w:spacing w:after="20"/>
            </w:pPr>
            <w:r/>
            <w:r>
              <w:rPr>
                <w:rFonts w:ascii="Calibri" w:hAnsi="Calibri"/>
                <w:b w:val="0"/>
                <w:sz w:val="17"/>
              </w:rPr>
              <w:t>Prefer data that is sufficiently complete; document missingness and do not hide it.</w:t>
            </w:r>
          </w:p>
        </w:tc>
      </w:tr>
      <w:tr>
        <w:tc>
          <w:tcPr>
            <w:tcW w:type="dxa" w:w="1800"/>
            <w:vAlign w:val="center"/>
            <w:shd w:fill="F7FAFC"/>
          </w:tcPr>
          <w:p>
            <w:pPr>
              <w:spacing w:after="20"/>
            </w:pPr>
            <w:r/>
            <w:r>
              <w:rPr>
                <w:rFonts w:ascii="Calibri" w:hAnsi="Calibri"/>
                <w:b w:val="0"/>
                <w:sz w:val="17"/>
              </w:rPr>
              <w:t>Quality</w:t>
            </w:r>
          </w:p>
        </w:tc>
        <w:tc>
          <w:tcPr>
            <w:tcW w:type="dxa" w:w="3816"/>
            <w:vAlign w:val="center"/>
            <w:shd w:fill="F7FAFC"/>
          </w:tcPr>
          <w:p>
            <w:pPr>
              <w:spacing w:after="20"/>
            </w:pPr>
            <w:r/>
            <w:r>
              <w:rPr>
                <w:rFonts w:ascii="Calibri" w:hAnsi="Calibri"/>
                <w:b w:val="0"/>
                <w:sz w:val="17"/>
              </w:rPr>
              <w:t>Check schema, types, duplicates, invalid values and label consistency.</w:t>
            </w:r>
          </w:p>
        </w:tc>
        <w:tc>
          <w:tcPr>
            <w:tcW w:type="dxa" w:w="4752"/>
            <w:vAlign w:val="center"/>
            <w:shd w:fill="F7FAFC"/>
          </w:tcPr>
          <w:p>
            <w:pPr>
              <w:spacing w:after="20"/>
            </w:pPr>
            <w:r/>
            <w:r>
              <w:rPr>
                <w:rFonts w:ascii="Calibri" w:hAnsi="Calibri"/>
                <w:b w:val="0"/>
                <w:sz w:val="17"/>
              </w:rPr>
              <w:t>Reject or resolve unexplained critical errors before analysis.</w:t>
            </w:r>
          </w:p>
        </w:tc>
      </w:tr>
      <w:tr>
        <w:tc>
          <w:tcPr>
            <w:tcW w:type="dxa" w:w="1800"/>
            <w:vAlign w:val="center"/>
          </w:tcPr>
          <w:p>
            <w:pPr>
              <w:spacing w:after="20"/>
            </w:pPr>
            <w:r/>
            <w:r>
              <w:rPr>
                <w:rFonts w:ascii="Calibri" w:hAnsi="Calibri"/>
                <w:b w:val="0"/>
                <w:sz w:val="17"/>
              </w:rPr>
              <w:t>Size and feasibility</w:t>
            </w:r>
          </w:p>
        </w:tc>
        <w:tc>
          <w:tcPr>
            <w:tcW w:type="dxa" w:w="3816"/>
            <w:vAlign w:val="center"/>
          </w:tcPr>
          <w:p>
            <w:pPr>
              <w:spacing w:after="20"/>
            </w:pPr>
            <w:r/>
            <w:r>
              <w:rPr>
                <w:rFonts w:ascii="Calibri" w:hAnsi="Calibri"/>
                <w:b w:val="0"/>
                <w:sz w:val="17"/>
              </w:rPr>
              <w:t>Inspect file size, number of rows/columns and required compute.</w:t>
            </w:r>
          </w:p>
        </w:tc>
        <w:tc>
          <w:tcPr>
            <w:tcW w:type="dxa" w:w="4752"/>
            <w:vAlign w:val="center"/>
          </w:tcPr>
          <w:p>
            <w:pPr>
              <w:spacing w:after="20"/>
            </w:pPr>
            <w:r/>
            <w:r>
              <w:rPr>
                <w:rFonts w:ascii="Calibri" w:hAnsi="Calibri"/>
                <w:b w:val="0"/>
                <w:sz w:val="17"/>
              </w:rPr>
              <w:t>Must be practical to process locally with a standard laptop and Python.</w:t>
            </w:r>
          </w:p>
        </w:tc>
      </w:tr>
      <w:tr>
        <w:tc>
          <w:tcPr>
            <w:tcW w:type="dxa" w:w="1800"/>
            <w:vAlign w:val="center"/>
            <w:shd w:fill="F7FAFC"/>
          </w:tcPr>
          <w:p>
            <w:pPr>
              <w:spacing w:after="20"/>
            </w:pPr>
            <w:r/>
            <w:r>
              <w:rPr>
                <w:rFonts w:ascii="Calibri" w:hAnsi="Calibri"/>
                <w:b w:val="0"/>
                <w:sz w:val="17"/>
              </w:rPr>
              <w:t>Representativeness and ethics</w:t>
            </w:r>
          </w:p>
        </w:tc>
        <w:tc>
          <w:tcPr>
            <w:tcW w:type="dxa" w:w="3816"/>
            <w:vAlign w:val="center"/>
            <w:shd w:fill="F7FAFC"/>
          </w:tcPr>
          <w:p>
            <w:pPr>
              <w:spacing w:after="20"/>
            </w:pPr>
            <w:r/>
            <w:r>
              <w:rPr>
                <w:rFonts w:ascii="Calibri" w:hAnsi="Calibri"/>
                <w:b w:val="0"/>
                <w:sz w:val="17"/>
              </w:rPr>
              <w:t>Review geography, institution, time period, and sensitive attributes.</w:t>
            </w:r>
          </w:p>
        </w:tc>
        <w:tc>
          <w:tcPr>
            <w:tcW w:type="dxa" w:w="4752"/>
            <w:vAlign w:val="center"/>
            <w:shd w:fill="F7FAFC"/>
          </w:tcPr>
          <w:p>
            <w:pPr>
              <w:spacing w:after="20"/>
            </w:pPr>
            <w:r/>
            <w:r>
              <w:rPr>
                <w:rFonts w:ascii="Calibri" w:hAnsi="Calibri"/>
                <w:b w:val="0"/>
                <w:sz w:val="17"/>
              </w:rPr>
              <w:t>Describe limitations; avoid unfair or unsupported conclusions about individual candidates.</w:t>
            </w:r>
          </w:p>
        </w:tc>
      </w:tr>
    </w:tbl>
    <w:p/>
    <w:p>
      <w:r>
        <w:t>Selection outcome: Candidate A is the preferred primary source if the downloadable files and usage terms are verified. Candidates B and C are secondary references for academic data preparation and should be kept separate from placement-labelled data. Never merge datasets merely because they share the word “student”; their populations, outcomes, and measurement methods differ.</w:t>
      </w:r>
    </w:p>
    <w:p>
      <w:pPr>
        <w:pStyle w:val="Heading1"/>
      </w:pPr>
      <w:r>
        <w:t>3. Data Collection Procedure</w:t>
      </w:r>
    </w:p>
    <w:p>
      <w:pPr>
        <w:pStyle w:val="ListNumber"/>
        <w:spacing w:after="40"/>
      </w:pPr>
      <w:r>
        <w:t>Open the official dataset page and record the dataset title, host, author/maintainer, access date, citation, license/terms, version, and download instructions.</w:t>
      </w:r>
    </w:p>
    <w:p>
      <w:pPr>
        <w:pStyle w:val="ListNumber"/>
        <w:spacing w:after="40"/>
      </w:pPr>
      <w:r>
        <w:t>Download the permitted data files. Keep original files unchanged in data/raw/ and never overwrite them with cleaned versions.</w:t>
      </w:r>
    </w:p>
    <w:p>
      <w:pPr>
        <w:pStyle w:val="ListNumber"/>
        <w:spacing w:after="40"/>
      </w:pPr>
      <w:r>
        <w:t>Record the original filename, file type, file size, and a SHA-256 checksum where possible so the exact input can be identified.</w:t>
      </w:r>
    </w:p>
    <w:p>
      <w:pPr>
        <w:pStyle w:val="ListNumber"/>
        <w:spacing w:after="40"/>
      </w:pPr>
      <w:r>
        <w:t>Read the data dictionary and identify the target variable, feature meanings, units, allowed categories, and any train/test split instructions.</w:t>
      </w:r>
    </w:p>
    <w:p>
      <w:pPr>
        <w:pStyle w:val="ListNumber"/>
        <w:spacing w:after="40"/>
      </w:pPr>
      <w:r>
        <w:t>Load the file with explicit parsing options; inspect row and column counts, column names, data types, and a small sample.</w:t>
      </w:r>
    </w:p>
    <w:p>
      <w:pPr>
        <w:pStyle w:val="ListNumber"/>
        <w:spacing w:after="40"/>
      </w:pPr>
      <w:r>
        <w:t>Create a data collection log documenting any access restrictions, failed downloads, format conversions, and decisions.</w:t>
      </w:r>
    </w:p>
    <w:p>
      <w:pPr>
        <w:pStyle w:val="Heading2"/>
      </w:pPr>
      <w:r>
        <w:t>3.1 Suggested project folder structure</w:t>
      </w:r>
    </w:p>
    <w:p>
      <w:pPr>
        <w:pStyle w:val="CodeBlock"/>
        <w:keepLines/>
        <w:shd w:fill="F1F4F7"/>
      </w:pPr>
      <w:r>
        <w:t>student-placement-prediction/</w:t>
      </w:r>
    </w:p>
    <w:p>
      <w:pPr>
        <w:pStyle w:val="CodeBlock"/>
        <w:keepLines/>
        <w:shd w:fill="F1F4F7"/>
      </w:pPr>
      <w:r>
        <w:t>├── README.md</w:t>
      </w:r>
    </w:p>
    <w:p>
      <w:pPr>
        <w:pStyle w:val="CodeBlock"/>
        <w:keepLines/>
        <w:shd w:fill="F1F4F7"/>
      </w:pPr>
      <w:r>
        <w:t>├── data/</w:t>
      </w:r>
    </w:p>
    <w:p>
      <w:pPr>
        <w:pStyle w:val="CodeBlock"/>
        <w:keepLines/>
        <w:shd w:fill="F1F4F7"/>
      </w:pPr>
      <w:r>
        <w:t>│   ├── raw/                 # Original downloaded files; do not edit</w:t>
      </w:r>
    </w:p>
    <w:p>
      <w:pPr>
        <w:pStyle w:val="CodeBlock"/>
        <w:keepLines/>
        <w:shd w:fill="F1F4F7"/>
      </w:pPr>
      <w:r>
        <w:t>│   ├── interim/             # Intermediate outputs for inspection</w:t>
      </w:r>
    </w:p>
    <w:p>
      <w:pPr>
        <w:pStyle w:val="CodeBlock"/>
        <w:keepLines/>
        <w:shd w:fill="F1F4F7"/>
      </w:pPr>
      <w:r>
        <w:t>│   └── processed/           # Validated outputs for later analysis</w:t>
      </w:r>
    </w:p>
    <w:p>
      <w:pPr>
        <w:pStyle w:val="CodeBlock"/>
        <w:keepLines/>
        <w:shd w:fill="F1F4F7"/>
      </w:pPr>
      <w:r>
        <w:t>├── docs/</w:t>
      </w:r>
    </w:p>
    <w:p>
      <w:pPr>
        <w:pStyle w:val="CodeBlock"/>
        <w:keepLines/>
        <w:shd w:fill="F1F4F7"/>
      </w:pPr>
      <w:r>
        <w:t>│   └── Week2_Data_Collection_Preprocessing_Hamsika.docx</w:t>
      </w:r>
    </w:p>
    <w:p>
      <w:pPr>
        <w:pStyle w:val="CodeBlock"/>
        <w:keepLines/>
        <w:shd w:fill="F1F4F7"/>
      </w:pPr>
      <w:r>
        <w:t>├── notebooks/</w:t>
      </w:r>
    </w:p>
    <w:p>
      <w:pPr>
        <w:pStyle w:val="CodeBlock"/>
        <w:keepLines/>
        <w:shd w:fill="F1F4F7"/>
      </w:pPr>
      <w:r>
        <w:t>│   └── data_quality_checks.ipynb</w:t>
      </w:r>
    </w:p>
    <w:p>
      <w:pPr>
        <w:pStyle w:val="CodeBlock"/>
        <w:keepLines/>
        <w:shd w:fill="F1F4F7"/>
      </w:pPr>
      <w:r>
        <w:t>├── src/</w:t>
      </w:r>
    </w:p>
    <w:p>
      <w:pPr>
        <w:pStyle w:val="CodeBlock"/>
        <w:keepLines/>
        <w:shd w:fill="F1F4F7"/>
      </w:pPr>
      <w:r>
        <w:t>│   └── preprocess.py</w:t>
      </w:r>
    </w:p>
    <w:p>
      <w:pPr>
        <w:pStyle w:val="CodeBlock"/>
        <w:keepLines/>
        <w:shd w:fill="F1F4F7"/>
      </w:pPr>
      <w:r>
        <w:t>├── reports/</w:t>
      </w:r>
    </w:p>
    <w:p>
      <w:pPr>
        <w:pStyle w:val="CodeBlock"/>
        <w:keepLines/>
        <w:shd w:fill="F1F4F7"/>
      </w:pPr>
      <w:r>
        <w:t>│   └── data_quality_report.txt</w:t>
      </w:r>
    </w:p>
    <w:p>
      <w:pPr>
        <w:pStyle w:val="CodeBlock"/>
        <w:keepLines/>
        <w:shd w:fill="F1F4F7"/>
      </w:pPr>
      <w:r>
        <w:t>├── requirements.txt</w:t>
      </w:r>
    </w:p>
    <w:p>
      <w:pPr>
        <w:pStyle w:val="CodeBlock"/>
        <w:keepLines/>
        <w:shd w:fill="F1F4F7"/>
      </w:pPr>
      <w:r>
        <w:t>└── data_collection_log.csv</w:t>
      </w:r>
    </w:p>
    <w:p>
      <w:pPr>
        <w:pStyle w:val="Heading1"/>
      </w:pPr>
      <w:r>
        <w:t>4. Initial Inspection and Data Profiling</w:t>
      </w:r>
    </w:p>
    <w:p>
      <w:r>
        <w:t>Profiling establishes a baseline before edits. The original row count and column count must be recorded so that any row removal or column change can be explained. Do not assume that an empty-looking value is always missing: strings such as 'NA', '-', 'unknown', or blank spaces may need to be standardized after reviewing the data dictionary.</w:t>
      </w:r>
    </w:p>
    <w:p>
      <w:pPr>
        <w:pStyle w:val="CodeBlock"/>
        <w:keepLines/>
        <w:shd w:fill="F1F4F7"/>
      </w:pPr>
      <w:r>
        <w:t>from pathlib import Path</w:t>
      </w:r>
    </w:p>
    <w:p>
      <w:pPr>
        <w:pStyle w:val="CodeBlock"/>
        <w:keepLines/>
        <w:shd w:fill="F1F4F7"/>
      </w:pPr>
      <w:r>
        <w:t>import pandas as pd</w:t>
      </w:r>
    </w:p>
    <w:p>
      <w:pPr>
        <w:pStyle w:val="CodeBlock"/>
        <w:keepLines/>
        <w:shd w:fill="F1F4F7"/>
      </w:pPr>
      <w:r>
        <w:t>import numpy as np</w:t>
      </w:r>
    </w:p>
    <w:p>
      <w:pPr>
        <w:pStyle w:val="CodeBlock"/>
        <w:keepLines/>
        <w:shd w:fill="F1F4F7"/>
      </w:pPr>
      <w:r>
        <w:t xml:space="preserve"> </w:t>
      </w:r>
    </w:p>
    <w:p>
      <w:pPr>
        <w:pStyle w:val="CodeBlock"/>
        <w:keepLines/>
        <w:shd w:fill="F1F4F7"/>
      </w:pPr>
      <w:r>
        <w:t>RAW_FILE = Path("data/raw/placement_data.csv")</w:t>
      </w:r>
    </w:p>
    <w:p>
      <w:pPr>
        <w:pStyle w:val="CodeBlock"/>
        <w:keepLines/>
        <w:shd w:fill="F1F4F7"/>
      </w:pPr>
      <w:r>
        <w:t>df_raw = pd.read_csv(RAW_FILE)</w:t>
      </w:r>
    </w:p>
    <w:p>
      <w:pPr>
        <w:pStyle w:val="CodeBlock"/>
        <w:keepLines/>
        <w:shd w:fill="F1F4F7"/>
      </w:pPr>
      <w:r>
        <w:t xml:space="preserve"> </w:t>
      </w:r>
    </w:p>
    <w:p>
      <w:pPr>
        <w:pStyle w:val="CodeBlock"/>
        <w:keepLines/>
        <w:shd w:fill="F1F4F7"/>
      </w:pPr>
      <w:r>
        <w:t>print("Shape:", df_raw.shape)</w:t>
      </w:r>
    </w:p>
    <w:p>
      <w:pPr>
        <w:pStyle w:val="CodeBlock"/>
        <w:keepLines/>
        <w:shd w:fill="F1F4F7"/>
      </w:pPr>
      <w:r>
        <w:t>print("\nColumn names:", df_raw.columns.tolist())</w:t>
      </w:r>
    </w:p>
    <w:p>
      <w:pPr>
        <w:pStyle w:val="CodeBlock"/>
        <w:keepLines/>
        <w:shd w:fill="F1F4F7"/>
      </w:pPr>
      <w:r>
        <w:t>print("\nData types:\n", df_raw.dtypes)</w:t>
      </w:r>
    </w:p>
    <w:p>
      <w:pPr>
        <w:pStyle w:val="CodeBlock"/>
        <w:keepLines/>
        <w:shd w:fill="F1F4F7"/>
      </w:pPr>
      <w:r>
        <w:t>print("\nFirst rows:\n", df_raw.head())</w:t>
      </w:r>
    </w:p>
    <w:p>
      <w:pPr>
        <w:pStyle w:val="CodeBlock"/>
        <w:keepLines/>
        <w:shd w:fill="F1F4F7"/>
      </w:pPr>
      <w:r>
        <w:t>print("\nSummary:\n", df_raw.describe(include="all").T)</w:t>
      </w:r>
    </w:p>
    <w:p>
      <w:pPr>
        <w:pStyle w:val="CodeBlock"/>
        <w:keepLines/>
        <w:shd w:fill="F1F4F7"/>
      </w:pPr>
      <w:r>
        <w:t>print("\nMissing count:\n", df_raw.isna().sum().sort_values(ascending=False))</w:t>
      </w:r>
    </w:p>
    <w:p>
      <w:pPr>
        <w:pStyle w:val="CodeBlock"/>
        <w:keepLines/>
        <w:shd w:fill="F1F4F7"/>
      </w:pPr>
      <w:r>
        <w:t>print("\nExact duplicate rows:", df_raw.duplicated().sum())</w:t>
      </w:r>
    </w:p>
    <w:p>
      <w:r>
        <w:t>Replace placement_data.csv with the actual downloaded filename. If the source is Excel, use pd.read_excel; if it is a compressed archive, extract it according to the source instructions. Do not invent column names before inspecting the real file.</w:t>
      </w:r>
    </w:p>
    <w:p>
      <w:pPr>
        <w:pStyle w:val="Heading1"/>
      </w:pPr>
      <w:r>
        <w:t>5. Data Cleaning Methodology</w:t>
      </w:r>
    </w:p>
    <w:p>
      <w:pPr>
        <w:pStyle w:val="Heading2"/>
      </w:pPr>
      <w:r>
        <w:t>5.1 Standardize column names and text</w:t>
      </w:r>
    </w:p>
    <w:p>
      <w:r>
        <w:t>Column names should be converted to a consistent snake_case style after checking that the transformation does not create duplicate names. Text fields should have leading/trailing whitespace removed. Category spelling should be standardized only when two labels clearly represent the same category (for example, 'Yes', 'yes', and ' YES '). Keep a mapping log.</w:t>
      </w:r>
    </w:p>
    <w:p>
      <w:pPr>
        <w:pStyle w:val="CodeBlock"/>
        <w:keepLines/>
        <w:shd w:fill="F1F4F7"/>
      </w:pPr>
      <w:r>
        <w:t>import re</w:t>
      </w:r>
    </w:p>
    <w:p>
      <w:pPr>
        <w:pStyle w:val="CodeBlock"/>
        <w:keepLines/>
        <w:shd w:fill="F1F4F7"/>
      </w:pPr>
      <w:r>
        <w:t xml:space="preserve"> </w:t>
      </w:r>
    </w:p>
    <w:p>
      <w:pPr>
        <w:pStyle w:val="CodeBlock"/>
        <w:keepLines/>
        <w:shd w:fill="F1F4F7"/>
      </w:pPr>
      <w:r>
        <w:t>def clean_column_name(name):</w:t>
      </w:r>
    </w:p>
    <w:p>
      <w:pPr>
        <w:pStyle w:val="CodeBlock"/>
        <w:keepLines/>
        <w:shd w:fill="F1F4F7"/>
      </w:pPr>
      <w:r>
        <w:t xml:space="preserve">    name = str(name).strip().lower()</w:t>
      </w:r>
    </w:p>
    <w:p>
      <w:pPr>
        <w:pStyle w:val="CodeBlock"/>
        <w:keepLines/>
        <w:shd w:fill="F1F4F7"/>
      </w:pPr>
      <w:r>
        <w:t xml:space="preserve">    name = re.sub(r"[^a-z0-9]+", "_", name)</w:t>
      </w:r>
    </w:p>
    <w:p>
      <w:pPr>
        <w:pStyle w:val="CodeBlock"/>
        <w:keepLines/>
        <w:shd w:fill="F1F4F7"/>
      </w:pPr>
      <w:r>
        <w:t xml:space="preserve">    return name.strip("_")</w:t>
      </w:r>
    </w:p>
    <w:p>
      <w:pPr>
        <w:pStyle w:val="CodeBlock"/>
        <w:keepLines/>
        <w:shd w:fill="F1F4F7"/>
      </w:pPr>
      <w:r>
        <w:t xml:space="preserve"> </w:t>
      </w:r>
    </w:p>
    <w:p>
      <w:pPr>
        <w:pStyle w:val="CodeBlock"/>
        <w:keepLines/>
        <w:shd w:fill="F1F4F7"/>
      </w:pPr>
      <w:r>
        <w:t>df = df_raw.copy()</w:t>
      </w:r>
    </w:p>
    <w:p>
      <w:pPr>
        <w:pStyle w:val="CodeBlock"/>
        <w:keepLines/>
        <w:shd w:fill="F1F4F7"/>
      </w:pPr>
      <w:r>
        <w:t>df.columns = [clean_column_name(c) for c in df.columns]</w:t>
      </w:r>
    </w:p>
    <w:p>
      <w:pPr>
        <w:pStyle w:val="CodeBlock"/>
        <w:keepLines/>
        <w:shd w:fill="F1F4F7"/>
      </w:pPr>
      <w:r>
        <w:t xml:space="preserve"> </w:t>
      </w:r>
    </w:p>
    <w:p>
      <w:pPr>
        <w:pStyle w:val="CodeBlock"/>
        <w:keepLines/>
        <w:shd w:fill="F1F4F7"/>
      </w:pPr>
      <w:r>
        <w:t># Normalize text values without changing the meaning of categories.</w:t>
      </w:r>
    </w:p>
    <w:p>
      <w:pPr>
        <w:pStyle w:val="CodeBlock"/>
        <w:keepLines/>
        <w:shd w:fill="F1F4F7"/>
      </w:pPr>
      <w:r>
        <w:t>for col in df.select_dtypes(include=["object", "string"]).columns:</w:t>
      </w:r>
    </w:p>
    <w:p>
      <w:pPr>
        <w:pStyle w:val="CodeBlock"/>
        <w:keepLines/>
        <w:shd w:fill="F1F4F7"/>
      </w:pPr>
      <w:r>
        <w:t xml:space="preserve">    df[col] = df[col].astype("string").str.strip()</w:t>
      </w:r>
    </w:p>
    <w:p>
      <w:pPr>
        <w:pStyle w:val="CodeBlock"/>
        <w:keepLines/>
        <w:shd w:fill="F1F4F7"/>
      </w:pPr>
      <w:r>
        <w:t xml:space="preserve">    df[col] = df[col].replace({"": pd.NA, "NA": pd.NA, "N/A": pd.NA, "unknown": pd.NA})</w:t>
      </w:r>
    </w:p>
    <w:p>
      <w:r>
        <w:t>Only map 'unknown' to missing if the data dictionary confirms that it means unavailable information rather than a valid category. Preserve the original data in data/raw/.</w:t>
      </w:r>
    </w:p>
    <w:p>
      <w:pPr>
        <w:pStyle w:val="Heading2"/>
      </w:pPr>
      <w:r>
        <w:t>5.2 Missing values</w:t>
      </w:r>
    </w:p>
    <w:p>
      <w:r>
        <w:t>First quantify missingness by column and by row. Then determine whether missing values are random, systematically absent, or encoded with special markers. The correct treatment depends on the meaning of the variable and the amount of missing data.</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4"/>
          </w:tcPr>
          <w:p>
            <w:pPr>
              <w:spacing w:after="20"/>
            </w:pPr>
            <w:r/>
            <w:r>
              <w:rPr>
                <w:rFonts w:ascii="Calibri" w:hAnsi="Calibri"/>
                <w:b/>
                <w:sz w:val="18"/>
              </w:rPr>
              <w:t>Situation</w:t>
            </w:r>
          </w:p>
        </w:tc>
        <w:tc>
          <w:tcPr>
            <w:tcW w:type="dxa" w:w="4176"/>
            <w:vAlign w:val="center"/>
            <w:shd w:fill="D9EAF4"/>
          </w:tcPr>
          <w:p>
            <w:pPr>
              <w:spacing w:after="20"/>
            </w:pPr>
            <w:r/>
            <w:r>
              <w:rPr>
                <w:rFonts w:ascii="Calibri" w:hAnsi="Calibri"/>
                <w:b/>
                <w:sz w:val="18"/>
              </w:rPr>
              <w:t>Recommended treatment</w:t>
            </w:r>
          </w:p>
        </w:tc>
        <w:tc>
          <w:tcPr>
            <w:tcW w:type="dxa" w:w="3744"/>
            <w:vAlign w:val="center"/>
            <w:shd w:fill="D9EAF4"/>
          </w:tcPr>
          <w:p>
            <w:pPr>
              <w:spacing w:after="20"/>
            </w:pPr>
            <w:r/>
            <w:r>
              <w:rPr>
                <w:rFonts w:ascii="Calibri" w:hAnsi="Calibri"/>
                <w:b/>
                <w:sz w:val="18"/>
              </w:rPr>
              <w:t>Reason / caution</w:t>
            </w:r>
          </w:p>
        </w:tc>
      </w:tr>
      <w:tr>
        <w:tc>
          <w:tcPr>
            <w:tcW w:type="dxa" w:w="2448"/>
            <w:vAlign w:val="center"/>
          </w:tcPr>
          <w:p>
            <w:pPr>
              <w:spacing w:after="20"/>
            </w:pPr>
            <w:r/>
            <w:r>
              <w:rPr>
                <w:rFonts w:ascii="Calibri" w:hAnsi="Calibri"/>
                <w:b w:val="0"/>
                <w:sz w:val="17"/>
              </w:rPr>
              <w:t>A small number of missing target labels</w:t>
            </w:r>
          </w:p>
        </w:tc>
        <w:tc>
          <w:tcPr>
            <w:tcW w:type="dxa" w:w="4176"/>
            <w:vAlign w:val="center"/>
          </w:tcPr>
          <w:p>
            <w:pPr>
              <w:spacing w:after="20"/>
            </w:pPr>
            <w:r/>
            <w:r>
              <w:rPr>
                <w:rFonts w:ascii="Calibri" w:hAnsi="Calibri"/>
                <w:b w:val="0"/>
                <w:sz w:val="17"/>
              </w:rPr>
              <w:t>Exclude those rows from supervised training; retain a count in the log.</w:t>
            </w:r>
          </w:p>
        </w:tc>
        <w:tc>
          <w:tcPr>
            <w:tcW w:type="dxa" w:w="3744"/>
            <w:vAlign w:val="center"/>
          </w:tcPr>
          <w:p>
            <w:pPr>
              <w:spacing w:after="20"/>
            </w:pPr>
            <w:r/>
            <w:r>
              <w:rPr>
                <w:rFonts w:ascii="Calibri" w:hAnsi="Calibri"/>
                <w:b w:val="0"/>
                <w:sz w:val="17"/>
              </w:rPr>
              <w:t>A model cannot learn a known target from a row whose label is missing.</w:t>
            </w:r>
          </w:p>
        </w:tc>
      </w:tr>
      <w:tr>
        <w:tc>
          <w:tcPr>
            <w:tcW w:type="dxa" w:w="2448"/>
            <w:vAlign w:val="center"/>
            <w:shd w:fill="F7FAFC"/>
          </w:tcPr>
          <w:p>
            <w:pPr>
              <w:spacing w:after="20"/>
            </w:pPr>
            <w:r/>
            <w:r>
              <w:rPr>
                <w:rFonts w:ascii="Calibri" w:hAnsi="Calibri"/>
                <w:b w:val="0"/>
                <w:sz w:val="17"/>
              </w:rPr>
              <w:t>Numeric feature with limited missingness</w:t>
            </w:r>
          </w:p>
        </w:tc>
        <w:tc>
          <w:tcPr>
            <w:tcW w:type="dxa" w:w="4176"/>
            <w:vAlign w:val="center"/>
            <w:shd w:fill="F7FAFC"/>
          </w:tcPr>
          <w:p>
            <w:pPr>
              <w:spacing w:after="20"/>
            </w:pPr>
            <w:r/>
            <w:r>
              <w:rPr>
                <w:rFonts w:ascii="Calibri" w:hAnsi="Calibri"/>
                <w:b w:val="0"/>
                <w:sz w:val="17"/>
              </w:rPr>
              <w:t>Impute with median as a robust baseline; compare with a domain-specific value only when justified.</w:t>
            </w:r>
          </w:p>
        </w:tc>
        <w:tc>
          <w:tcPr>
            <w:tcW w:type="dxa" w:w="3744"/>
            <w:vAlign w:val="center"/>
            <w:shd w:fill="F7FAFC"/>
          </w:tcPr>
          <w:p>
            <w:pPr>
              <w:spacing w:after="20"/>
            </w:pPr>
            <w:r/>
            <w:r>
              <w:rPr>
                <w:rFonts w:ascii="Calibri" w:hAnsi="Calibri"/>
                <w:b w:val="0"/>
                <w:sz w:val="17"/>
              </w:rPr>
              <w:t>Median is less sensitive to extreme values than mean.</w:t>
            </w:r>
          </w:p>
        </w:tc>
      </w:tr>
      <w:tr>
        <w:tc>
          <w:tcPr>
            <w:tcW w:type="dxa" w:w="2448"/>
            <w:vAlign w:val="center"/>
          </w:tcPr>
          <w:p>
            <w:pPr>
              <w:spacing w:after="20"/>
            </w:pPr>
            <w:r/>
            <w:r>
              <w:rPr>
                <w:rFonts w:ascii="Calibri" w:hAnsi="Calibri"/>
                <w:b w:val="0"/>
                <w:sz w:val="17"/>
              </w:rPr>
              <w:t>Categorical feature with limited missingness</w:t>
            </w:r>
          </w:p>
        </w:tc>
        <w:tc>
          <w:tcPr>
            <w:tcW w:type="dxa" w:w="4176"/>
            <w:vAlign w:val="center"/>
          </w:tcPr>
          <w:p>
            <w:pPr>
              <w:spacing w:after="20"/>
            </w:pPr>
            <w:r/>
            <w:r>
              <w:rPr>
                <w:rFonts w:ascii="Calibri" w:hAnsi="Calibri"/>
                <w:b w:val="0"/>
                <w:sz w:val="17"/>
              </w:rPr>
              <w:t>Impute with most frequent category or an explicit 'Missing' category.</w:t>
            </w:r>
          </w:p>
        </w:tc>
        <w:tc>
          <w:tcPr>
            <w:tcW w:type="dxa" w:w="3744"/>
            <w:vAlign w:val="center"/>
          </w:tcPr>
          <w:p>
            <w:pPr>
              <w:spacing w:after="20"/>
            </w:pPr>
            <w:r/>
            <w:r>
              <w:rPr>
                <w:rFonts w:ascii="Calibri" w:hAnsi="Calibri"/>
                <w:b w:val="0"/>
                <w:sz w:val="17"/>
              </w:rPr>
              <w:t>The choice depends on whether missingness itself may carry information.</w:t>
            </w:r>
          </w:p>
        </w:tc>
      </w:tr>
      <w:tr>
        <w:tc>
          <w:tcPr>
            <w:tcW w:type="dxa" w:w="2448"/>
            <w:vAlign w:val="center"/>
            <w:shd w:fill="F7FAFC"/>
          </w:tcPr>
          <w:p>
            <w:pPr>
              <w:spacing w:after="20"/>
            </w:pPr>
            <w:r/>
            <w:r>
              <w:rPr>
                <w:rFonts w:ascii="Calibri" w:hAnsi="Calibri"/>
                <w:b w:val="0"/>
                <w:sz w:val="17"/>
              </w:rPr>
              <w:t>Column mostly missing or unusable</w:t>
            </w:r>
          </w:p>
        </w:tc>
        <w:tc>
          <w:tcPr>
            <w:tcW w:type="dxa" w:w="4176"/>
            <w:vAlign w:val="center"/>
            <w:shd w:fill="F7FAFC"/>
          </w:tcPr>
          <w:p>
            <w:pPr>
              <w:spacing w:after="20"/>
            </w:pPr>
            <w:r/>
            <w:r>
              <w:rPr>
                <w:rFonts w:ascii="Calibri" w:hAnsi="Calibri"/>
                <w:b w:val="0"/>
                <w:sz w:val="17"/>
              </w:rPr>
              <w:t>Investigate its meaning; consider dropping it with documented justification.</w:t>
            </w:r>
          </w:p>
        </w:tc>
        <w:tc>
          <w:tcPr>
            <w:tcW w:type="dxa" w:w="3744"/>
            <w:vAlign w:val="center"/>
            <w:shd w:fill="F7FAFC"/>
          </w:tcPr>
          <w:p>
            <w:pPr>
              <w:spacing w:after="20"/>
            </w:pPr>
            <w:r/>
            <w:r>
              <w:rPr>
                <w:rFonts w:ascii="Calibri" w:hAnsi="Calibri"/>
                <w:b w:val="0"/>
                <w:sz w:val="17"/>
              </w:rPr>
              <w:t>A fixed percentage threshold is a screening guide, not an automatic rule.</w:t>
            </w:r>
          </w:p>
        </w:tc>
      </w:tr>
      <w:tr>
        <w:tc>
          <w:tcPr>
            <w:tcW w:type="dxa" w:w="2448"/>
            <w:vAlign w:val="center"/>
          </w:tcPr>
          <w:p>
            <w:pPr>
              <w:spacing w:after="20"/>
            </w:pPr>
            <w:r/>
            <w:r>
              <w:rPr>
                <w:rFonts w:ascii="Calibri" w:hAnsi="Calibri"/>
                <w:b w:val="0"/>
                <w:sz w:val="17"/>
              </w:rPr>
              <w:t>Missingness indicates a real state</w:t>
            </w:r>
          </w:p>
        </w:tc>
        <w:tc>
          <w:tcPr>
            <w:tcW w:type="dxa" w:w="4176"/>
            <w:vAlign w:val="center"/>
          </w:tcPr>
          <w:p>
            <w:pPr>
              <w:spacing w:after="20"/>
            </w:pPr>
            <w:r/>
            <w:r>
              <w:rPr>
                <w:rFonts w:ascii="Calibri" w:hAnsi="Calibri"/>
                <w:b w:val="0"/>
                <w:sz w:val="17"/>
              </w:rPr>
              <w:t>Represent that state explicitly when the data dictionary supports it.</w:t>
            </w:r>
          </w:p>
        </w:tc>
        <w:tc>
          <w:tcPr>
            <w:tcW w:type="dxa" w:w="3744"/>
            <w:vAlign w:val="center"/>
          </w:tcPr>
          <w:p>
            <w:pPr>
              <w:spacing w:after="20"/>
            </w:pPr>
            <w:r/>
            <w:r>
              <w:rPr>
                <w:rFonts w:ascii="Calibri" w:hAnsi="Calibri"/>
                <w:b w:val="0"/>
                <w:sz w:val="17"/>
              </w:rPr>
              <w:t>Do not replace meaningful absence with an arbitrary number.</w:t>
            </w:r>
          </w:p>
        </w:tc>
      </w:tr>
    </w:tbl>
    <w:p/>
    <w:p>
      <w:pPr>
        <w:pStyle w:val="CodeBlock"/>
        <w:keepLines/>
        <w:shd w:fill="F1F4F7"/>
      </w:pPr>
      <w:r>
        <w:t>missing_report = (</w:t>
      </w:r>
    </w:p>
    <w:p>
      <w:pPr>
        <w:pStyle w:val="CodeBlock"/>
        <w:keepLines/>
        <w:shd w:fill="F1F4F7"/>
      </w:pPr>
      <w:r>
        <w:t xml:space="preserve">    df.isna().sum()</w:t>
      </w:r>
    </w:p>
    <w:p>
      <w:pPr>
        <w:pStyle w:val="CodeBlock"/>
        <w:keepLines/>
        <w:shd w:fill="F1F4F7"/>
      </w:pPr>
      <w:r>
        <w:t xml:space="preserve">      .to_frame("missing_count")</w:t>
      </w:r>
    </w:p>
    <w:p>
      <w:pPr>
        <w:pStyle w:val="CodeBlock"/>
        <w:keepLines/>
        <w:shd w:fill="F1F4F7"/>
      </w:pPr>
      <w:r>
        <w:t xml:space="preserve">      .assign(missing_percent=lambda x: 100 * x["missing_count"] / len(df))</w:t>
      </w:r>
    </w:p>
    <w:p>
      <w:pPr>
        <w:pStyle w:val="CodeBlock"/>
        <w:keepLines/>
        <w:shd w:fill="F1F4F7"/>
      </w:pPr>
      <w:r>
        <w:t xml:space="preserve">      .sort_values("missing_percent", ascending=False)</w:t>
      </w:r>
    </w:p>
    <w:p>
      <w:pPr>
        <w:pStyle w:val="CodeBlock"/>
        <w:keepLines/>
        <w:shd w:fill="F1F4F7"/>
      </w:pPr>
      <w:r>
        <w:t>)</w:t>
      </w:r>
    </w:p>
    <w:p>
      <w:pPr>
        <w:pStyle w:val="CodeBlock"/>
        <w:keepLines/>
        <w:shd w:fill="F1F4F7"/>
      </w:pPr>
      <w:r>
        <w:t>print(missing_report)</w:t>
      </w:r>
    </w:p>
    <w:p>
      <w:r>
        <w:t>For modeling, fit imputation rules on the training split only and apply the learned rules to validation/test data. This prevents information from the held-out data leaking into preprocessing.</w:t>
      </w:r>
    </w:p>
    <w:p>
      <w:pPr>
        <w:pStyle w:val="Heading2"/>
      </w:pPr>
      <w:r>
        <w:t>5.3 Duplicate records</w:t>
      </w:r>
    </w:p>
    <w:p>
      <w:r>
        <w:t>Exact duplicate rows can inflate the apparent frequency of records. Identify them first, inspect whether they are genuine repeated observations, and remove only confirmed accidental duplicates. If the source includes a student ID, check repeated IDs separately: multiple rows may represent different semesters rather than errors. Do not publish or expose personally identifying information.</w:t>
      </w:r>
    </w:p>
    <w:p>
      <w:pPr>
        <w:pStyle w:val="CodeBlock"/>
        <w:keepLines/>
        <w:shd w:fill="F1F4F7"/>
      </w:pPr>
      <w:r>
        <w:t>exact_duplicate_count = int(df.duplicated().sum())</w:t>
      </w:r>
    </w:p>
    <w:p>
      <w:pPr>
        <w:pStyle w:val="CodeBlock"/>
        <w:keepLines/>
        <w:shd w:fill="F1F4F7"/>
      </w:pPr>
      <w:r>
        <w:t>print("Exact duplicate rows:", exact_duplicate_count)</w:t>
      </w:r>
    </w:p>
    <w:p>
      <w:pPr>
        <w:pStyle w:val="CodeBlock"/>
        <w:keepLines/>
        <w:shd w:fill="F1F4F7"/>
      </w:pPr>
      <w:r>
        <w:t xml:space="preserve"> </w:t>
      </w:r>
    </w:p>
    <w:p>
      <w:pPr>
        <w:pStyle w:val="CodeBlock"/>
        <w:keepLines/>
        <w:shd w:fill="F1F4F7"/>
      </w:pPr>
      <w:r>
        <w:t># After reviewing the source and confirming these are accidental duplicates:</w:t>
      </w:r>
    </w:p>
    <w:p>
      <w:pPr>
        <w:pStyle w:val="CodeBlock"/>
        <w:keepLines/>
        <w:shd w:fill="F1F4F7"/>
      </w:pPr>
      <w:r>
        <w:t>df = df.drop_duplicates().copy()</w:t>
      </w:r>
    </w:p>
    <w:p>
      <w:pPr>
        <w:pStyle w:val="Heading2"/>
      </w:pPr>
      <w:r>
        <w:t>5.4 Invalid values and inconsistent formats</w:t>
      </w:r>
    </w:p>
    <w:p>
      <w:r>
        <w:t>Validate each column against its data dictionary and domain constraints. Examples include CGPA outside the source's grading scale, negative attendance percentages, impossible counts, inconsistent date formats, or category codes not listed in the documentation. Do not apply universal ranges blindly: a CGPA scale may be 4, 10, or another scale, so use the scale defined by the dataset.</w:t>
      </w:r>
    </w:p>
    <w:p>
      <w:pPr>
        <w:pStyle w:val="CodeBlock"/>
        <w:keepLines/>
        <w:shd w:fill="F1F4F7"/>
      </w:pPr>
      <w:r>
        <w:t># Example checks only — adapt column names and valid ranges to the real dataset.</w:t>
      </w:r>
    </w:p>
    <w:p>
      <w:pPr>
        <w:pStyle w:val="CodeBlock"/>
        <w:keepLines/>
        <w:shd w:fill="F1F4F7"/>
      </w:pPr>
      <w:r>
        <w:t>if "cgpa" in df.columns:</w:t>
      </w:r>
    </w:p>
    <w:p>
      <w:pPr>
        <w:pStyle w:val="CodeBlock"/>
        <w:keepLines/>
        <w:shd w:fill="F1F4F7"/>
      </w:pPr>
      <w:r>
        <w:t xml:space="preserve">    # Example assumes a documented 0–10 scale; change if the source uses another scale.</w:t>
      </w:r>
    </w:p>
    <w:p>
      <w:pPr>
        <w:pStyle w:val="CodeBlock"/>
        <w:keepLines/>
        <w:shd w:fill="F1F4F7"/>
      </w:pPr>
      <w:r>
        <w:t xml:space="preserve">    invalid_cgpa = df["cgpa"].notna() &amp; ~df["cgpa"].between(0, 10)</w:t>
      </w:r>
    </w:p>
    <w:p>
      <w:pPr>
        <w:pStyle w:val="CodeBlock"/>
        <w:keepLines/>
        <w:shd w:fill="F1F4F7"/>
      </w:pPr>
      <w:r>
        <w:t xml:space="preserve">    print("Invalid CGPA values:", int(invalid_cgpa.sum()))</w:t>
      </w:r>
    </w:p>
    <w:p>
      <w:pPr>
        <w:pStyle w:val="CodeBlock"/>
        <w:keepLines/>
        <w:shd w:fill="F1F4F7"/>
      </w:pPr>
      <w:r>
        <w:t xml:space="preserve"> </w:t>
      </w:r>
    </w:p>
    <w:p>
      <w:pPr>
        <w:pStyle w:val="CodeBlock"/>
        <w:keepLines/>
        <w:shd w:fill="F1F4F7"/>
      </w:pPr>
      <w:r>
        <w:t>if "attendance" in df.columns:</w:t>
      </w:r>
    </w:p>
    <w:p>
      <w:pPr>
        <w:pStyle w:val="CodeBlock"/>
        <w:keepLines/>
        <w:shd w:fill="F1F4F7"/>
      </w:pPr>
      <w:r>
        <w:t xml:space="preserve">    invalid_attendance = df["attendance"].notna() &amp; ~df["attendance"].between(0, 100)</w:t>
      </w:r>
    </w:p>
    <w:p>
      <w:pPr>
        <w:pStyle w:val="CodeBlock"/>
        <w:keepLines/>
        <w:shd w:fill="F1F4F7"/>
      </w:pPr>
      <w:r>
        <w:t xml:space="preserve">    print("Invalid attendance values:", int(invalid_attendance.sum()))</w:t>
      </w:r>
    </w:p>
    <w:p>
      <w:r>
        <w:t>For invalid entries, verify the source first. Correct only when the intended value can be established reliably; otherwise mark as missing or exclude the record with a documented reason. Never silently clip invalid values into a valid range.</w:t>
      </w:r>
    </w:p>
    <w:p>
      <w:pPr>
        <w:pStyle w:val="Heading2"/>
      </w:pPr>
      <w:r>
        <w:t>5.5 Outlier detection and treatment</w:t>
      </w:r>
    </w:p>
    <w:p>
      <w:r>
        <w:t>Outliers are unusual observations, not automatically errors. Detect them using domain checks, histograms/box plots, and the interquartile range (IQR). Review each flagged observation. Keep valid high achievers or unusually high internship counts if supported by the source; correct, mark missing, or exclude only confirmed errors. Compare model sensitivity with and without legitimate extreme observations.</w:t>
      </w:r>
    </w:p>
    <w:p>
      <w:pPr>
        <w:pStyle w:val="CodeBlock"/>
        <w:keepLines/>
        <w:shd w:fill="F1F4F7"/>
      </w:pPr>
      <w:r>
        <w:t>def iqr_outlier_mask(series):</w:t>
      </w:r>
    </w:p>
    <w:p>
      <w:pPr>
        <w:pStyle w:val="CodeBlock"/>
        <w:keepLines/>
        <w:shd w:fill="F1F4F7"/>
      </w:pPr>
      <w:r>
        <w:t xml:space="preserve">    s = pd.to_numeric(series, errors="coerce").dropna()</w:t>
      </w:r>
    </w:p>
    <w:p>
      <w:pPr>
        <w:pStyle w:val="CodeBlock"/>
        <w:keepLines/>
        <w:shd w:fill="F1F4F7"/>
      </w:pPr>
      <w:r>
        <w:t xml:space="preserve">    if s.empty:</w:t>
      </w:r>
    </w:p>
    <w:p>
      <w:pPr>
        <w:pStyle w:val="CodeBlock"/>
        <w:keepLines/>
        <w:shd w:fill="F1F4F7"/>
      </w:pPr>
      <w:r>
        <w:t xml:space="preserve">        return pd.Series(False, index=series.index)</w:t>
      </w:r>
    </w:p>
    <w:p>
      <w:pPr>
        <w:pStyle w:val="CodeBlock"/>
        <w:keepLines/>
        <w:shd w:fill="F1F4F7"/>
      </w:pPr>
      <w:r>
        <w:t xml:space="preserve">    q1, q3 = s.quantile([0.25, 0.75])</w:t>
      </w:r>
    </w:p>
    <w:p>
      <w:pPr>
        <w:pStyle w:val="CodeBlock"/>
        <w:keepLines/>
        <w:shd w:fill="F1F4F7"/>
      </w:pPr>
      <w:r>
        <w:t xml:space="preserve">    iqr = q3 - q1</w:t>
      </w:r>
    </w:p>
    <w:p>
      <w:pPr>
        <w:pStyle w:val="CodeBlock"/>
        <w:keepLines/>
        <w:shd w:fill="F1F4F7"/>
      </w:pPr>
      <w:r>
        <w:t xml:space="preserve">    low, high = q1 - 1.5 * iqr, q3 + 1.5 * iqr</w:t>
      </w:r>
    </w:p>
    <w:p>
      <w:pPr>
        <w:pStyle w:val="CodeBlock"/>
        <w:keepLines/>
        <w:shd w:fill="F1F4F7"/>
      </w:pPr>
      <w:r>
        <w:t xml:space="preserve">    return (pd.to_numeric(series, errors="coerce") &lt; low) | (</w:t>
      </w:r>
    </w:p>
    <w:p>
      <w:pPr>
        <w:pStyle w:val="CodeBlock"/>
        <w:keepLines/>
        <w:shd w:fill="F1F4F7"/>
      </w:pPr>
      <w:r>
        <w:t xml:space="preserve">        pd.to_numeric(series, errors="coerce") &gt; high</w:t>
      </w:r>
    </w:p>
    <w:p>
      <w:pPr>
        <w:pStyle w:val="CodeBlock"/>
        <w:keepLines/>
        <w:shd w:fill="F1F4F7"/>
      </w:pPr>
      <w:r>
        <w:t xml:space="preserve">    )</w:t>
      </w:r>
    </w:p>
    <w:p>
      <w:pPr>
        <w:pStyle w:val="CodeBlock"/>
        <w:keepLines/>
        <w:shd w:fill="F1F4F7"/>
      </w:pPr>
      <w:r>
        <w:t xml:space="preserve"> </w:t>
      </w:r>
    </w:p>
    <w:p>
      <w:pPr>
        <w:pStyle w:val="CodeBlock"/>
        <w:keepLines/>
        <w:shd w:fill="F1F4F7"/>
      </w:pPr>
      <w:r>
        <w:t># Example:</w:t>
      </w:r>
    </w:p>
    <w:p>
      <w:pPr>
        <w:pStyle w:val="CodeBlock"/>
        <w:keepLines/>
        <w:shd w:fill="F1F4F7"/>
      </w:pPr>
      <w:r>
        <w:t># if "cgpa" in df.columns:</w:t>
      </w:r>
    </w:p>
    <w:p>
      <w:pPr>
        <w:pStyle w:val="CodeBlock"/>
        <w:keepLines/>
        <w:shd w:fill="F1F4F7"/>
      </w:pPr>
      <w:r>
        <w:t>#     flagged = iqr_outlier_mask(df["cgpa"])</w:t>
      </w:r>
    </w:p>
    <w:p>
      <w:pPr>
        <w:pStyle w:val="CodeBlock"/>
        <w:keepLines/>
        <w:shd w:fill="F1F4F7"/>
      </w:pPr>
      <w:r>
        <w:t>#     print("IQR-flagged CGPA rows:", int(flagged.sum()))</w:t>
      </w:r>
    </w:p>
    <w:p>
      <w:r>
        <w:t>IQR flags should be treated as review signals, not as an instruction to delete rows. If scaling is required, StandardScaler or RobustScaler may be considered later. Scaling does not itself repair invalid data.</w:t>
      </w:r>
    </w:p>
    <w:p>
      <w:pPr>
        <w:pStyle w:val="Heading1"/>
      </w:pPr>
      <w:r>
        <w:t>6. Data Transformation and Feature Engineering</w:t>
      </w:r>
    </w:p>
    <w:p>
      <w:pPr>
        <w:pStyle w:val="Heading2"/>
      </w:pPr>
      <w:r>
        <w:t>6.1 Identify feature types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4"/>
          </w:tcPr>
          <w:p>
            <w:pPr>
              <w:spacing w:after="20"/>
            </w:pPr>
            <w:r/>
            <w:r>
              <w:rPr>
                <w:rFonts w:ascii="Calibri" w:hAnsi="Calibri"/>
                <w:b/>
                <w:sz w:val="18"/>
              </w:rPr>
              <w:t>Feature type</w:t>
            </w:r>
          </w:p>
        </w:tc>
        <w:tc>
          <w:tcPr>
            <w:tcW w:type="dxa" w:w="3312"/>
            <w:vAlign w:val="center"/>
            <w:shd w:fill="D9EAF4"/>
          </w:tcPr>
          <w:p>
            <w:pPr>
              <w:spacing w:after="20"/>
            </w:pPr>
            <w:r/>
            <w:r>
              <w:rPr>
                <w:rFonts w:ascii="Calibri" w:hAnsi="Calibri"/>
                <w:b/>
                <w:sz w:val="18"/>
              </w:rPr>
              <w:t>Examples if present in the real schema</w:t>
            </w:r>
          </w:p>
        </w:tc>
        <w:tc>
          <w:tcPr>
            <w:tcW w:type="dxa" w:w="5112"/>
            <w:vAlign w:val="center"/>
            <w:shd w:fill="D9EAF4"/>
          </w:tcPr>
          <w:p>
            <w:pPr>
              <w:spacing w:after="20"/>
            </w:pPr>
            <w:r/>
            <w:r>
              <w:rPr>
                <w:rFonts w:ascii="Calibri" w:hAnsi="Calibri"/>
                <w:b/>
                <w:sz w:val="18"/>
              </w:rPr>
              <w:t>Preparation</w:t>
            </w:r>
          </w:p>
        </w:tc>
      </w:tr>
      <w:tr>
        <w:tc>
          <w:tcPr>
            <w:tcW w:type="dxa" w:w="1944"/>
            <w:vAlign w:val="center"/>
          </w:tcPr>
          <w:p>
            <w:pPr>
              <w:spacing w:after="20"/>
            </w:pPr>
            <w:r/>
            <w:r>
              <w:rPr>
                <w:rFonts w:ascii="Calibri" w:hAnsi="Calibri"/>
                <w:b w:val="0"/>
                <w:sz w:val="17"/>
              </w:rPr>
              <w:t>Numeric continuous</w:t>
            </w:r>
          </w:p>
        </w:tc>
        <w:tc>
          <w:tcPr>
            <w:tcW w:type="dxa" w:w="3312"/>
            <w:vAlign w:val="center"/>
          </w:tcPr>
          <w:p>
            <w:pPr>
              <w:spacing w:after="20"/>
            </w:pPr>
            <w:r/>
            <w:r>
              <w:rPr>
                <w:rFonts w:ascii="Calibri" w:hAnsi="Calibri"/>
                <w:b w:val="0"/>
                <w:sz w:val="17"/>
              </w:rPr>
              <w:t>CGPA, aptitude score, coding score</w:t>
            </w:r>
          </w:p>
        </w:tc>
        <w:tc>
          <w:tcPr>
            <w:tcW w:type="dxa" w:w="5112"/>
            <w:vAlign w:val="center"/>
          </w:tcPr>
          <w:p>
            <w:pPr>
              <w:spacing w:after="20"/>
            </w:pPr>
            <w:r/>
            <w:r>
              <w:rPr>
                <w:rFonts w:ascii="Calibri" w:hAnsi="Calibri"/>
                <w:b w:val="0"/>
                <w:sz w:val="17"/>
              </w:rPr>
              <w:t>Convert safely to numeric; validate units/ranges; impute if needed; scale when appropriate.</w:t>
            </w:r>
          </w:p>
        </w:tc>
      </w:tr>
      <w:tr>
        <w:tc>
          <w:tcPr>
            <w:tcW w:type="dxa" w:w="1944"/>
            <w:vAlign w:val="center"/>
            <w:shd w:fill="F7FAFC"/>
          </w:tcPr>
          <w:p>
            <w:pPr>
              <w:spacing w:after="20"/>
            </w:pPr>
            <w:r/>
            <w:r>
              <w:rPr>
                <w:rFonts w:ascii="Calibri" w:hAnsi="Calibri"/>
                <w:b w:val="0"/>
                <w:sz w:val="17"/>
              </w:rPr>
              <w:t>Numeric count</w:t>
            </w:r>
          </w:p>
        </w:tc>
        <w:tc>
          <w:tcPr>
            <w:tcW w:type="dxa" w:w="3312"/>
            <w:vAlign w:val="center"/>
            <w:shd w:fill="F7FAFC"/>
          </w:tcPr>
          <w:p>
            <w:pPr>
              <w:spacing w:after="20"/>
            </w:pPr>
            <w:r/>
            <w:r>
              <w:rPr>
                <w:rFonts w:ascii="Calibri" w:hAnsi="Calibri"/>
                <w:b w:val="0"/>
                <w:sz w:val="17"/>
              </w:rPr>
              <w:t>Number of projects, internships, backlogs</w:t>
            </w:r>
          </w:p>
        </w:tc>
        <w:tc>
          <w:tcPr>
            <w:tcW w:type="dxa" w:w="5112"/>
            <w:vAlign w:val="center"/>
            <w:shd w:fill="F7FAFC"/>
          </w:tcPr>
          <w:p>
            <w:pPr>
              <w:spacing w:after="20"/>
            </w:pPr>
            <w:r/>
            <w:r>
              <w:rPr>
                <w:rFonts w:ascii="Calibri" w:hAnsi="Calibri"/>
                <w:b w:val="0"/>
                <w:sz w:val="17"/>
              </w:rPr>
              <w:t>Use integer/count checks; negative counts are generally invalid.</w:t>
            </w:r>
          </w:p>
        </w:tc>
      </w:tr>
      <w:tr>
        <w:tc>
          <w:tcPr>
            <w:tcW w:type="dxa" w:w="1944"/>
            <w:vAlign w:val="center"/>
          </w:tcPr>
          <w:p>
            <w:pPr>
              <w:spacing w:after="20"/>
            </w:pPr>
            <w:r/>
            <w:r>
              <w:rPr>
                <w:rFonts w:ascii="Calibri" w:hAnsi="Calibri"/>
                <w:b w:val="0"/>
                <w:sz w:val="17"/>
              </w:rPr>
              <w:t>Nominal category</w:t>
            </w:r>
          </w:p>
        </w:tc>
        <w:tc>
          <w:tcPr>
            <w:tcW w:type="dxa" w:w="3312"/>
            <w:vAlign w:val="center"/>
          </w:tcPr>
          <w:p>
            <w:pPr>
              <w:spacing w:after="20"/>
            </w:pPr>
            <w:r/>
            <w:r>
              <w:rPr>
                <w:rFonts w:ascii="Calibri" w:hAnsi="Calibri"/>
                <w:b w:val="0"/>
                <w:sz w:val="17"/>
              </w:rPr>
              <w:t>Department, degree, skill category</w:t>
            </w:r>
          </w:p>
        </w:tc>
        <w:tc>
          <w:tcPr>
            <w:tcW w:type="dxa" w:w="5112"/>
            <w:vAlign w:val="center"/>
          </w:tcPr>
          <w:p>
            <w:pPr>
              <w:spacing w:after="20"/>
            </w:pPr>
            <w:r/>
            <w:r>
              <w:rPr>
                <w:rFonts w:ascii="Calibri" w:hAnsi="Calibri"/>
                <w:b w:val="0"/>
                <w:sz w:val="17"/>
              </w:rPr>
              <w:t>Normalize spelling and whitespace; one-hot encode for many common estimators.</w:t>
            </w:r>
          </w:p>
        </w:tc>
      </w:tr>
      <w:tr>
        <w:tc>
          <w:tcPr>
            <w:tcW w:type="dxa" w:w="1944"/>
            <w:vAlign w:val="center"/>
            <w:shd w:fill="F7FAFC"/>
          </w:tcPr>
          <w:p>
            <w:pPr>
              <w:spacing w:after="20"/>
            </w:pPr>
            <w:r/>
            <w:r>
              <w:rPr>
                <w:rFonts w:ascii="Calibri" w:hAnsi="Calibri"/>
                <w:b w:val="0"/>
                <w:sz w:val="17"/>
              </w:rPr>
              <w:t>Ordinal category</w:t>
            </w:r>
          </w:p>
        </w:tc>
        <w:tc>
          <w:tcPr>
            <w:tcW w:type="dxa" w:w="3312"/>
            <w:vAlign w:val="center"/>
            <w:shd w:fill="F7FAFC"/>
          </w:tcPr>
          <w:p>
            <w:pPr>
              <w:spacing w:after="20"/>
            </w:pPr>
            <w:r/>
            <w:r>
              <w:rPr>
                <w:rFonts w:ascii="Calibri" w:hAnsi="Calibri"/>
                <w:b w:val="0"/>
                <w:sz w:val="17"/>
              </w:rPr>
              <w:t>Documented levels such as beginner/intermediate/advanced</w:t>
            </w:r>
          </w:p>
        </w:tc>
        <w:tc>
          <w:tcPr>
            <w:tcW w:type="dxa" w:w="5112"/>
            <w:vAlign w:val="center"/>
            <w:shd w:fill="F7FAFC"/>
          </w:tcPr>
          <w:p>
            <w:pPr>
              <w:spacing w:after="20"/>
            </w:pPr>
            <w:r/>
            <w:r>
              <w:rPr>
                <w:rFonts w:ascii="Calibri" w:hAnsi="Calibri"/>
                <w:b w:val="0"/>
                <w:sz w:val="17"/>
              </w:rPr>
              <w:t>Encode in the documented order only; do not infer order for nominal categories.</w:t>
            </w:r>
          </w:p>
        </w:tc>
      </w:tr>
      <w:tr>
        <w:tc>
          <w:tcPr>
            <w:tcW w:type="dxa" w:w="1944"/>
            <w:vAlign w:val="center"/>
          </w:tcPr>
          <w:p>
            <w:pPr>
              <w:spacing w:after="20"/>
            </w:pPr>
            <w:r/>
            <w:r>
              <w:rPr>
                <w:rFonts w:ascii="Calibri" w:hAnsi="Calibri"/>
                <w:b w:val="0"/>
                <w:sz w:val="17"/>
              </w:rPr>
              <w:t>Binary category</w:t>
            </w:r>
          </w:p>
        </w:tc>
        <w:tc>
          <w:tcPr>
            <w:tcW w:type="dxa" w:w="3312"/>
            <w:vAlign w:val="center"/>
          </w:tcPr>
          <w:p>
            <w:pPr>
              <w:spacing w:after="20"/>
            </w:pPr>
            <w:r/>
            <w:r>
              <w:rPr>
                <w:rFonts w:ascii="Calibri" w:hAnsi="Calibri"/>
                <w:b w:val="0"/>
                <w:sz w:val="17"/>
              </w:rPr>
              <w:t>Yes/no internship or certification field</w:t>
            </w:r>
          </w:p>
        </w:tc>
        <w:tc>
          <w:tcPr>
            <w:tcW w:type="dxa" w:w="5112"/>
            <w:vAlign w:val="center"/>
          </w:tcPr>
          <w:p>
            <w:pPr>
              <w:spacing w:after="20"/>
            </w:pPr>
            <w:r/>
            <w:r>
              <w:rPr>
                <w:rFonts w:ascii="Calibri" w:hAnsi="Calibri"/>
                <w:b w:val="0"/>
                <w:sz w:val="17"/>
              </w:rPr>
              <w:t>Map consistently to 0/1 only after confirming the meanings.</w:t>
            </w:r>
          </w:p>
        </w:tc>
      </w:tr>
      <w:tr>
        <w:tc>
          <w:tcPr>
            <w:tcW w:type="dxa" w:w="1944"/>
            <w:vAlign w:val="center"/>
            <w:shd w:fill="F7FAFC"/>
          </w:tcPr>
          <w:p>
            <w:pPr>
              <w:spacing w:after="20"/>
            </w:pPr>
            <w:r/>
            <w:r>
              <w:rPr>
                <w:rFonts w:ascii="Calibri" w:hAnsi="Calibri"/>
                <w:b w:val="0"/>
                <w:sz w:val="17"/>
              </w:rPr>
              <w:t>Target label</w:t>
            </w:r>
          </w:p>
        </w:tc>
        <w:tc>
          <w:tcPr>
            <w:tcW w:type="dxa" w:w="3312"/>
            <w:vAlign w:val="center"/>
            <w:shd w:fill="F7FAFC"/>
          </w:tcPr>
          <w:p>
            <w:pPr>
              <w:spacing w:after="20"/>
            </w:pPr>
            <w:r/>
            <w:r>
              <w:rPr>
                <w:rFonts w:ascii="Calibri" w:hAnsi="Calibri"/>
                <w:b w:val="0"/>
                <w:sz w:val="17"/>
              </w:rPr>
              <w:t>Placed/not placed, if explicitly provided</w:t>
            </w:r>
          </w:p>
        </w:tc>
        <w:tc>
          <w:tcPr>
            <w:tcW w:type="dxa" w:w="5112"/>
            <w:vAlign w:val="center"/>
            <w:shd w:fill="F7FAFC"/>
          </w:tcPr>
          <w:p>
            <w:pPr>
              <w:spacing w:after="20"/>
            </w:pPr>
            <w:r/>
            <w:r>
              <w:rPr>
                <w:rFonts w:ascii="Calibri" w:hAnsi="Calibri"/>
                <w:b w:val="0"/>
                <w:sz w:val="17"/>
              </w:rPr>
              <w:t>Keep separate from features; validate class labels and class balance.</w:t>
            </w:r>
          </w:p>
        </w:tc>
      </w:tr>
    </w:tbl>
    <w:p/>
    <w:p>
      <w:pPr>
        <w:pStyle w:val="Heading2"/>
      </w:pPr>
      <w:r>
        <w:t>6.2 Feature engineering rules</w:t>
      </w:r>
    </w:p>
    <w:p>
      <w:pPr>
        <w:pStyle w:val="ListBullet"/>
        <w:spacing w:after="40"/>
      </w:pPr>
      <w:r>
        <w:t>Create features only when they can be derived from available columns and have a clear interpretation.</w:t>
      </w:r>
    </w:p>
    <w:p>
      <w:pPr>
        <w:pStyle w:val="ListBullet"/>
        <w:spacing w:after="40"/>
      </w:pPr>
      <w:r>
        <w:t>Possible examples, if the source has the required fields: total_projects = academic_projects + personal_projects; experience_count = internships + relevant_work_experience; skill_count = number of validated skills.</w:t>
      </w:r>
    </w:p>
    <w:p>
      <w:pPr>
        <w:pStyle w:val="ListBullet"/>
        <w:spacing w:after="40"/>
      </w:pPr>
      <w:r>
        <w:t>Avoid double-counting correlated or overlapping fields without explaining the rationale.</w:t>
      </w:r>
    </w:p>
    <w:p>
      <w:pPr>
        <w:pStyle w:val="ListBullet"/>
        <w:spacing w:after="40"/>
      </w:pPr>
      <w:r>
        <w:t>Do not use post-outcome fields, such as final offer details or a placement status proxy, as predictors if they would not be available at prediction time.</w:t>
      </w:r>
    </w:p>
    <w:p>
      <w:pPr>
        <w:pStyle w:val="ListBullet"/>
        <w:spacing w:after="40"/>
      </w:pPr>
      <w:r>
        <w:t>Do not use the target label to create input features. Keep target and identifiers separate.</w:t>
      </w:r>
    </w:p>
    <w:p>
      <w:pPr>
        <w:pStyle w:val="ListBullet"/>
        <w:spacing w:after="40"/>
      </w:pPr>
      <w:r>
        <w:t>Avoid using sensitive or protected characteristics as predictors for a high-impact hiring decision. For this educational project, focus on quality, transparency, and bias-aware evaluation.</w:t>
      </w:r>
    </w:p>
    <w:p>
      <w:pPr>
        <w:pStyle w:val="Heading2"/>
      </w:pPr>
      <w:r>
        <w:t>6.3 Encoding categorical variables</w:t>
      </w:r>
    </w:p>
    <w:p>
      <w:r>
        <w:t>One-hot encoding is a suitable baseline for nominal categories. Ordinal encoding should be used only where a meaningful order is documented. For unseen categories in future data, use an encoder configuration that handles unknown categories rather than failing unexpectedly.</w:t>
      </w:r>
    </w:p>
    <w:p>
      <w:pPr>
        <w:pStyle w:val="Heading2"/>
      </w:pPr>
      <w:r>
        <w:t>6.4 Normalization and scaling</w:t>
      </w:r>
    </w:p>
    <w:p>
      <w:r>
        <w:t>Scaling is not required for every algorithm, but it is useful for distance-based and gradient-based methods. StandardScaler transforms a numeric feature to approximately zero mean and unit variance; MinMaxScaler maps values to a specified range. RobustScaler can be useful when legitimate extreme values remain. Select the method based on the later model and fit it only on the training data. Tree-based models often do not require scaling.</w:t>
      </w:r>
    </w:p>
    <w:p>
      <w:pPr>
        <w:pStyle w:val="Heading1"/>
      </w:pPr>
      <w:r>
        <w:t>7. Reproducible Preprocessing Pipeline (Python)</w:t>
      </w:r>
    </w:p>
    <w:p>
      <w:r>
        <w:t>The example below demonstrates a safe scikit-learn pipeline pattern. It is intentionally schema-driven: replace the example column names with columns confirmed in the actual dataset. The target must be a real documented placement label. If the dataset uses a separate sample submission or has no public target labels for test rows, follow the source's official instructions and do not invent labels.</w:t>
      </w:r>
    </w:p>
    <w:p>
      <w:pPr>
        <w:pStyle w:val="CodeBlock"/>
        <w:keepLines/>
        <w:shd w:fill="F1F4F7"/>
      </w:pPr>
      <w:r>
        <w:t>import pandas as pd</w:t>
      </w:r>
    </w:p>
    <w:p>
      <w:pPr>
        <w:pStyle w:val="CodeBlock"/>
        <w:keepLines/>
        <w:shd w:fill="F1F4F7"/>
      </w:pPr>
      <w:r>
        <w:t>from sklearn.model_selection import train_test_split</w:t>
      </w:r>
    </w:p>
    <w:p>
      <w:pPr>
        <w:pStyle w:val="CodeBlock"/>
        <w:keepLines/>
        <w:shd w:fill="F1F4F7"/>
      </w:pPr>
      <w:r>
        <w:t>from sklearn.compose import ColumnTransformer</w:t>
      </w:r>
    </w:p>
    <w:p>
      <w:pPr>
        <w:pStyle w:val="CodeBlock"/>
        <w:keepLines/>
        <w:shd w:fill="F1F4F7"/>
      </w:pPr>
      <w:r>
        <w:t>from sklearn.pipeline import Pipeline</w:t>
      </w:r>
    </w:p>
    <w:p>
      <w:pPr>
        <w:pStyle w:val="CodeBlock"/>
        <w:keepLines/>
        <w:shd w:fill="F1F4F7"/>
      </w:pPr>
      <w:r>
        <w:t>from sklearn.impute import SimpleImputer</w:t>
      </w:r>
    </w:p>
    <w:p>
      <w:pPr>
        <w:pStyle w:val="CodeBlock"/>
        <w:keepLines/>
        <w:shd w:fill="F1F4F7"/>
      </w:pPr>
      <w:r>
        <w:t>from sklearn.preprocessing import OneHotEncoder, StandardScaler</w:t>
      </w:r>
    </w:p>
    <w:p>
      <w:pPr>
        <w:pStyle w:val="CodeBlock"/>
        <w:keepLines/>
        <w:shd w:fill="F1F4F7"/>
      </w:pPr>
      <w:r>
        <w:t>from sklearn.base import clone</w:t>
      </w:r>
    </w:p>
    <w:p>
      <w:pPr>
        <w:pStyle w:val="CodeBlock"/>
        <w:keepLines/>
        <w:shd w:fill="F1F4F7"/>
      </w:pPr>
      <w:r>
        <w:t xml:space="preserve"> </w:t>
      </w:r>
    </w:p>
    <w:p>
      <w:pPr>
        <w:pStyle w:val="CodeBlock"/>
        <w:keepLines/>
        <w:shd w:fill="F1F4F7"/>
      </w:pPr>
      <w:r>
        <w:t># Load the cleaned candidate dataset (update filename and target name).</w:t>
      </w:r>
    </w:p>
    <w:p>
      <w:pPr>
        <w:pStyle w:val="CodeBlock"/>
        <w:keepLines/>
        <w:shd w:fill="F1F4F7"/>
      </w:pPr>
      <w:r>
        <w:t>df = pd.read_csv("data/interim/placement_cleaned.csv")</w:t>
      </w:r>
    </w:p>
    <w:p>
      <w:pPr>
        <w:pStyle w:val="CodeBlock"/>
        <w:keepLines/>
        <w:shd w:fill="F1F4F7"/>
      </w:pPr>
      <w:r>
        <w:t>TARGET = "placement_status"  # Replace with the actual documented target column.</w:t>
      </w:r>
    </w:p>
    <w:p>
      <w:pPr>
        <w:pStyle w:val="CodeBlock"/>
        <w:keepLines/>
        <w:shd w:fill="F1F4F7"/>
      </w:pPr>
      <w:r>
        <w:t xml:space="preserve"> </w:t>
      </w:r>
    </w:p>
    <w:p>
      <w:pPr>
        <w:pStyle w:val="CodeBlock"/>
        <w:keepLines/>
        <w:shd w:fill="F1F4F7"/>
      </w:pPr>
      <w:r>
        <w:t>if TARGET not in df.columns:</w:t>
      </w:r>
    </w:p>
    <w:p>
      <w:pPr>
        <w:pStyle w:val="CodeBlock"/>
        <w:keepLines/>
        <w:shd w:fill="F1F4F7"/>
      </w:pPr>
      <w:r>
        <w:t xml:space="preserve">    raise ValueError(f"Target column {TARGET!r} not found. Check the dataset schema.")</w:t>
      </w:r>
    </w:p>
    <w:p>
      <w:pPr>
        <w:pStyle w:val="CodeBlock"/>
        <w:keepLines/>
        <w:shd w:fill="F1F4F7"/>
      </w:pPr>
      <w:r>
        <w:t xml:space="preserve"> </w:t>
      </w:r>
    </w:p>
    <w:p>
      <w:pPr>
        <w:pStyle w:val="CodeBlock"/>
        <w:keepLines/>
        <w:shd w:fill="F1F4F7"/>
      </w:pPr>
      <w:r>
        <w:t># Remove rows with missing target labels; report the count before doing so.</w:t>
      </w:r>
    </w:p>
    <w:p>
      <w:pPr>
        <w:pStyle w:val="CodeBlock"/>
        <w:keepLines/>
        <w:shd w:fill="F1F4F7"/>
      </w:pPr>
      <w:r>
        <w:t>before = len(df)</w:t>
      </w:r>
    </w:p>
    <w:p>
      <w:pPr>
        <w:pStyle w:val="CodeBlock"/>
        <w:keepLines/>
        <w:shd w:fill="F1F4F7"/>
      </w:pPr>
      <w:r>
        <w:t>df = df.dropna(subset=[TARGET]).copy()</w:t>
      </w:r>
    </w:p>
    <w:p>
      <w:pPr>
        <w:pStyle w:val="CodeBlock"/>
        <w:keepLines/>
        <w:shd w:fill="F1F4F7"/>
      </w:pPr>
      <w:r>
        <w:t>print("Rows removed for missing target:", before - len(df))</w:t>
      </w:r>
    </w:p>
    <w:p>
      <w:pPr>
        <w:pStyle w:val="CodeBlock"/>
        <w:keepLines/>
        <w:shd w:fill="F1F4F7"/>
      </w:pPr>
      <w:r>
        <w:t xml:space="preserve"> </w:t>
      </w:r>
    </w:p>
    <w:p>
      <w:pPr>
        <w:pStyle w:val="CodeBlock"/>
        <w:keepLines/>
        <w:shd w:fill="F1F4F7"/>
      </w:pPr>
      <w:r>
        <w:t>X = df.drop(columns=[TARGET])</w:t>
      </w:r>
    </w:p>
    <w:p>
      <w:pPr>
        <w:pStyle w:val="CodeBlock"/>
        <w:keepLines/>
        <w:shd w:fill="F1F4F7"/>
      </w:pPr>
      <w:r>
        <w:t>y = df[TARGET]</w:t>
      </w:r>
    </w:p>
    <w:p>
      <w:pPr>
        <w:pStyle w:val="CodeBlock"/>
        <w:keepLines/>
        <w:shd w:fill="F1F4F7"/>
      </w:pPr>
      <w:r>
        <w:t xml:space="preserve"> </w:t>
      </w:r>
    </w:p>
    <w:p>
      <w:pPr>
        <w:pStyle w:val="CodeBlock"/>
        <w:keepLines/>
        <w:shd w:fill="F1F4F7"/>
      </w:pPr>
      <w:r>
        <w:t># Remove IDs and any columns known to leak the outcome, if present.</w:t>
      </w:r>
    </w:p>
    <w:p>
      <w:pPr>
        <w:pStyle w:val="CodeBlock"/>
        <w:keepLines/>
        <w:shd w:fill="F1F4F7"/>
      </w:pPr>
      <w:r>
        <w:t># Example: X = X.drop(columns=["student_id", "offer_letter_id"], errors="ignore")</w:t>
      </w:r>
    </w:p>
    <w:p>
      <w:pPr>
        <w:pStyle w:val="CodeBlock"/>
        <w:keepLines/>
        <w:shd w:fill="F1F4F7"/>
      </w:pPr>
      <w:r>
        <w:t xml:space="preserve"> </w:t>
      </w:r>
    </w:p>
    <w:p>
      <w:pPr>
        <w:pStyle w:val="CodeBlock"/>
        <w:keepLines/>
        <w:shd w:fill="F1F4F7"/>
      </w:pPr>
      <w:r>
        <w:t>numeric_features = X.select_dtypes(include=["number"]).columns.tolist()</w:t>
      </w:r>
    </w:p>
    <w:p>
      <w:pPr>
        <w:pStyle w:val="CodeBlock"/>
        <w:keepLines/>
        <w:shd w:fill="F1F4F7"/>
      </w:pPr>
      <w:r>
        <w:t>categorical_features = X.select_dtypes(include=["object", "string", "category", "bool"]).columns.tolist()</w:t>
      </w:r>
    </w:p>
    <w:p>
      <w:pPr>
        <w:pStyle w:val="CodeBlock"/>
        <w:keepLines/>
        <w:shd w:fill="F1F4F7"/>
      </w:pPr>
      <w:r>
        <w:t xml:space="preserve"> </w:t>
      </w:r>
    </w:p>
    <w:p>
      <w:pPr>
        <w:pStyle w:val="CodeBlock"/>
        <w:keepLines/>
        <w:shd w:fill="F1F4F7"/>
      </w:pPr>
      <w:r>
        <w:t>numeric_pipeline = Pipeline(steps=[</w:t>
      </w:r>
    </w:p>
    <w:p>
      <w:pPr>
        <w:pStyle w:val="CodeBlock"/>
        <w:keepLines/>
        <w:shd w:fill="F1F4F7"/>
      </w:pPr>
      <w:r>
        <w:t xml:space="preserve">    ("imputer", SimpleImputer(strategy="median")),</w:t>
      </w:r>
    </w:p>
    <w:p>
      <w:pPr>
        <w:pStyle w:val="CodeBlock"/>
        <w:keepLines/>
        <w:shd w:fill="F1F4F7"/>
      </w:pPr>
      <w:r>
        <w:t xml:space="preserve">    ("scaler", StandardScaler())</w:t>
      </w:r>
    </w:p>
    <w:p>
      <w:pPr>
        <w:pStyle w:val="CodeBlock"/>
        <w:keepLines/>
        <w:shd w:fill="F1F4F7"/>
      </w:pPr>
      <w:r>
        <w:t>])</w:t>
      </w:r>
    </w:p>
    <w:p>
      <w:pPr>
        <w:pStyle w:val="CodeBlock"/>
        <w:keepLines/>
        <w:shd w:fill="F1F4F7"/>
      </w:pPr>
      <w:r>
        <w:t xml:space="preserve"> </w:t>
      </w:r>
    </w:p>
    <w:p>
      <w:pPr>
        <w:pStyle w:val="CodeBlock"/>
        <w:keepLines/>
        <w:shd w:fill="F1F4F7"/>
      </w:pPr>
      <w:r>
        <w:t>categorical_pipeline = Pipeline(steps=[</w:t>
      </w:r>
    </w:p>
    <w:p>
      <w:pPr>
        <w:pStyle w:val="CodeBlock"/>
        <w:keepLines/>
        <w:shd w:fill="F1F4F7"/>
      </w:pPr>
      <w:r>
        <w:t xml:space="preserve">    ("imputer", SimpleImputer(strategy="most_frequent")),</w:t>
      </w:r>
    </w:p>
    <w:p>
      <w:pPr>
        <w:pStyle w:val="CodeBlock"/>
        <w:keepLines/>
        <w:shd w:fill="F1F4F7"/>
      </w:pPr>
      <w:r>
        <w:t xml:space="preserve">    ("encoder", OneHotEncoder(handle_unknown="ignore"))</w:t>
      </w:r>
    </w:p>
    <w:p>
      <w:pPr>
        <w:pStyle w:val="CodeBlock"/>
        <w:keepLines/>
        <w:shd w:fill="F1F4F7"/>
      </w:pPr>
      <w:r>
        <w:t>])</w:t>
      </w:r>
    </w:p>
    <w:p>
      <w:pPr>
        <w:pStyle w:val="CodeBlock"/>
        <w:keepLines/>
        <w:shd w:fill="F1F4F7"/>
      </w:pPr>
      <w:r>
        <w:t xml:space="preserve"> </w:t>
      </w:r>
    </w:p>
    <w:p>
      <w:pPr>
        <w:pStyle w:val="CodeBlock"/>
        <w:keepLines/>
        <w:shd w:fill="F1F4F7"/>
      </w:pPr>
      <w:r>
        <w:t>preprocessor = ColumnTransformer(transformers=[</w:t>
      </w:r>
    </w:p>
    <w:p>
      <w:pPr>
        <w:pStyle w:val="CodeBlock"/>
        <w:keepLines/>
        <w:shd w:fill="F1F4F7"/>
      </w:pPr>
      <w:r>
        <w:t xml:space="preserve">    ("numeric", numeric_pipeline, numeric_features),</w:t>
      </w:r>
    </w:p>
    <w:p>
      <w:pPr>
        <w:pStyle w:val="CodeBlock"/>
        <w:keepLines/>
        <w:shd w:fill="F1F4F7"/>
      </w:pPr>
      <w:r>
        <w:t xml:space="preserve">    ("categorical", categorical_pipeline, categorical_features)</w:t>
      </w:r>
    </w:p>
    <w:p>
      <w:pPr>
        <w:pStyle w:val="CodeBlock"/>
        <w:keepLines/>
        <w:shd w:fill="F1F4F7"/>
      </w:pPr>
      <w:r>
        <w:t>], remainder="drop")</w:t>
      </w:r>
    </w:p>
    <w:p>
      <w:pPr>
        <w:pStyle w:val="CodeBlock"/>
        <w:keepLines/>
        <w:shd w:fill="F1F4F7"/>
      </w:pPr>
      <w:r>
        <w:t xml:space="preserve"> </w:t>
      </w:r>
    </w:p>
    <w:p>
      <w:pPr>
        <w:pStyle w:val="CodeBlock"/>
        <w:keepLines/>
        <w:shd w:fill="F1F4F7"/>
      </w:pPr>
      <w:r>
        <w:t># Stratify for classification when each class has enough records.</w:t>
      </w:r>
    </w:p>
    <w:p>
      <w:pPr>
        <w:pStyle w:val="CodeBlock"/>
        <w:keepLines/>
        <w:shd w:fill="F1F4F7"/>
      </w:pPr>
      <w:r>
        <w:t>X_train, X_test, y_train, y_test = train_test_split(</w:t>
      </w:r>
    </w:p>
    <w:p>
      <w:pPr>
        <w:pStyle w:val="CodeBlock"/>
        <w:keepLines/>
        <w:shd w:fill="F1F4F7"/>
      </w:pPr>
      <w:r>
        <w:t xml:space="preserve">    X, y, test_size=0.20, random_state=42, stratify=y</w:t>
      </w:r>
    </w:p>
    <w:p>
      <w:pPr>
        <w:pStyle w:val="CodeBlock"/>
        <w:keepLines/>
        <w:shd w:fill="F1F4F7"/>
      </w:pPr>
      <w:r>
        <w:t>)</w:t>
      </w:r>
    </w:p>
    <w:p>
      <w:pPr>
        <w:pStyle w:val="CodeBlock"/>
        <w:keepLines/>
        <w:shd w:fill="F1F4F7"/>
      </w:pPr>
      <w:r>
        <w:t xml:space="preserve"> </w:t>
      </w:r>
    </w:p>
    <w:p>
      <w:pPr>
        <w:pStyle w:val="CodeBlock"/>
        <w:keepLines/>
        <w:shd w:fill="F1F4F7"/>
      </w:pPr>
      <w:r>
        <w:t># Fit only on training data; apply identical learned transformations to test data.</w:t>
      </w:r>
    </w:p>
    <w:p>
      <w:pPr>
        <w:pStyle w:val="CodeBlock"/>
        <w:keepLines/>
        <w:shd w:fill="F1F4F7"/>
      </w:pPr>
      <w:r>
        <w:t>X_train_processed = preprocessor.fit_transform(X_train)</w:t>
      </w:r>
    </w:p>
    <w:p>
      <w:pPr>
        <w:pStyle w:val="CodeBlock"/>
        <w:keepLines/>
        <w:shd w:fill="F1F4F7"/>
      </w:pPr>
      <w:r>
        <w:t>X_test_processed = preprocessor.transform(X_test)</w:t>
      </w:r>
    </w:p>
    <w:p>
      <w:pPr>
        <w:pStyle w:val="CodeBlock"/>
        <w:keepLines/>
        <w:shd w:fill="F1F4F7"/>
      </w:pPr>
      <w:r>
        <w:t xml:space="preserve"> </w:t>
      </w:r>
    </w:p>
    <w:p>
      <w:pPr>
        <w:pStyle w:val="CodeBlock"/>
        <w:keepLines/>
        <w:shd w:fill="F1F4F7"/>
      </w:pPr>
      <w:r>
        <w:t>print("Training matrix:", X_train_processed.shape)</w:t>
      </w:r>
    </w:p>
    <w:p>
      <w:pPr>
        <w:pStyle w:val="CodeBlock"/>
        <w:keepLines/>
        <w:shd w:fill="F1F4F7"/>
      </w:pPr>
      <w:r>
        <w:t>print("Test matrix:", X_test_processed.shape)</w:t>
      </w:r>
    </w:p>
    <w:p>
      <w:r>
        <w:t>Note: this is a preprocessing demonstration, not a completed result. The exact target name, ID columns, feature groups, valid ranges, and train/test strategy must be updated after inspecting the chosen dataset. If the source already supplies a fixed train/test split, preserve it where required by the dataset or competition rules.</w:t>
      </w:r>
    </w:p>
    <w:p>
      <w:pPr>
        <w:pStyle w:val="Heading1"/>
      </w:pPr>
      <w:r>
        <w:t>8. Worked Examples for the Reader</w:t>
      </w:r>
    </w:p>
    <w:p>
      <w:pPr>
        <w:pStyle w:val="Heading2"/>
      </w:pPr>
      <w:r>
        <w:t>Example 1 — Missing numeric value</w:t>
      </w:r>
    </w:p>
    <w:p>
      <w:r>
        <w:t>Suppose the documented CGPA scale is 0–10 and the observed values are 7.2, 8.1, missing, and 6.9. The missing value is not automatically zero, because zero is a valid numeric value on some scales and would change the meaning. A median imputer estimates the missing value from the training partition. The actual imputed value must be calculated from the training data, not guessed in the report.</w:t>
      </w:r>
    </w:p>
    <w:p>
      <w:pPr>
        <w:pStyle w:val="Heading2"/>
      </w:pPr>
      <w:r>
        <w:t>Example 2 — Duplicate record</w:t>
      </w:r>
    </w:p>
    <w:p>
      <w:r>
        <w:t>If two rows are identical in all columns, flag them and inspect the source. If they are accidental repeated records, remove one and log the count. If a student appears twice because the records represent two separate academic terms, retain both only if the data structure and intended analysis support it.</w:t>
      </w:r>
    </w:p>
    <w:p>
      <w:pPr>
        <w:pStyle w:val="Heading2"/>
      </w:pPr>
      <w:r>
        <w:t>Example 3 — Category standardization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4"/>
          </w:tcPr>
          <w:p>
            <w:pPr>
              <w:spacing w:after="20"/>
            </w:pPr>
            <w:r/>
            <w:r>
              <w:rPr>
                <w:rFonts w:ascii="Calibri" w:hAnsi="Calibri"/>
                <w:b/>
                <w:sz w:val="18"/>
              </w:rPr>
              <w:t>Raw values</w:t>
            </w:r>
          </w:p>
        </w:tc>
        <w:tc>
          <w:tcPr>
            <w:tcW w:type="dxa" w:w="3600"/>
            <w:vAlign w:val="center"/>
            <w:shd w:fill="D9EAF4"/>
          </w:tcPr>
          <w:p>
            <w:pPr>
              <w:spacing w:after="20"/>
            </w:pPr>
            <w:r/>
            <w:r>
              <w:rPr>
                <w:rFonts w:ascii="Calibri" w:hAnsi="Calibri"/>
                <w:b/>
                <w:sz w:val="18"/>
              </w:rPr>
              <w:t>Reviewed standardized value</w:t>
            </w:r>
          </w:p>
        </w:tc>
        <w:tc>
          <w:tcPr>
            <w:tcW w:type="dxa" w:w="3888"/>
            <w:vAlign w:val="center"/>
            <w:shd w:fill="D9EAF4"/>
          </w:tcPr>
          <w:p>
            <w:pPr>
              <w:spacing w:after="20"/>
            </w:pPr>
            <w:r/>
            <w:r>
              <w:rPr>
                <w:rFonts w:ascii="Calibri" w:hAnsi="Calibri"/>
                <w:b/>
                <w:sz w:val="18"/>
              </w:rPr>
              <w:t>Reason</w:t>
            </w:r>
          </w:p>
        </w:tc>
      </w:tr>
      <w:tr>
        <w:tc>
          <w:tcPr>
            <w:tcW w:type="dxa" w:w="2880"/>
            <w:vAlign w:val="center"/>
          </w:tcPr>
          <w:p>
            <w:pPr>
              <w:spacing w:after="20"/>
            </w:pPr>
            <w:r/>
            <w:r>
              <w:rPr>
                <w:rFonts w:ascii="Calibri" w:hAnsi="Calibri"/>
                <w:b w:val="0"/>
                <w:sz w:val="17"/>
              </w:rPr>
              <w:t>' Yes ', 'yes', 'YES'</w:t>
            </w:r>
          </w:p>
        </w:tc>
        <w:tc>
          <w:tcPr>
            <w:tcW w:type="dxa" w:w="3600"/>
            <w:vAlign w:val="center"/>
          </w:tcPr>
          <w:p>
            <w:pPr>
              <w:spacing w:after="20"/>
            </w:pPr>
            <w:r/>
            <w:r>
              <w:rPr>
                <w:rFonts w:ascii="Calibri" w:hAnsi="Calibri"/>
                <w:b w:val="0"/>
                <w:sz w:val="17"/>
              </w:rPr>
              <w:t>yes</w:t>
            </w:r>
          </w:p>
        </w:tc>
        <w:tc>
          <w:tcPr>
            <w:tcW w:type="dxa" w:w="3888"/>
            <w:vAlign w:val="center"/>
          </w:tcPr>
          <w:p>
            <w:pPr>
              <w:spacing w:after="20"/>
            </w:pPr>
            <w:r/>
            <w:r>
              <w:rPr>
                <w:rFonts w:ascii="Calibri" w:hAnsi="Calibri"/>
                <w:b w:val="0"/>
                <w:sz w:val="17"/>
              </w:rPr>
              <w:t>Same label with case/whitespace differences.</w:t>
            </w:r>
          </w:p>
        </w:tc>
      </w:tr>
      <w:tr>
        <w:tc>
          <w:tcPr>
            <w:tcW w:type="dxa" w:w="2880"/>
            <w:vAlign w:val="center"/>
            <w:shd w:fill="F7FAFC"/>
          </w:tcPr>
          <w:p>
            <w:pPr>
              <w:spacing w:after="20"/>
            </w:pPr>
            <w:r/>
            <w:r>
              <w:rPr>
                <w:rFonts w:ascii="Calibri" w:hAnsi="Calibri"/>
                <w:b w:val="0"/>
                <w:sz w:val="17"/>
              </w:rPr>
              <w:t>'Internship', 'Intern ship'</w:t>
            </w:r>
          </w:p>
        </w:tc>
        <w:tc>
          <w:tcPr>
            <w:tcW w:type="dxa" w:w="3600"/>
            <w:vAlign w:val="center"/>
            <w:shd w:fill="F7FAFC"/>
          </w:tcPr>
          <w:p>
            <w:pPr>
              <w:spacing w:after="20"/>
            </w:pPr>
            <w:r/>
            <w:r>
              <w:rPr>
                <w:rFonts w:ascii="Calibri" w:hAnsi="Calibri"/>
                <w:b w:val="0"/>
                <w:sz w:val="17"/>
              </w:rPr>
              <w:t>Do not merge until verified</w:t>
            </w:r>
          </w:p>
        </w:tc>
        <w:tc>
          <w:tcPr>
            <w:tcW w:type="dxa" w:w="3888"/>
            <w:vAlign w:val="center"/>
            <w:shd w:fill="F7FAFC"/>
          </w:tcPr>
          <w:p>
            <w:pPr>
              <w:spacing w:after="20"/>
            </w:pPr>
            <w:r/>
            <w:r>
              <w:rPr>
                <w:rFonts w:ascii="Calibri" w:hAnsi="Calibri"/>
                <w:b w:val="0"/>
                <w:sz w:val="17"/>
              </w:rPr>
              <w:t>May be a typo, but meaning must be confirmed.</w:t>
            </w:r>
          </w:p>
        </w:tc>
      </w:tr>
      <w:tr>
        <w:tc>
          <w:tcPr>
            <w:tcW w:type="dxa" w:w="2880"/>
            <w:vAlign w:val="center"/>
          </w:tcPr>
          <w:p>
            <w:pPr>
              <w:spacing w:after="20"/>
            </w:pPr>
            <w:r/>
            <w:r>
              <w:rPr>
                <w:rFonts w:ascii="Calibri" w:hAnsi="Calibri"/>
                <w:b w:val="0"/>
                <w:sz w:val="17"/>
              </w:rPr>
              <w:t>'Unknown'</w:t>
            </w:r>
          </w:p>
        </w:tc>
        <w:tc>
          <w:tcPr>
            <w:tcW w:type="dxa" w:w="3600"/>
            <w:vAlign w:val="center"/>
          </w:tcPr>
          <w:p>
            <w:pPr>
              <w:spacing w:after="20"/>
            </w:pPr>
            <w:r/>
            <w:r>
              <w:rPr>
                <w:rFonts w:ascii="Calibri" w:hAnsi="Calibri"/>
                <w:b w:val="0"/>
                <w:sz w:val="17"/>
              </w:rPr>
              <w:t>Missing or valid category depending on dictionary</w:t>
            </w:r>
          </w:p>
        </w:tc>
        <w:tc>
          <w:tcPr>
            <w:tcW w:type="dxa" w:w="3888"/>
            <w:vAlign w:val="center"/>
          </w:tcPr>
          <w:p>
            <w:pPr>
              <w:spacing w:after="20"/>
            </w:pPr>
            <w:r/>
            <w:r>
              <w:rPr>
                <w:rFonts w:ascii="Calibri" w:hAnsi="Calibri"/>
                <w:b w:val="0"/>
                <w:sz w:val="17"/>
              </w:rPr>
              <w:t>Interpret from source documentation.</w:t>
            </w:r>
          </w:p>
        </w:tc>
      </w:tr>
    </w:tbl>
    <w:p/>
    <w:p>
      <w:pPr>
        <w:pStyle w:val="Heading2"/>
      </w:pPr>
      <w:r>
        <w:t>Example 4 — Outlier review</w:t>
      </w:r>
    </w:p>
    <w:p>
      <w:r>
        <w:t>A CGPA of 15 on a documented 0–10 scale is a likely invalid value and should be checked against the source. A CGPA of 9.8 is high but valid and must not be removed just because it is statistically unusual. Domain validity takes priority over a blind outlier rule.</w:t>
      </w:r>
    </w:p>
    <w:p>
      <w:pPr>
        <w:pStyle w:val="Heading1"/>
      </w:pPr>
      <w:r>
        <w:t>9. Quality Assurance and Acceptance Checks</w:t>
      </w:r>
    </w:p>
    <w:p>
      <w:r>
        <w:t>Before saving the processed dataset, run checks and record the outcomes. These are proposed acceptance checks; the actual results must be filled in after execution.</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4"/>
          </w:tcPr>
          <w:p>
            <w:pPr>
              <w:spacing w:after="20"/>
            </w:pPr>
            <w:r/>
            <w:r>
              <w:rPr>
                <w:rFonts w:ascii="Calibri" w:hAnsi="Calibri"/>
                <w:b/>
                <w:sz w:val="18"/>
              </w:rPr>
              <w:t>Check</w:t>
            </w:r>
          </w:p>
        </w:tc>
        <w:tc>
          <w:tcPr>
            <w:tcW w:type="dxa" w:w="4608"/>
            <w:vAlign w:val="center"/>
            <w:shd w:fill="D9EAF4"/>
          </w:tcPr>
          <w:p>
            <w:pPr>
              <w:spacing w:after="20"/>
            </w:pPr>
            <w:r/>
            <w:r>
              <w:rPr>
                <w:rFonts w:ascii="Calibri" w:hAnsi="Calibri"/>
                <w:b/>
                <w:sz w:val="18"/>
              </w:rPr>
              <w:t>Acceptance condition</w:t>
            </w:r>
          </w:p>
        </w:tc>
        <w:tc>
          <w:tcPr>
            <w:tcW w:type="dxa" w:w="3960"/>
            <w:vAlign w:val="center"/>
            <w:shd w:fill="D9EAF4"/>
          </w:tcPr>
          <w:p>
            <w:pPr>
              <w:spacing w:after="20"/>
            </w:pPr>
            <w:r/>
            <w:r>
              <w:rPr>
                <w:rFonts w:ascii="Calibri" w:hAnsi="Calibri"/>
                <w:b/>
                <w:sz w:val="18"/>
              </w:rPr>
              <w:t>Evidence to save</w:t>
            </w:r>
          </w:p>
        </w:tc>
      </w:tr>
      <w:tr>
        <w:tc>
          <w:tcPr>
            <w:tcW w:type="dxa" w:w="1800"/>
            <w:vAlign w:val="center"/>
          </w:tcPr>
          <w:p>
            <w:pPr>
              <w:spacing w:after="20"/>
            </w:pPr>
            <w:r/>
            <w:r>
              <w:rPr>
                <w:rFonts w:ascii="Calibri" w:hAnsi="Calibri"/>
                <w:b w:val="0"/>
                <w:sz w:val="17"/>
              </w:rPr>
              <w:t>Schema</w:t>
            </w:r>
          </w:p>
        </w:tc>
        <w:tc>
          <w:tcPr>
            <w:tcW w:type="dxa" w:w="4608"/>
            <w:vAlign w:val="center"/>
          </w:tcPr>
          <w:p>
            <w:pPr>
              <w:spacing w:after="20"/>
            </w:pPr>
            <w:r/>
            <w:r>
              <w:rPr>
                <w:rFonts w:ascii="Calibri" w:hAnsi="Calibri"/>
                <w:b w:val="0"/>
                <w:sz w:val="17"/>
              </w:rPr>
              <w:t>Column names are unique and documented; target exists when required.</w:t>
            </w:r>
          </w:p>
        </w:tc>
        <w:tc>
          <w:tcPr>
            <w:tcW w:type="dxa" w:w="3960"/>
            <w:vAlign w:val="center"/>
          </w:tcPr>
          <w:p>
            <w:pPr>
              <w:spacing w:after="20"/>
            </w:pPr>
            <w:r/>
            <w:r>
              <w:rPr>
                <w:rFonts w:ascii="Calibri" w:hAnsi="Calibri"/>
                <w:b w:val="0"/>
                <w:sz w:val="17"/>
              </w:rPr>
              <w:t>Schema snapshot / data dictionary</w:t>
            </w:r>
          </w:p>
        </w:tc>
      </w:tr>
      <w:tr>
        <w:tc>
          <w:tcPr>
            <w:tcW w:type="dxa" w:w="1800"/>
            <w:vAlign w:val="center"/>
            <w:shd w:fill="F7FAFC"/>
          </w:tcPr>
          <w:p>
            <w:pPr>
              <w:spacing w:after="20"/>
            </w:pPr>
            <w:r/>
            <w:r>
              <w:rPr>
                <w:rFonts w:ascii="Calibri" w:hAnsi="Calibri"/>
                <w:b w:val="0"/>
                <w:sz w:val="17"/>
              </w:rPr>
              <w:t>Missing values</w:t>
            </w:r>
          </w:p>
        </w:tc>
        <w:tc>
          <w:tcPr>
            <w:tcW w:type="dxa" w:w="4608"/>
            <w:vAlign w:val="center"/>
            <w:shd w:fill="F7FAFC"/>
          </w:tcPr>
          <w:p>
            <w:pPr>
              <w:spacing w:after="20"/>
            </w:pPr>
            <w:r/>
            <w:r>
              <w:rPr>
                <w:rFonts w:ascii="Calibri" w:hAnsi="Calibri"/>
                <w:b w:val="0"/>
                <w:sz w:val="17"/>
              </w:rPr>
              <w:t>Missingness is quantified; all imputation/drop decisions are explained.</w:t>
            </w:r>
          </w:p>
        </w:tc>
        <w:tc>
          <w:tcPr>
            <w:tcW w:type="dxa" w:w="3960"/>
            <w:vAlign w:val="center"/>
            <w:shd w:fill="F7FAFC"/>
          </w:tcPr>
          <w:p>
            <w:pPr>
              <w:spacing w:after="20"/>
            </w:pPr>
            <w:r/>
            <w:r>
              <w:rPr>
                <w:rFonts w:ascii="Calibri" w:hAnsi="Calibri"/>
                <w:b w:val="0"/>
                <w:sz w:val="17"/>
              </w:rPr>
              <w:t>Missingness report before and after</w:t>
            </w:r>
          </w:p>
        </w:tc>
      </w:tr>
      <w:tr>
        <w:tc>
          <w:tcPr>
            <w:tcW w:type="dxa" w:w="1800"/>
            <w:vAlign w:val="center"/>
          </w:tcPr>
          <w:p>
            <w:pPr>
              <w:spacing w:after="20"/>
            </w:pPr>
            <w:r/>
            <w:r>
              <w:rPr>
                <w:rFonts w:ascii="Calibri" w:hAnsi="Calibri"/>
                <w:b w:val="0"/>
                <w:sz w:val="17"/>
              </w:rPr>
              <w:t>Duplicates</w:t>
            </w:r>
          </w:p>
        </w:tc>
        <w:tc>
          <w:tcPr>
            <w:tcW w:type="dxa" w:w="4608"/>
            <w:vAlign w:val="center"/>
          </w:tcPr>
          <w:p>
            <w:pPr>
              <w:spacing w:after="20"/>
            </w:pPr>
            <w:r/>
            <w:r>
              <w:rPr>
                <w:rFonts w:ascii="Calibri" w:hAnsi="Calibri"/>
                <w:b w:val="0"/>
                <w:sz w:val="17"/>
              </w:rPr>
              <w:t>Duplicate count is recorded and treatment is justified.</w:t>
            </w:r>
          </w:p>
        </w:tc>
        <w:tc>
          <w:tcPr>
            <w:tcW w:type="dxa" w:w="3960"/>
            <w:vAlign w:val="center"/>
          </w:tcPr>
          <w:p>
            <w:pPr>
              <w:spacing w:after="20"/>
            </w:pPr>
            <w:r/>
            <w:r>
              <w:rPr>
                <w:rFonts w:ascii="Calibri" w:hAnsi="Calibri"/>
                <w:b w:val="0"/>
                <w:sz w:val="17"/>
              </w:rPr>
              <w:t>Duplicate count in quality log</w:t>
            </w:r>
          </w:p>
        </w:tc>
      </w:tr>
      <w:tr>
        <w:tc>
          <w:tcPr>
            <w:tcW w:type="dxa" w:w="1800"/>
            <w:vAlign w:val="center"/>
            <w:shd w:fill="F7FAFC"/>
          </w:tcPr>
          <w:p>
            <w:pPr>
              <w:spacing w:after="20"/>
            </w:pPr>
            <w:r/>
            <w:r>
              <w:rPr>
                <w:rFonts w:ascii="Calibri" w:hAnsi="Calibri"/>
                <w:b w:val="0"/>
                <w:sz w:val="17"/>
              </w:rPr>
              <w:t>Ranges and types</w:t>
            </w:r>
          </w:p>
        </w:tc>
        <w:tc>
          <w:tcPr>
            <w:tcW w:type="dxa" w:w="4608"/>
            <w:vAlign w:val="center"/>
            <w:shd w:fill="F7FAFC"/>
          </w:tcPr>
          <w:p>
            <w:pPr>
              <w:spacing w:after="20"/>
            </w:pPr>
            <w:r/>
            <w:r>
              <w:rPr>
                <w:rFonts w:ascii="Calibri" w:hAnsi="Calibri"/>
                <w:b w:val="0"/>
                <w:sz w:val="17"/>
              </w:rPr>
              <w:t>Numeric fields parse correctly and domain checks are passed or exceptions explained.</w:t>
            </w:r>
          </w:p>
        </w:tc>
        <w:tc>
          <w:tcPr>
            <w:tcW w:type="dxa" w:w="3960"/>
            <w:vAlign w:val="center"/>
            <w:shd w:fill="F7FAFC"/>
          </w:tcPr>
          <w:p>
            <w:pPr>
              <w:spacing w:after="20"/>
            </w:pPr>
            <w:r/>
            <w:r>
              <w:rPr>
                <w:rFonts w:ascii="Calibri" w:hAnsi="Calibri"/>
                <w:b w:val="0"/>
                <w:sz w:val="17"/>
              </w:rPr>
              <w:t>Validation report</w:t>
            </w:r>
          </w:p>
        </w:tc>
      </w:tr>
      <w:tr>
        <w:tc>
          <w:tcPr>
            <w:tcW w:type="dxa" w:w="1800"/>
            <w:vAlign w:val="center"/>
          </w:tcPr>
          <w:p>
            <w:pPr>
              <w:spacing w:after="20"/>
            </w:pPr>
            <w:r/>
            <w:r>
              <w:rPr>
                <w:rFonts w:ascii="Calibri" w:hAnsi="Calibri"/>
                <w:b w:val="0"/>
                <w:sz w:val="17"/>
              </w:rPr>
              <w:t>Target</w:t>
            </w:r>
          </w:p>
        </w:tc>
        <w:tc>
          <w:tcPr>
            <w:tcW w:type="dxa" w:w="4608"/>
            <w:vAlign w:val="center"/>
          </w:tcPr>
          <w:p>
            <w:pPr>
              <w:spacing w:after="20"/>
            </w:pPr>
            <w:r/>
            <w:r>
              <w:rPr>
                <w:rFonts w:ascii="Calibri" w:hAnsi="Calibri"/>
                <w:b w:val="0"/>
                <w:sz w:val="17"/>
              </w:rPr>
              <w:t>Only documented labels are present; no target-derived feature leakage.</w:t>
            </w:r>
          </w:p>
        </w:tc>
        <w:tc>
          <w:tcPr>
            <w:tcW w:type="dxa" w:w="3960"/>
            <w:vAlign w:val="center"/>
          </w:tcPr>
          <w:p>
            <w:pPr>
              <w:spacing w:after="20"/>
            </w:pPr>
            <w:r/>
            <w:r>
              <w:rPr>
                <w:rFonts w:ascii="Calibri" w:hAnsi="Calibri"/>
                <w:b w:val="0"/>
                <w:sz w:val="17"/>
              </w:rPr>
              <w:t>Unique target values and leakage review</w:t>
            </w:r>
          </w:p>
        </w:tc>
      </w:tr>
      <w:tr>
        <w:tc>
          <w:tcPr>
            <w:tcW w:type="dxa" w:w="1800"/>
            <w:vAlign w:val="center"/>
            <w:shd w:fill="F7FAFC"/>
          </w:tcPr>
          <w:p>
            <w:pPr>
              <w:spacing w:after="20"/>
            </w:pPr>
            <w:r/>
            <w:r>
              <w:rPr>
                <w:rFonts w:ascii="Calibri" w:hAnsi="Calibri"/>
                <w:b w:val="0"/>
                <w:sz w:val="17"/>
              </w:rPr>
              <w:t>Reproducibility</w:t>
            </w:r>
          </w:p>
        </w:tc>
        <w:tc>
          <w:tcPr>
            <w:tcW w:type="dxa" w:w="4608"/>
            <w:vAlign w:val="center"/>
            <w:shd w:fill="F7FAFC"/>
          </w:tcPr>
          <w:p>
            <w:pPr>
              <w:spacing w:after="20"/>
            </w:pPr>
            <w:r/>
            <w:r>
              <w:rPr>
                <w:rFonts w:ascii="Calibri" w:hAnsi="Calibri"/>
                <w:b w:val="0"/>
                <w:sz w:val="17"/>
              </w:rPr>
              <w:t>Same input and fixed random seed produce consistent split and transformations.</w:t>
            </w:r>
          </w:p>
        </w:tc>
        <w:tc>
          <w:tcPr>
            <w:tcW w:type="dxa" w:w="3960"/>
            <w:vAlign w:val="center"/>
            <w:shd w:fill="F7FAFC"/>
          </w:tcPr>
          <w:p>
            <w:pPr>
              <w:spacing w:after="20"/>
            </w:pPr>
            <w:r/>
            <w:r>
              <w:rPr>
                <w:rFonts w:ascii="Calibri" w:hAnsi="Calibri"/>
                <w:b w:val="0"/>
                <w:sz w:val="17"/>
              </w:rPr>
              <w:t>Script, requirements, run instructions</w:t>
            </w:r>
          </w:p>
        </w:tc>
      </w:tr>
      <w:tr>
        <w:tc>
          <w:tcPr>
            <w:tcW w:type="dxa" w:w="1800"/>
            <w:vAlign w:val="center"/>
          </w:tcPr>
          <w:p>
            <w:pPr>
              <w:spacing w:after="20"/>
            </w:pPr>
            <w:r/>
            <w:r>
              <w:rPr>
                <w:rFonts w:ascii="Calibri" w:hAnsi="Calibri"/>
                <w:b w:val="0"/>
                <w:sz w:val="17"/>
              </w:rPr>
              <w:t>Privacy and responsible use</w:t>
            </w:r>
          </w:p>
        </w:tc>
        <w:tc>
          <w:tcPr>
            <w:tcW w:type="dxa" w:w="4608"/>
            <w:vAlign w:val="center"/>
          </w:tcPr>
          <w:p>
            <w:pPr>
              <w:spacing w:after="20"/>
            </w:pPr>
            <w:r/>
            <w:r>
              <w:rPr>
                <w:rFonts w:ascii="Calibri" w:hAnsi="Calibri"/>
                <w:b w:val="0"/>
                <w:sz w:val="17"/>
              </w:rPr>
              <w:t>No unnecessary personal identifiers are shared in the repository.</w:t>
            </w:r>
          </w:p>
        </w:tc>
        <w:tc>
          <w:tcPr>
            <w:tcW w:type="dxa" w:w="3960"/>
            <w:vAlign w:val="center"/>
          </w:tcPr>
          <w:p>
            <w:pPr>
              <w:spacing w:after="20"/>
            </w:pPr>
            <w:r/>
            <w:r>
              <w:rPr>
                <w:rFonts w:ascii="Calibri" w:hAnsi="Calibri"/>
                <w:b w:val="0"/>
                <w:sz w:val="17"/>
              </w:rPr>
              <w:t>Repository review checklist</w:t>
            </w:r>
          </w:p>
        </w:tc>
      </w:tr>
    </w:tbl>
    <w:p/>
    <w:p>
      <w:pPr>
        <w:pStyle w:val="CodeBlock"/>
        <w:keepLines/>
        <w:shd w:fill="F1F4F7"/>
      </w:pPr>
      <w:r>
        <w:t># Basic post-cleaning assertions (adapt to actual schema)</w:t>
      </w:r>
    </w:p>
    <w:p>
      <w:pPr>
        <w:pStyle w:val="CodeBlock"/>
        <w:keepLines/>
        <w:shd w:fill="F1F4F7"/>
      </w:pPr>
      <w:r>
        <w:t>assert df.columns.is_unique, "Duplicate column names found"</w:t>
      </w:r>
    </w:p>
    <w:p>
      <w:pPr>
        <w:pStyle w:val="CodeBlock"/>
        <w:keepLines/>
        <w:shd w:fill="F1F4F7"/>
      </w:pPr>
      <w:r>
        <w:t>assert len(df) &gt; 0, "No rows remain after cleaning"</w:t>
      </w:r>
    </w:p>
    <w:p>
      <w:pPr>
        <w:pStyle w:val="CodeBlock"/>
        <w:keepLines/>
        <w:shd w:fill="F1F4F7"/>
      </w:pPr>
      <w:r>
        <w:t xml:space="preserve"> </w:t>
      </w:r>
    </w:p>
    <w:p>
      <w:pPr>
        <w:pStyle w:val="CodeBlock"/>
        <w:keepLines/>
        <w:shd w:fill="F1F4F7"/>
      </w:pPr>
      <w:r>
        <w:t>if TARGET in df.columns:</w:t>
      </w:r>
    </w:p>
    <w:p>
      <w:pPr>
        <w:pStyle w:val="CodeBlock"/>
        <w:keepLines/>
        <w:shd w:fill="F1F4F7"/>
      </w:pPr>
      <w:r>
        <w:t xml:space="preserve">    print("Target distribution (including proportions):")</w:t>
      </w:r>
    </w:p>
    <w:p>
      <w:pPr>
        <w:pStyle w:val="CodeBlock"/>
        <w:keepLines/>
        <w:shd w:fill="F1F4F7"/>
      </w:pPr>
      <w:r>
        <w:t xml:space="preserve">    print(df[TARGET].value_counts(dropna=False))</w:t>
      </w:r>
    </w:p>
    <w:p>
      <w:pPr>
        <w:pStyle w:val="CodeBlock"/>
        <w:keepLines/>
        <w:shd w:fill="F1F4F7"/>
      </w:pPr>
      <w:r>
        <w:t xml:space="preserve">    print(df[TARGET].value_counts(normalize=True, dropna=False).round(3))</w:t>
      </w:r>
    </w:p>
    <w:p>
      <w:pPr>
        <w:pStyle w:val="CodeBlock"/>
        <w:keepLines/>
        <w:shd w:fill="F1F4F7"/>
      </w:pPr>
      <w:r>
        <w:t xml:space="preserve"> </w:t>
      </w:r>
    </w:p>
    <w:p>
      <w:pPr>
        <w:pStyle w:val="CodeBlock"/>
        <w:keepLines/>
        <w:shd w:fill="F1F4F7"/>
      </w:pPr>
      <w:r>
        <w:t># Save a processed copy only after documenting decisions.</w:t>
      </w:r>
    </w:p>
    <w:p>
      <w:pPr>
        <w:pStyle w:val="CodeBlock"/>
        <w:keepLines/>
        <w:shd w:fill="F1F4F7"/>
      </w:pPr>
      <w:r>
        <w:t># df.to_csv("data/processed/placement_cleaned.csv", index=False)</w:t>
      </w:r>
    </w:p>
    <w:p>
      <w:pPr>
        <w:pStyle w:val="Heading1"/>
      </w:pPr>
      <w:r>
        <w:t>10. Data Quality Log and Documentation</w:t>
      </w:r>
    </w:p>
    <w:p>
      <w:r>
        <w:t>Every important operation should be recorded in a simple log. A recommended log has these columns: timestamp, source_file, operation, affected_column, rows_before, rows_after, count_affected, rule_or_reason, and notes. Record the raw file name and source URL. Do not claim that the pipeline ran successfully until it has actually been executed.</w:t>
      </w:r>
    </w:p>
    <w:p>
      <w:pPr>
        <w:pStyle w:val="CodeBlock"/>
        <w:keepLines/>
        <w:shd w:fill="F1F4F7"/>
      </w:pPr>
      <w:r>
        <w:t># Example structure for a manual data-quality log</w:t>
      </w:r>
    </w:p>
    <w:p>
      <w:pPr>
        <w:pStyle w:val="CodeBlock"/>
        <w:keepLines/>
        <w:shd w:fill="F1F4F7"/>
      </w:pPr>
      <w:r>
        <w:t>quality_log = pd.DataFrame(columns=[</w:t>
      </w:r>
    </w:p>
    <w:p>
      <w:pPr>
        <w:pStyle w:val="CodeBlock"/>
        <w:keepLines/>
        <w:shd w:fill="F1F4F7"/>
      </w:pPr>
      <w:r>
        <w:t xml:space="preserve">    "timestamp", "source_file", "operation", "affected_column",</w:t>
      </w:r>
    </w:p>
    <w:p>
      <w:pPr>
        <w:pStyle w:val="CodeBlock"/>
        <w:keepLines/>
        <w:shd w:fill="F1F4F7"/>
      </w:pPr>
      <w:r>
        <w:t xml:space="preserve">    "rows_before", "rows_after", "count_affected", "rule_or_reason", "notes"</w:t>
      </w:r>
    </w:p>
    <w:p>
      <w:pPr>
        <w:pStyle w:val="CodeBlock"/>
        <w:keepLines/>
        <w:shd w:fill="F1F4F7"/>
      </w:pPr>
      <w:r>
        <w:t>])</w:t>
      </w:r>
    </w:p>
    <w:p>
      <w:pPr>
        <w:pStyle w:val="CodeBlock"/>
        <w:keepLines/>
        <w:shd w:fill="F1F4F7"/>
      </w:pPr>
      <w:r>
        <w:t># Add one record for each meaningful cleaning or transformation decision.</w:t>
      </w:r>
    </w:p>
    <w:p>
      <w:pPr>
        <w:pStyle w:val="Heading1"/>
      </w:pPr>
      <w:r>
        <w:t>11. Challenges and Mitigation Plan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D9EAF4"/>
          </w:tcPr>
          <w:p>
            <w:pPr>
              <w:spacing w:after="20"/>
            </w:pPr>
            <w:r/>
            <w:r>
              <w:rPr>
                <w:rFonts w:ascii="Calibri" w:hAnsi="Calibri"/>
                <w:b/>
                <w:sz w:val="18"/>
              </w:rPr>
              <w:t>Potential challenge</w:t>
            </w:r>
          </w:p>
        </w:tc>
        <w:tc>
          <w:tcPr>
            <w:tcW w:type="dxa" w:w="2880"/>
            <w:vAlign w:val="center"/>
            <w:shd w:fill="D9EAF4"/>
          </w:tcPr>
          <w:p>
            <w:pPr>
              <w:spacing w:after="20"/>
            </w:pPr>
            <w:r/>
            <w:r>
              <w:rPr>
                <w:rFonts w:ascii="Calibri" w:hAnsi="Calibri"/>
                <w:b/>
                <w:sz w:val="18"/>
              </w:rPr>
              <w:t>Impact</w:t>
            </w:r>
          </w:p>
        </w:tc>
        <w:tc>
          <w:tcPr>
            <w:tcW w:type="dxa" w:w="5112"/>
            <w:vAlign w:val="center"/>
            <w:shd w:fill="D9EAF4"/>
          </w:tcPr>
          <w:p>
            <w:pPr>
              <w:spacing w:after="20"/>
            </w:pPr>
            <w:r/>
            <w:r>
              <w:rPr>
                <w:rFonts w:ascii="Calibri" w:hAnsi="Calibri"/>
                <w:b/>
                <w:sz w:val="18"/>
              </w:rPr>
              <w:t>Mitigation</w:t>
            </w:r>
          </w:p>
        </w:tc>
      </w:tr>
      <w:tr>
        <w:tc>
          <w:tcPr>
            <w:tcW w:type="dxa" w:w="2376"/>
            <w:vAlign w:val="center"/>
          </w:tcPr>
          <w:p>
            <w:pPr>
              <w:spacing w:after="20"/>
            </w:pPr>
            <w:r/>
            <w:r>
              <w:rPr>
                <w:rFonts w:ascii="Calibri" w:hAnsi="Calibri"/>
                <w:b w:val="0"/>
                <w:sz w:val="17"/>
              </w:rPr>
              <w:t>Dataset access restrictions or changed URLs</w:t>
            </w:r>
          </w:p>
        </w:tc>
        <w:tc>
          <w:tcPr>
            <w:tcW w:type="dxa" w:w="2880"/>
            <w:vAlign w:val="center"/>
          </w:tcPr>
          <w:p>
            <w:pPr>
              <w:spacing w:after="20"/>
            </w:pPr>
            <w:r/>
            <w:r>
              <w:rPr>
                <w:rFonts w:ascii="Calibri" w:hAnsi="Calibri"/>
                <w:b w:val="0"/>
                <w:sz w:val="17"/>
              </w:rPr>
              <w:t>Data cannot be downloaded or reused as planned.</w:t>
            </w:r>
          </w:p>
        </w:tc>
        <w:tc>
          <w:tcPr>
            <w:tcW w:type="dxa" w:w="5112"/>
            <w:vAlign w:val="center"/>
          </w:tcPr>
          <w:p>
            <w:pPr>
              <w:spacing w:after="20"/>
            </w:pPr>
            <w:r/>
            <w:r>
              <w:rPr>
                <w:rFonts w:ascii="Calibri" w:hAnsi="Calibri"/>
                <w:b w:val="0"/>
                <w:sz w:val="17"/>
              </w:rPr>
              <w:t>Prefer official repository pages; save access date, citation, and terms; keep a backup candidate.</w:t>
            </w:r>
          </w:p>
        </w:tc>
      </w:tr>
      <w:tr>
        <w:tc>
          <w:tcPr>
            <w:tcW w:type="dxa" w:w="2376"/>
            <w:vAlign w:val="center"/>
            <w:shd w:fill="F7FAFC"/>
          </w:tcPr>
          <w:p>
            <w:pPr>
              <w:spacing w:after="20"/>
            </w:pPr>
            <w:r/>
            <w:r>
              <w:rPr>
                <w:rFonts w:ascii="Calibri" w:hAnsi="Calibri"/>
                <w:b w:val="0"/>
                <w:sz w:val="17"/>
              </w:rPr>
              <w:t>Different meanings of target labels</w:t>
            </w:r>
          </w:p>
        </w:tc>
        <w:tc>
          <w:tcPr>
            <w:tcW w:type="dxa" w:w="2880"/>
            <w:vAlign w:val="center"/>
            <w:shd w:fill="F7FAFC"/>
          </w:tcPr>
          <w:p>
            <w:pPr>
              <w:spacing w:after="20"/>
            </w:pPr>
            <w:r/>
            <w:r>
              <w:rPr>
                <w:rFonts w:ascii="Calibri" w:hAnsi="Calibri"/>
                <w:b w:val="0"/>
                <w:sz w:val="17"/>
              </w:rPr>
              <w:t>Invalid comparison or incorrect supervised-learning setup.</w:t>
            </w:r>
          </w:p>
        </w:tc>
        <w:tc>
          <w:tcPr>
            <w:tcW w:type="dxa" w:w="5112"/>
            <w:vAlign w:val="center"/>
            <w:shd w:fill="F7FAFC"/>
          </w:tcPr>
          <w:p>
            <w:pPr>
              <w:spacing w:after="20"/>
            </w:pPr>
            <w:r/>
            <w:r>
              <w:rPr>
                <w:rFonts w:ascii="Calibri" w:hAnsi="Calibri"/>
                <w:b w:val="0"/>
                <w:sz w:val="17"/>
              </w:rPr>
              <w:t>Read the data dictionary and confirm whether the target means placement, dropout, or academic success.</w:t>
            </w:r>
          </w:p>
        </w:tc>
      </w:tr>
      <w:tr>
        <w:tc>
          <w:tcPr>
            <w:tcW w:type="dxa" w:w="2376"/>
            <w:vAlign w:val="center"/>
          </w:tcPr>
          <w:p>
            <w:pPr>
              <w:spacing w:after="20"/>
            </w:pPr>
            <w:r/>
            <w:r>
              <w:rPr>
                <w:rFonts w:ascii="Calibri" w:hAnsi="Calibri"/>
                <w:b w:val="0"/>
                <w:sz w:val="17"/>
              </w:rPr>
              <w:t>Missing or inconsistent values</w:t>
            </w:r>
          </w:p>
        </w:tc>
        <w:tc>
          <w:tcPr>
            <w:tcW w:type="dxa" w:w="2880"/>
            <w:vAlign w:val="center"/>
          </w:tcPr>
          <w:p>
            <w:pPr>
              <w:spacing w:after="20"/>
            </w:pPr>
            <w:r/>
            <w:r>
              <w:rPr>
                <w:rFonts w:ascii="Calibri" w:hAnsi="Calibri"/>
                <w:b w:val="0"/>
                <w:sz w:val="17"/>
              </w:rPr>
              <w:t>Biased statistics or pipeline failures.</w:t>
            </w:r>
          </w:p>
        </w:tc>
        <w:tc>
          <w:tcPr>
            <w:tcW w:type="dxa" w:w="5112"/>
            <w:vAlign w:val="center"/>
          </w:tcPr>
          <w:p>
            <w:pPr>
              <w:spacing w:after="20"/>
            </w:pPr>
            <w:r/>
            <w:r>
              <w:rPr>
                <w:rFonts w:ascii="Calibri" w:hAnsi="Calibri"/>
                <w:b w:val="0"/>
                <w:sz w:val="17"/>
              </w:rPr>
              <w:t>Profile before cleaning; use domain-aware rules and record every decision.</w:t>
            </w:r>
          </w:p>
        </w:tc>
      </w:tr>
      <w:tr>
        <w:tc>
          <w:tcPr>
            <w:tcW w:type="dxa" w:w="2376"/>
            <w:vAlign w:val="center"/>
            <w:shd w:fill="F7FAFC"/>
          </w:tcPr>
          <w:p>
            <w:pPr>
              <w:spacing w:after="20"/>
            </w:pPr>
            <w:r/>
            <w:r>
              <w:rPr>
                <w:rFonts w:ascii="Calibri" w:hAnsi="Calibri"/>
                <w:b w:val="0"/>
                <w:sz w:val="17"/>
              </w:rPr>
              <w:t>Imbalanced target classes</w:t>
            </w:r>
          </w:p>
        </w:tc>
        <w:tc>
          <w:tcPr>
            <w:tcW w:type="dxa" w:w="2880"/>
            <w:vAlign w:val="center"/>
            <w:shd w:fill="F7FAFC"/>
          </w:tcPr>
          <w:p>
            <w:pPr>
              <w:spacing w:after="20"/>
            </w:pPr>
            <w:r/>
            <w:r>
              <w:rPr>
                <w:rFonts w:ascii="Calibri" w:hAnsi="Calibri"/>
                <w:b w:val="0"/>
                <w:sz w:val="17"/>
              </w:rPr>
              <w:t>A model may overpredict the majority class later.</w:t>
            </w:r>
          </w:p>
        </w:tc>
        <w:tc>
          <w:tcPr>
            <w:tcW w:type="dxa" w:w="5112"/>
            <w:vAlign w:val="center"/>
            <w:shd w:fill="F7FAFC"/>
          </w:tcPr>
          <w:p>
            <w:pPr>
              <w:spacing w:after="20"/>
            </w:pPr>
            <w:r/>
            <w:r>
              <w:rPr>
                <w:rFonts w:ascii="Calibri" w:hAnsi="Calibri"/>
                <w:b w:val="0"/>
                <w:sz w:val="17"/>
              </w:rPr>
              <w:t>Report class distribution; use stratified splits and suitable metrics during the modeling phase.</w:t>
            </w:r>
          </w:p>
        </w:tc>
      </w:tr>
      <w:tr>
        <w:tc>
          <w:tcPr>
            <w:tcW w:type="dxa" w:w="2376"/>
            <w:vAlign w:val="center"/>
          </w:tcPr>
          <w:p>
            <w:pPr>
              <w:spacing w:after="20"/>
            </w:pPr>
            <w:r/>
            <w:r>
              <w:rPr>
                <w:rFonts w:ascii="Calibri" w:hAnsi="Calibri"/>
                <w:b w:val="0"/>
                <w:sz w:val="17"/>
              </w:rPr>
              <w:t>Outliers that are actually valid</w:t>
            </w:r>
          </w:p>
        </w:tc>
        <w:tc>
          <w:tcPr>
            <w:tcW w:type="dxa" w:w="2880"/>
            <w:vAlign w:val="center"/>
          </w:tcPr>
          <w:p>
            <w:pPr>
              <w:spacing w:after="20"/>
            </w:pPr>
            <w:r/>
            <w:r>
              <w:rPr>
                <w:rFonts w:ascii="Calibri" w:hAnsi="Calibri"/>
                <w:b w:val="0"/>
                <w:sz w:val="17"/>
              </w:rPr>
              <w:t>Removal of important high-performing students or rare cases.</w:t>
            </w:r>
          </w:p>
        </w:tc>
        <w:tc>
          <w:tcPr>
            <w:tcW w:type="dxa" w:w="5112"/>
            <w:vAlign w:val="center"/>
          </w:tcPr>
          <w:p>
            <w:pPr>
              <w:spacing w:after="20"/>
            </w:pPr>
            <w:r/>
            <w:r>
              <w:rPr>
                <w:rFonts w:ascii="Calibri" w:hAnsi="Calibri"/>
                <w:b w:val="0"/>
                <w:sz w:val="17"/>
              </w:rPr>
              <w:t>Use range checks plus visual/statistical flags and manual review.</w:t>
            </w:r>
          </w:p>
        </w:tc>
      </w:tr>
      <w:tr>
        <w:tc>
          <w:tcPr>
            <w:tcW w:type="dxa" w:w="2376"/>
            <w:vAlign w:val="center"/>
            <w:shd w:fill="F7FAFC"/>
          </w:tcPr>
          <w:p>
            <w:pPr>
              <w:spacing w:after="20"/>
            </w:pPr>
            <w:r/>
            <w:r>
              <w:rPr>
                <w:rFonts w:ascii="Calibri" w:hAnsi="Calibri"/>
                <w:b w:val="0"/>
                <w:sz w:val="17"/>
              </w:rPr>
              <w:t>Data leakage</w:t>
            </w:r>
          </w:p>
        </w:tc>
        <w:tc>
          <w:tcPr>
            <w:tcW w:type="dxa" w:w="2880"/>
            <w:vAlign w:val="center"/>
            <w:shd w:fill="F7FAFC"/>
          </w:tcPr>
          <w:p>
            <w:pPr>
              <w:spacing w:after="20"/>
            </w:pPr>
            <w:r/>
            <w:r>
              <w:rPr>
                <w:rFonts w:ascii="Calibri" w:hAnsi="Calibri"/>
                <w:b w:val="0"/>
                <w:sz w:val="17"/>
              </w:rPr>
              <w:t>Overly optimistic evaluation and unreliable real-world performance.</w:t>
            </w:r>
          </w:p>
        </w:tc>
        <w:tc>
          <w:tcPr>
            <w:tcW w:type="dxa" w:w="5112"/>
            <w:vAlign w:val="center"/>
            <w:shd w:fill="F7FAFC"/>
          </w:tcPr>
          <w:p>
            <w:pPr>
              <w:spacing w:after="20"/>
            </w:pPr>
            <w:r/>
            <w:r>
              <w:rPr>
                <w:rFonts w:ascii="Calibri" w:hAnsi="Calibri"/>
                <w:b w:val="0"/>
                <w:sz w:val="17"/>
              </w:rPr>
              <w:t>Split before fitting imputers/encoders/scalers; exclude post-outcome information.</w:t>
            </w:r>
          </w:p>
        </w:tc>
      </w:tr>
      <w:tr>
        <w:tc>
          <w:tcPr>
            <w:tcW w:type="dxa" w:w="2376"/>
            <w:vAlign w:val="center"/>
          </w:tcPr>
          <w:p>
            <w:pPr>
              <w:spacing w:after="20"/>
            </w:pPr>
            <w:r/>
            <w:r>
              <w:rPr>
                <w:rFonts w:ascii="Calibri" w:hAnsi="Calibri"/>
                <w:b w:val="0"/>
                <w:sz w:val="17"/>
              </w:rPr>
              <w:t>Privacy and bias risks</w:t>
            </w:r>
          </w:p>
        </w:tc>
        <w:tc>
          <w:tcPr>
            <w:tcW w:type="dxa" w:w="2880"/>
            <w:vAlign w:val="center"/>
          </w:tcPr>
          <w:p>
            <w:pPr>
              <w:spacing w:after="20"/>
            </w:pPr>
            <w:r/>
            <w:r>
              <w:rPr>
                <w:rFonts w:ascii="Calibri" w:hAnsi="Calibri"/>
                <w:b w:val="0"/>
                <w:sz w:val="17"/>
              </w:rPr>
              <w:t>Unnecessary exposure or unfair interpretation.</w:t>
            </w:r>
          </w:p>
        </w:tc>
        <w:tc>
          <w:tcPr>
            <w:tcW w:type="dxa" w:w="5112"/>
            <w:vAlign w:val="center"/>
          </w:tcPr>
          <w:p>
            <w:pPr>
              <w:spacing w:after="20"/>
            </w:pPr>
            <w:r/>
            <w:r>
              <w:rPr>
                <w:rFonts w:ascii="Calibri" w:hAnsi="Calibri"/>
                <w:b w:val="0"/>
                <w:sz w:val="17"/>
              </w:rPr>
              <w:t>Minimize personal data, follow source terms, document limitations, and avoid using the result for real hiring decisions.</w:t>
            </w:r>
          </w:p>
        </w:tc>
      </w:tr>
      <w:tr>
        <w:tc>
          <w:tcPr>
            <w:tcW w:type="dxa" w:w="2376"/>
            <w:vAlign w:val="center"/>
            <w:shd w:fill="F7FAFC"/>
          </w:tcPr>
          <w:p>
            <w:pPr>
              <w:spacing w:after="20"/>
            </w:pPr>
            <w:r/>
            <w:r>
              <w:rPr>
                <w:rFonts w:ascii="Calibri" w:hAnsi="Calibri"/>
                <w:b w:val="0"/>
                <w:sz w:val="17"/>
              </w:rPr>
              <w:t>Small or nonrepresentative sample</w:t>
            </w:r>
          </w:p>
        </w:tc>
        <w:tc>
          <w:tcPr>
            <w:tcW w:type="dxa" w:w="2880"/>
            <w:vAlign w:val="center"/>
            <w:shd w:fill="F7FAFC"/>
          </w:tcPr>
          <w:p>
            <w:pPr>
              <w:spacing w:after="20"/>
            </w:pPr>
            <w:r/>
            <w:r>
              <w:rPr>
                <w:rFonts w:ascii="Calibri" w:hAnsi="Calibri"/>
                <w:b w:val="0"/>
                <w:sz w:val="17"/>
              </w:rPr>
              <w:t>Poor generalization to other colleges or regions.</w:t>
            </w:r>
          </w:p>
        </w:tc>
        <w:tc>
          <w:tcPr>
            <w:tcW w:type="dxa" w:w="5112"/>
            <w:vAlign w:val="center"/>
            <w:shd w:fill="F7FAFC"/>
          </w:tcPr>
          <w:p>
            <w:pPr>
              <w:spacing w:after="20"/>
            </w:pPr>
            <w:r/>
            <w:r>
              <w:rPr>
                <w:rFonts w:ascii="Calibri" w:hAnsi="Calibri"/>
                <w:b w:val="0"/>
                <w:sz w:val="17"/>
              </w:rPr>
              <w:t>Describe the population and sampling limits; avoid unsupported broad claims.</w:t>
            </w:r>
          </w:p>
        </w:tc>
      </w:tr>
    </w:tbl>
    <w:p/>
    <w:p>
      <w:pPr>
        <w:pStyle w:val="Heading1"/>
      </w:pPr>
      <w:r>
        <w:t>12. Timeline and Resource Allocation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4"/>
          </w:tcPr>
          <w:p>
            <w:pPr>
              <w:spacing w:after="20"/>
            </w:pPr>
            <w:r/>
            <w:r>
              <w:rPr>
                <w:rFonts w:ascii="Calibri" w:hAnsi="Calibri"/>
                <w:b/>
                <w:sz w:val="18"/>
              </w:rPr>
              <w:t>Day / phase</w:t>
            </w:r>
          </w:p>
        </w:tc>
        <w:tc>
          <w:tcPr>
            <w:tcW w:type="dxa" w:w="4464"/>
            <w:vAlign w:val="center"/>
            <w:shd w:fill="D9EAF4"/>
          </w:tcPr>
          <w:p>
            <w:pPr>
              <w:spacing w:after="20"/>
            </w:pPr>
            <w:r/>
            <w:r>
              <w:rPr>
                <w:rFonts w:ascii="Calibri" w:hAnsi="Calibri"/>
                <w:b/>
                <w:sz w:val="18"/>
              </w:rPr>
              <w:t>Task</w:t>
            </w:r>
          </w:p>
        </w:tc>
        <w:tc>
          <w:tcPr>
            <w:tcW w:type="dxa" w:w="1584"/>
            <w:vAlign w:val="center"/>
            <w:shd w:fill="D9EAF4"/>
          </w:tcPr>
          <w:p>
            <w:pPr>
              <w:spacing w:after="20"/>
            </w:pPr>
            <w:r/>
            <w:r>
              <w:rPr>
                <w:rFonts w:ascii="Calibri" w:hAnsi="Calibri"/>
                <w:b/>
                <w:sz w:val="18"/>
              </w:rPr>
              <w:t>Estimated time</w:t>
            </w:r>
          </w:p>
        </w:tc>
        <w:tc>
          <w:tcPr>
            <w:tcW w:type="dxa" w:w="2880"/>
            <w:vAlign w:val="center"/>
            <w:shd w:fill="D9EAF4"/>
          </w:tcPr>
          <w:p>
            <w:pPr>
              <w:spacing w:after="20"/>
            </w:pPr>
            <w:r/>
            <w:r>
              <w:rPr>
                <w:rFonts w:ascii="Calibri" w:hAnsi="Calibri"/>
                <w:b/>
                <w:sz w:val="18"/>
              </w:rPr>
              <w:t>Output</w:t>
            </w:r>
          </w:p>
        </w:tc>
      </w:tr>
      <w:tr>
        <w:tc>
          <w:tcPr>
            <w:tcW w:type="dxa" w:w="1440"/>
            <w:vAlign w:val="center"/>
          </w:tcPr>
          <w:p>
            <w:pPr>
              <w:spacing w:after="20"/>
            </w:pPr>
            <w:r/>
            <w:r>
              <w:rPr>
                <w:rFonts w:ascii="Calibri" w:hAnsi="Calibri"/>
                <w:b w:val="0"/>
                <w:sz w:val="17"/>
              </w:rPr>
              <w:t>Day 1</w:t>
            </w:r>
          </w:p>
        </w:tc>
        <w:tc>
          <w:tcPr>
            <w:tcW w:type="dxa" w:w="4464"/>
            <w:vAlign w:val="center"/>
          </w:tcPr>
          <w:p>
            <w:pPr>
              <w:spacing w:after="20"/>
            </w:pPr>
            <w:r/>
            <w:r>
              <w:rPr>
                <w:rFonts w:ascii="Calibri" w:hAnsi="Calibri"/>
                <w:b w:val="0"/>
                <w:sz w:val="17"/>
              </w:rPr>
              <w:t>Find candidate datasets; review relevance, provenance, access terms and licenses.</w:t>
            </w:r>
          </w:p>
        </w:tc>
        <w:tc>
          <w:tcPr>
            <w:tcW w:type="dxa" w:w="1584"/>
            <w:vAlign w:val="center"/>
          </w:tcPr>
          <w:p>
            <w:pPr>
              <w:spacing w:after="20"/>
            </w:pPr>
            <w:r/>
            <w:r>
              <w:rPr>
                <w:rFonts w:ascii="Calibri" w:hAnsi="Calibri"/>
                <w:b w:val="0"/>
                <w:sz w:val="17"/>
              </w:rPr>
              <w:t>2 hours</w:t>
            </w:r>
          </w:p>
        </w:tc>
        <w:tc>
          <w:tcPr>
            <w:tcW w:type="dxa" w:w="2880"/>
            <w:vAlign w:val="center"/>
          </w:tcPr>
          <w:p>
            <w:pPr>
              <w:spacing w:after="20"/>
            </w:pPr>
            <w:r/>
            <w:r>
              <w:rPr>
                <w:rFonts w:ascii="Calibri" w:hAnsi="Calibri"/>
                <w:b w:val="0"/>
                <w:sz w:val="17"/>
              </w:rPr>
              <w:t>Dataset comparison and source log</w:t>
            </w:r>
          </w:p>
        </w:tc>
      </w:tr>
      <w:tr>
        <w:tc>
          <w:tcPr>
            <w:tcW w:type="dxa" w:w="1440"/>
            <w:vAlign w:val="center"/>
            <w:shd w:fill="F7FAFC"/>
          </w:tcPr>
          <w:p>
            <w:pPr>
              <w:spacing w:after="20"/>
            </w:pPr>
            <w:r/>
            <w:r>
              <w:rPr>
                <w:rFonts w:ascii="Calibri" w:hAnsi="Calibri"/>
                <w:b w:val="0"/>
                <w:sz w:val="17"/>
              </w:rPr>
              <w:t>Day 2</w:t>
            </w:r>
          </w:p>
        </w:tc>
        <w:tc>
          <w:tcPr>
            <w:tcW w:type="dxa" w:w="4464"/>
            <w:vAlign w:val="center"/>
            <w:shd w:fill="F7FAFC"/>
          </w:tcPr>
          <w:p>
            <w:pPr>
              <w:spacing w:after="20"/>
            </w:pPr>
            <w:r/>
            <w:r>
              <w:rPr>
                <w:rFonts w:ascii="Calibri" w:hAnsi="Calibri"/>
                <w:b w:val="0"/>
                <w:sz w:val="17"/>
              </w:rPr>
              <w:t>Download permitted files; preserve raw copies; inspect schema and data dictionary.</w:t>
            </w:r>
          </w:p>
        </w:tc>
        <w:tc>
          <w:tcPr>
            <w:tcW w:type="dxa" w:w="1584"/>
            <w:vAlign w:val="center"/>
            <w:shd w:fill="F7FAFC"/>
          </w:tcPr>
          <w:p>
            <w:pPr>
              <w:spacing w:after="20"/>
            </w:pPr>
            <w:r/>
            <w:r>
              <w:rPr>
                <w:rFonts w:ascii="Calibri" w:hAnsi="Calibri"/>
                <w:b w:val="0"/>
                <w:sz w:val="17"/>
              </w:rPr>
              <w:t>2 hours</w:t>
            </w:r>
          </w:p>
        </w:tc>
        <w:tc>
          <w:tcPr>
            <w:tcW w:type="dxa" w:w="2880"/>
            <w:vAlign w:val="center"/>
            <w:shd w:fill="F7FAFC"/>
          </w:tcPr>
          <w:p>
            <w:pPr>
              <w:spacing w:after="20"/>
            </w:pPr>
            <w:r/>
            <w:r>
              <w:rPr>
                <w:rFonts w:ascii="Calibri" w:hAnsi="Calibri"/>
                <w:b w:val="0"/>
                <w:sz w:val="17"/>
              </w:rPr>
              <w:t>Raw files and profiling summary</w:t>
            </w:r>
          </w:p>
        </w:tc>
      </w:tr>
      <w:tr>
        <w:tc>
          <w:tcPr>
            <w:tcW w:type="dxa" w:w="1440"/>
            <w:vAlign w:val="center"/>
          </w:tcPr>
          <w:p>
            <w:pPr>
              <w:spacing w:after="20"/>
            </w:pPr>
            <w:r/>
            <w:r>
              <w:rPr>
                <w:rFonts w:ascii="Calibri" w:hAnsi="Calibri"/>
                <w:b w:val="0"/>
                <w:sz w:val="17"/>
              </w:rPr>
              <w:t>Day 3</w:t>
            </w:r>
          </w:p>
        </w:tc>
        <w:tc>
          <w:tcPr>
            <w:tcW w:type="dxa" w:w="4464"/>
            <w:vAlign w:val="center"/>
          </w:tcPr>
          <w:p>
            <w:pPr>
              <w:spacing w:after="20"/>
            </w:pPr>
            <w:r/>
            <w:r>
              <w:rPr>
                <w:rFonts w:ascii="Calibri" w:hAnsi="Calibri"/>
                <w:b w:val="0"/>
                <w:sz w:val="17"/>
              </w:rPr>
              <w:t>Run missingness, duplicate, type, category and range checks.</w:t>
            </w:r>
          </w:p>
        </w:tc>
        <w:tc>
          <w:tcPr>
            <w:tcW w:type="dxa" w:w="1584"/>
            <w:vAlign w:val="center"/>
          </w:tcPr>
          <w:p>
            <w:pPr>
              <w:spacing w:after="20"/>
            </w:pPr>
            <w:r/>
            <w:r>
              <w:rPr>
                <w:rFonts w:ascii="Calibri" w:hAnsi="Calibri"/>
                <w:b w:val="0"/>
                <w:sz w:val="17"/>
              </w:rPr>
              <w:t>2–3 hours</w:t>
            </w:r>
          </w:p>
        </w:tc>
        <w:tc>
          <w:tcPr>
            <w:tcW w:type="dxa" w:w="2880"/>
            <w:vAlign w:val="center"/>
          </w:tcPr>
          <w:p>
            <w:pPr>
              <w:spacing w:after="20"/>
            </w:pPr>
            <w:r/>
            <w:r>
              <w:rPr>
                <w:rFonts w:ascii="Calibri" w:hAnsi="Calibri"/>
                <w:b w:val="0"/>
                <w:sz w:val="17"/>
              </w:rPr>
              <w:t>Initial data-quality report</w:t>
            </w:r>
          </w:p>
        </w:tc>
      </w:tr>
      <w:tr>
        <w:tc>
          <w:tcPr>
            <w:tcW w:type="dxa" w:w="1440"/>
            <w:vAlign w:val="center"/>
            <w:shd w:fill="F7FAFC"/>
          </w:tcPr>
          <w:p>
            <w:pPr>
              <w:spacing w:after="20"/>
            </w:pPr>
            <w:r/>
            <w:r>
              <w:rPr>
                <w:rFonts w:ascii="Calibri" w:hAnsi="Calibri"/>
                <w:b w:val="0"/>
                <w:sz w:val="17"/>
              </w:rPr>
              <w:t>Day 4</w:t>
            </w:r>
          </w:p>
        </w:tc>
        <w:tc>
          <w:tcPr>
            <w:tcW w:type="dxa" w:w="4464"/>
            <w:vAlign w:val="center"/>
            <w:shd w:fill="F7FAFC"/>
          </w:tcPr>
          <w:p>
            <w:pPr>
              <w:spacing w:after="20"/>
            </w:pPr>
            <w:r/>
            <w:r>
              <w:rPr>
                <w:rFonts w:ascii="Calibri" w:hAnsi="Calibri"/>
                <w:b w:val="0"/>
                <w:sz w:val="17"/>
              </w:rPr>
              <w:t>Apply documented cleaning rules; review outliers and invalid values.</w:t>
            </w:r>
          </w:p>
        </w:tc>
        <w:tc>
          <w:tcPr>
            <w:tcW w:type="dxa" w:w="1584"/>
            <w:vAlign w:val="center"/>
            <w:shd w:fill="F7FAFC"/>
          </w:tcPr>
          <w:p>
            <w:pPr>
              <w:spacing w:after="20"/>
            </w:pPr>
            <w:r/>
            <w:r>
              <w:rPr>
                <w:rFonts w:ascii="Calibri" w:hAnsi="Calibri"/>
                <w:b w:val="0"/>
                <w:sz w:val="17"/>
              </w:rPr>
              <w:t>2–3 hours</w:t>
            </w:r>
          </w:p>
        </w:tc>
        <w:tc>
          <w:tcPr>
            <w:tcW w:type="dxa" w:w="2880"/>
            <w:vAlign w:val="center"/>
            <w:shd w:fill="F7FAFC"/>
          </w:tcPr>
          <w:p>
            <w:pPr>
              <w:spacing w:after="20"/>
            </w:pPr>
            <w:r/>
            <w:r>
              <w:rPr>
                <w:rFonts w:ascii="Calibri" w:hAnsi="Calibri"/>
                <w:b w:val="0"/>
                <w:sz w:val="17"/>
              </w:rPr>
              <w:t>Cleaned interim dataset and decision log</w:t>
            </w:r>
          </w:p>
        </w:tc>
      </w:tr>
      <w:tr>
        <w:tc>
          <w:tcPr>
            <w:tcW w:type="dxa" w:w="1440"/>
            <w:vAlign w:val="center"/>
          </w:tcPr>
          <w:p>
            <w:pPr>
              <w:spacing w:after="20"/>
            </w:pPr>
            <w:r/>
            <w:r>
              <w:rPr>
                <w:rFonts w:ascii="Calibri" w:hAnsi="Calibri"/>
                <w:b w:val="0"/>
                <w:sz w:val="17"/>
              </w:rPr>
              <w:t>Day 5</w:t>
            </w:r>
          </w:p>
        </w:tc>
        <w:tc>
          <w:tcPr>
            <w:tcW w:type="dxa" w:w="4464"/>
            <w:vAlign w:val="center"/>
          </w:tcPr>
          <w:p>
            <w:pPr>
              <w:spacing w:after="20"/>
            </w:pPr>
            <w:r/>
            <w:r>
              <w:rPr>
                <w:rFonts w:ascii="Calibri" w:hAnsi="Calibri"/>
                <w:b w:val="0"/>
                <w:sz w:val="17"/>
              </w:rPr>
              <w:t>Build feature transformations, encoding and scaling pipeline.</w:t>
            </w:r>
          </w:p>
        </w:tc>
        <w:tc>
          <w:tcPr>
            <w:tcW w:type="dxa" w:w="1584"/>
            <w:vAlign w:val="center"/>
          </w:tcPr>
          <w:p>
            <w:pPr>
              <w:spacing w:after="20"/>
            </w:pPr>
            <w:r/>
            <w:r>
              <w:rPr>
                <w:rFonts w:ascii="Calibri" w:hAnsi="Calibri"/>
                <w:b w:val="0"/>
                <w:sz w:val="17"/>
              </w:rPr>
              <w:t>2–3 hours</w:t>
            </w:r>
          </w:p>
        </w:tc>
        <w:tc>
          <w:tcPr>
            <w:tcW w:type="dxa" w:w="2880"/>
            <w:vAlign w:val="center"/>
          </w:tcPr>
          <w:p>
            <w:pPr>
              <w:spacing w:after="20"/>
            </w:pPr>
            <w:r/>
            <w:r>
              <w:rPr>
                <w:rFonts w:ascii="Calibri" w:hAnsi="Calibri"/>
                <w:b w:val="0"/>
                <w:sz w:val="17"/>
              </w:rPr>
              <w:t>Reusable Python preprocessing script</w:t>
            </w:r>
          </w:p>
        </w:tc>
      </w:tr>
      <w:tr>
        <w:tc>
          <w:tcPr>
            <w:tcW w:type="dxa" w:w="1440"/>
            <w:vAlign w:val="center"/>
            <w:shd w:fill="F7FAFC"/>
          </w:tcPr>
          <w:p>
            <w:pPr>
              <w:spacing w:after="20"/>
            </w:pPr>
            <w:r/>
            <w:r>
              <w:rPr>
                <w:rFonts w:ascii="Calibri" w:hAnsi="Calibri"/>
                <w:b w:val="0"/>
                <w:sz w:val="17"/>
              </w:rPr>
              <w:t>Day 6</w:t>
            </w:r>
          </w:p>
        </w:tc>
        <w:tc>
          <w:tcPr>
            <w:tcW w:type="dxa" w:w="4464"/>
            <w:vAlign w:val="center"/>
            <w:shd w:fill="F7FAFC"/>
          </w:tcPr>
          <w:p>
            <w:pPr>
              <w:spacing w:after="20"/>
            </w:pPr>
            <w:r/>
            <w:r>
              <w:rPr>
                <w:rFonts w:ascii="Calibri" w:hAnsi="Calibri"/>
                <w:b w:val="0"/>
                <w:sz w:val="17"/>
              </w:rPr>
              <w:t>Run validation checks; confirm no leakage; document limitations and examples.</w:t>
            </w:r>
          </w:p>
        </w:tc>
        <w:tc>
          <w:tcPr>
            <w:tcW w:type="dxa" w:w="1584"/>
            <w:vAlign w:val="center"/>
            <w:shd w:fill="F7FAFC"/>
          </w:tcPr>
          <w:p>
            <w:pPr>
              <w:spacing w:after="20"/>
            </w:pPr>
            <w:r/>
            <w:r>
              <w:rPr>
                <w:rFonts w:ascii="Calibri" w:hAnsi="Calibri"/>
                <w:b w:val="0"/>
                <w:sz w:val="17"/>
              </w:rPr>
              <w:t>2 hours</w:t>
            </w:r>
          </w:p>
        </w:tc>
        <w:tc>
          <w:tcPr>
            <w:tcW w:type="dxa" w:w="2880"/>
            <w:vAlign w:val="center"/>
            <w:shd w:fill="F7FAFC"/>
          </w:tcPr>
          <w:p>
            <w:pPr>
              <w:spacing w:after="20"/>
            </w:pPr>
            <w:r/>
            <w:r>
              <w:rPr>
                <w:rFonts w:ascii="Calibri" w:hAnsi="Calibri"/>
                <w:b w:val="0"/>
                <w:sz w:val="17"/>
              </w:rPr>
              <w:t>Quality-assurance checklist</w:t>
            </w:r>
          </w:p>
        </w:tc>
      </w:tr>
      <w:tr>
        <w:tc>
          <w:tcPr>
            <w:tcW w:type="dxa" w:w="1440"/>
            <w:vAlign w:val="center"/>
          </w:tcPr>
          <w:p>
            <w:pPr>
              <w:spacing w:after="20"/>
            </w:pPr>
            <w:r/>
            <w:r>
              <w:rPr>
                <w:rFonts w:ascii="Calibri" w:hAnsi="Calibri"/>
                <w:b w:val="0"/>
                <w:sz w:val="17"/>
              </w:rPr>
              <w:t>Day 7</w:t>
            </w:r>
          </w:p>
        </w:tc>
        <w:tc>
          <w:tcPr>
            <w:tcW w:type="dxa" w:w="4464"/>
            <w:vAlign w:val="center"/>
          </w:tcPr>
          <w:p>
            <w:pPr>
              <w:spacing w:after="20"/>
            </w:pPr>
            <w:r/>
            <w:r>
              <w:rPr>
                <w:rFonts w:ascii="Calibri" w:hAnsi="Calibri"/>
                <w:b w:val="0"/>
                <w:sz w:val="17"/>
              </w:rPr>
              <w:t>Proofread DOCX, verify citations/links, and update GitHub repository.</w:t>
            </w:r>
          </w:p>
        </w:tc>
        <w:tc>
          <w:tcPr>
            <w:tcW w:type="dxa" w:w="1584"/>
            <w:vAlign w:val="center"/>
          </w:tcPr>
          <w:p>
            <w:pPr>
              <w:spacing w:after="20"/>
            </w:pPr>
            <w:r/>
            <w:r>
              <w:rPr>
                <w:rFonts w:ascii="Calibri" w:hAnsi="Calibri"/>
                <w:b w:val="0"/>
                <w:sz w:val="17"/>
              </w:rPr>
              <w:t>1–2 hours</w:t>
            </w:r>
          </w:p>
        </w:tc>
        <w:tc>
          <w:tcPr>
            <w:tcW w:type="dxa" w:w="2880"/>
            <w:vAlign w:val="center"/>
          </w:tcPr>
          <w:p>
            <w:pPr>
              <w:spacing w:after="20"/>
            </w:pPr>
            <w:r/>
            <w:r>
              <w:rPr>
                <w:rFonts w:ascii="Calibri" w:hAnsi="Calibri"/>
                <w:b w:val="0"/>
                <w:sz w:val="17"/>
              </w:rPr>
              <w:t>Final report and reproducible project structure</w:t>
            </w:r>
          </w:p>
        </w:tc>
      </w:tr>
    </w:tbl>
    <w:p/>
    <w:p>
      <w:pPr>
        <w:pStyle w:val="Heading2"/>
      </w:pPr>
      <w:r>
        <w:t>12.1 Resources required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4"/>
          </w:tcPr>
          <w:p>
            <w:pPr>
              <w:spacing w:after="20"/>
            </w:pPr>
            <w:r/>
            <w:r>
              <w:rPr>
                <w:rFonts w:ascii="Calibri" w:hAnsi="Calibri"/>
                <w:b/>
                <w:sz w:val="18"/>
              </w:rPr>
              <w:t>Resource</w:t>
            </w:r>
          </w:p>
        </w:tc>
        <w:tc>
          <w:tcPr>
            <w:tcW w:type="dxa" w:w="5184"/>
            <w:vAlign w:val="center"/>
            <w:shd w:fill="D9EAF4"/>
          </w:tcPr>
          <w:p>
            <w:pPr>
              <w:spacing w:after="20"/>
            </w:pPr>
            <w:r/>
            <w:r>
              <w:rPr>
                <w:rFonts w:ascii="Calibri" w:hAnsi="Calibri"/>
                <w:b/>
                <w:sz w:val="18"/>
              </w:rPr>
              <w:t>Purpose</w:t>
            </w:r>
          </w:p>
        </w:tc>
        <w:tc>
          <w:tcPr>
            <w:tcW w:type="dxa" w:w="2736"/>
            <w:vAlign w:val="center"/>
            <w:shd w:fill="D9EAF4"/>
          </w:tcPr>
          <w:p>
            <w:pPr>
              <w:spacing w:after="20"/>
            </w:pPr>
            <w:r/>
            <w:r>
              <w:rPr>
                <w:rFonts w:ascii="Calibri" w:hAnsi="Calibri"/>
                <w:b/>
                <w:sz w:val="18"/>
              </w:rPr>
              <w:t>Cost assumption</w:t>
            </w:r>
          </w:p>
        </w:tc>
      </w:tr>
      <w:tr>
        <w:tc>
          <w:tcPr>
            <w:tcW w:type="dxa" w:w="2448"/>
            <w:vAlign w:val="center"/>
          </w:tcPr>
          <w:p>
            <w:pPr>
              <w:spacing w:after="20"/>
            </w:pPr>
            <w:r/>
            <w:r>
              <w:rPr>
                <w:rFonts w:ascii="Calibri" w:hAnsi="Calibri"/>
                <w:b w:val="0"/>
                <w:sz w:val="17"/>
              </w:rPr>
              <w:t>Laptop / desktop</w:t>
            </w:r>
          </w:p>
        </w:tc>
        <w:tc>
          <w:tcPr>
            <w:tcW w:type="dxa" w:w="5184"/>
            <w:vAlign w:val="center"/>
          </w:tcPr>
          <w:p>
            <w:pPr>
              <w:spacing w:after="20"/>
            </w:pPr>
            <w:r/>
            <w:r>
              <w:rPr>
                <w:rFonts w:ascii="Calibri" w:hAnsi="Calibri"/>
                <w:b w:val="0"/>
                <w:sz w:val="17"/>
              </w:rPr>
              <w:t>Run Python and inspect tabular files.</w:t>
            </w:r>
          </w:p>
        </w:tc>
        <w:tc>
          <w:tcPr>
            <w:tcW w:type="dxa" w:w="2736"/>
            <w:vAlign w:val="center"/>
          </w:tcPr>
          <w:p>
            <w:pPr>
              <w:spacing w:after="20"/>
            </w:pPr>
            <w:r/>
            <w:r>
              <w:rPr>
                <w:rFonts w:ascii="Calibri" w:hAnsi="Calibri"/>
                <w:b w:val="0"/>
                <w:sz w:val="17"/>
              </w:rPr>
              <w:t>Existing device; no extra cost assumed.</w:t>
            </w:r>
          </w:p>
        </w:tc>
      </w:tr>
      <w:tr>
        <w:tc>
          <w:tcPr>
            <w:tcW w:type="dxa" w:w="2448"/>
            <w:vAlign w:val="center"/>
            <w:shd w:fill="F7FAFC"/>
          </w:tcPr>
          <w:p>
            <w:pPr>
              <w:spacing w:after="20"/>
            </w:pPr>
            <w:r/>
            <w:r>
              <w:rPr>
                <w:rFonts w:ascii="Calibri" w:hAnsi="Calibri"/>
                <w:b w:val="0"/>
                <w:sz w:val="17"/>
              </w:rPr>
              <w:t>Python 3 and VS Code or Jupyter</w:t>
            </w:r>
          </w:p>
        </w:tc>
        <w:tc>
          <w:tcPr>
            <w:tcW w:type="dxa" w:w="5184"/>
            <w:vAlign w:val="center"/>
            <w:shd w:fill="F7FAFC"/>
          </w:tcPr>
          <w:p>
            <w:pPr>
              <w:spacing w:after="20"/>
            </w:pPr>
            <w:r/>
            <w:r>
              <w:rPr>
                <w:rFonts w:ascii="Calibri" w:hAnsi="Calibri"/>
                <w:b w:val="0"/>
                <w:sz w:val="17"/>
              </w:rPr>
              <w:t>Execute and debug the preprocessing workflow.</w:t>
            </w:r>
          </w:p>
        </w:tc>
        <w:tc>
          <w:tcPr>
            <w:tcW w:type="dxa" w:w="2736"/>
            <w:vAlign w:val="center"/>
            <w:shd w:fill="F7FAFC"/>
          </w:tcPr>
          <w:p>
            <w:pPr>
              <w:spacing w:after="20"/>
            </w:pPr>
            <w:r/>
            <w:r>
              <w:rPr>
                <w:rFonts w:ascii="Calibri" w:hAnsi="Calibri"/>
                <w:b w:val="0"/>
                <w:sz w:val="17"/>
              </w:rPr>
              <w:t>Free tools.</w:t>
            </w:r>
          </w:p>
        </w:tc>
      </w:tr>
      <w:tr>
        <w:tc>
          <w:tcPr>
            <w:tcW w:type="dxa" w:w="2448"/>
            <w:vAlign w:val="center"/>
          </w:tcPr>
          <w:p>
            <w:pPr>
              <w:spacing w:after="20"/>
            </w:pPr>
            <w:r/>
            <w:r>
              <w:rPr>
                <w:rFonts w:ascii="Calibri" w:hAnsi="Calibri"/>
                <w:b w:val="0"/>
                <w:sz w:val="17"/>
              </w:rPr>
              <w:t>pandas and NumPy</w:t>
            </w:r>
          </w:p>
        </w:tc>
        <w:tc>
          <w:tcPr>
            <w:tcW w:type="dxa" w:w="5184"/>
            <w:vAlign w:val="center"/>
          </w:tcPr>
          <w:p>
            <w:pPr>
              <w:spacing w:after="20"/>
            </w:pPr>
            <w:r/>
            <w:r>
              <w:rPr>
                <w:rFonts w:ascii="Calibri" w:hAnsi="Calibri"/>
                <w:b w:val="0"/>
                <w:sz w:val="17"/>
              </w:rPr>
              <w:t>Data loading, cleaning and numeric checks.</w:t>
            </w:r>
          </w:p>
        </w:tc>
        <w:tc>
          <w:tcPr>
            <w:tcW w:type="dxa" w:w="2736"/>
            <w:vAlign w:val="center"/>
          </w:tcPr>
          <w:p>
            <w:pPr>
              <w:spacing w:after="20"/>
            </w:pPr>
            <w:r/>
            <w:r>
              <w:rPr>
                <w:rFonts w:ascii="Calibri" w:hAnsi="Calibri"/>
                <w:b w:val="0"/>
                <w:sz w:val="17"/>
              </w:rPr>
              <w:t>Open-source packages.</w:t>
            </w:r>
          </w:p>
        </w:tc>
      </w:tr>
      <w:tr>
        <w:tc>
          <w:tcPr>
            <w:tcW w:type="dxa" w:w="2448"/>
            <w:vAlign w:val="center"/>
            <w:shd w:fill="F7FAFC"/>
          </w:tcPr>
          <w:p>
            <w:pPr>
              <w:spacing w:after="20"/>
            </w:pPr>
            <w:r/>
            <w:r>
              <w:rPr>
                <w:rFonts w:ascii="Calibri" w:hAnsi="Calibri"/>
                <w:b w:val="0"/>
                <w:sz w:val="17"/>
              </w:rPr>
              <w:t>scikit-learn</w:t>
            </w:r>
          </w:p>
        </w:tc>
        <w:tc>
          <w:tcPr>
            <w:tcW w:type="dxa" w:w="5184"/>
            <w:vAlign w:val="center"/>
            <w:shd w:fill="F7FAFC"/>
          </w:tcPr>
          <w:p>
            <w:pPr>
              <w:spacing w:after="20"/>
            </w:pPr>
            <w:r/>
            <w:r>
              <w:rPr>
                <w:rFonts w:ascii="Calibri" w:hAnsi="Calibri"/>
                <w:b w:val="0"/>
                <w:sz w:val="17"/>
              </w:rPr>
              <w:t>Imputation, encoding, scaling and pipeline management.</w:t>
            </w:r>
          </w:p>
        </w:tc>
        <w:tc>
          <w:tcPr>
            <w:tcW w:type="dxa" w:w="2736"/>
            <w:vAlign w:val="center"/>
            <w:shd w:fill="F7FAFC"/>
          </w:tcPr>
          <w:p>
            <w:pPr>
              <w:spacing w:after="20"/>
            </w:pPr>
            <w:r/>
            <w:r>
              <w:rPr>
                <w:rFonts w:ascii="Calibri" w:hAnsi="Calibri"/>
                <w:b w:val="0"/>
                <w:sz w:val="17"/>
              </w:rPr>
              <w:t>Open-source package.</w:t>
            </w:r>
          </w:p>
        </w:tc>
      </w:tr>
      <w:tr>
        <w:tc>
          <w:tcPr>
            <w:tcW w:type="dxa" w:w="2448"/>
            <w:vAlign w:val="center"/>
          </w:tcPr>
          <w:p>
            <w:pPr>
              <w:spacing w:after="20"/>
            </w:pPr>
            <w:r/>
            <w:r>
              <w:rPr>
                <w:rFonts w:ascii="Calibri" w:hAnsi="Calibri"/>
                <w:b w:val="0"/>
                <w:sz w:val="17"/>
              </w:rPr>
              <w:t>Matplotlib / Seaborn</w:t>
            </w:r>
          </w:p>
        </w:tc>
        <w:tc>
          <w:tcPr>
            <w:tcW w:type="dxa" w:w="5184"/>
            <w:vAlign w:val="center"/>
          </w:tcPr>
          <w:p>
            <w:pPr>
              <w:spacing w:after="20"/>
            </w:pPr>
            <w:r/>
            <w:r>
              <w:rPr>
                <w:rFonts w:ascii="Calibri" w:hAnsi="Calibri"/>
                <w:b w:val="0"/>
                <w:sz w:val="17"/>
              </w:rPr>
              <w:t>Visual inspection of distributions and outliers.</w:t>
            </w:r>
          </w:p>
        </w:tc>
        <w:tc>
          <w:tcPr>
            <w:tcW w:type="dxa" w:w="2736"/>
            <w:vAlign w:val="center"/>
          </w:tcPr>
          <w:p>
            <w:pPr>
              <w:spacing w:after="20"/>
            </w:pPr>
            <w:r/>
            <w:r>
              <w:rPr>
                <w:rFonts w:ascii="Calibri" w:hAnsi="Calibri"/>
                <w:b w:val="0"/>
                <w:sz w:val="17"/>
              </w:rPr>
              <w:t>Open-source packages.</w:t>
            </w:r>
          </w:p>
        </w:tc>
      </w:tr>
      <w:tr>
        <w:tc>
          <w:tcPr>
            <w:tcW w:type="dxa" w:w="2448"/>
            <w:vAlign w:val="center"/>
            <w:shd w:fill="F7FAFC"/>
          </w:tcPr>
          <w:p>
            <w:pPr>
              <w:spacing w:after="20"/>
            </w:pPr>
            <w:r/>
            <w:r>
              <w:rPr>
                <w:rFonts w:ascii="Calibri" w:hAnsi="Calibri"/>
                <w:b w:val="0"/>
                <w:sz w:val="17"/>
              </w:rPr>
              <w:t>Public dataset source</w:t>
            </w:r>
          </w:p>
        </w:tc>
        <w:tc>
          <w:tcPr>
            <w:tcW w:type="dxa" w:w="5184"/>
            <w:vAlign w:val="center"/>
            <w:shd w:fill="F7FAFC"/>
          </w:tcPr>
          <w:p>
            <w:pPr>
              <w:spacing w:after="20"/>
            </w:pPr>
            <w:r/>
            <w:r>
              <w:rPr>
                <w:rFonts w:ascii="Calibri" w:hAnsi="Calibri"/>
                <w:b w:val="0"/>
                <w:sz w:val="17"/>
              </w:rPr>
              <w:t>Input data and dataset documentation.</w:t>
            </w:r>
          </w:p>
        </w:tc>
        <w:tc>
          <w:tcPr>
            <w:tcW w:type="dxa" w:w="2736"/>
            <w:vAlign w:val="center"/>
            <w:shd w:fill="F7FAFC"/>
          </w:tcPr>
          <w:p>
            <w:pPr>
              <w:spacing w:after="20"/>
            </w:pPr>
            <w:r/>
            <w:r>
              <w:rPr>
                <w:rFonts w:ascii="Calibri" w:hAnsi="Calibri"/>
                <w:b w:val="0"/>
                <w:sz w:val="17"/>
              </w:rPr>
              <w:t>Check access terms; do not assume all hosted data is unrestricted.</w:t>
            </w:r>
          </w:p>
        </w:tc>
      </w:tr>
    </w:tbl>
    <w:p/>
    <w:p>
      <w:pPr>
        <w:pStyle w:val="Heading1"/>
      </w:pPr>
      <w:r>
        <w:t>13. Installation and Reproduction Instructions</w:t>
      </w:r>
    </w:p>
    <w:p>
      <w:pPr>
        <w:pStyle w:val="CodeBlock"/>
        <w:keepLines/>
        <w:shd w:fill="F1F4F7"/>
      </w:pPr>
      <w:r>
        <w:t># Run in a terminal from the project root</w:t>
      </w:r>
    </w:p>
    <w:p>
      <w:pPr>
        <w:pStyle w:val="CodeBlock"/>
        <w:keepLines/>
        <w:shd w:fill="F1F4F7"/>
      </w:pPr>
      <w:r>
        <w:t>python -m venv .venv</w:t>
      </w:r>
    </w:p>
    <w:p>
      <w:pPr>
        <w:pStyle w:val="CodeBlock"/>
        <w:keepLines/>
        <w:shd w:fill="F1F4F7"/>
      </w:pPr>
      <w:r>
        <w:t xml:space="preserve"> </w:t>
      </w:r>
    </w:p>
    <w:p>
      <w:pPr>
        <w:pStyle w:val="CodeBlock"/>
        <w:keepLines/>
        <w:shd w:fill="F1F4F7"/>
      </w:pPr>
      <w:r>
        <w:t># Windows:</w:t>
      </w:r>
    </w:p>
    <w:p>
      <w:pPr>
        <w:pStyle w:val="CodeBlock"/>
        <w:keepLines/>
        <w:shd w:fill="F1F4F7"/>
      </w:pPr>
      <w:r>
        <w:t>.venv\\Scripts\\activate</w:t>
      </w:r>
    </w:p>
    <w:p>
      <w:pPr>
        <w:pStyle w:val="CodeBlock"/>
        <w:keepLines/>
        <w:shd w:fill="F1F4F7"/>
      </w:pPr>
      <w:r>
        <w:t xml:space="preserve"> </w:t>
      </w:r>
    </w:p>
    <w:p>
      <w:pPr>
        <w:pStyle w:val="CodeBlock"/>
        <w:keepLines/>
        <w:shd w:fill="F1F4F7"/>
      </w:pPr>
      <w:r>
        <w:t># macOS/Linux:</w:t>
      </w:r>
    </w:p>
    <w:p>
      <w:pPr>
        <w:pStyle w:val="CodeBlock"/>
        <w:keepLines/>
        <w:shd w:fill="F1F4F7"/>
      </w:pPr>
      <w:r>
        <w:t># source .venv/bin/activate</w:t>
      </w:r>
    </w:p>
    <w:p>
      <w:pPr>
        <w:pStyle w:val="CodeBlock"/>
        <w:keepLines/>
        <w:shd w:fill="F1F4F7"/>
      </w:pPr>
      <w:r>
        <w:t xml:space="preserve"> </w:t>
      </w:r>
    </w:p>
    <w:p>
      <w:pPr>
        <w:pStyle w:val="CodeBlock"/>
        <w:keepLines/>
        <w:shd w:fill="F1F4F7"/>
      </w:pPr>
      <w:r>
        <w:t>python -m pip install --upgrade pip</w:t>
      </w:r>
    </w:p>
    <w:p>
      <w:pPr>
        <w:pStyle w:val="CodeBlock"/>
        <w:keepLines/>
        <w:shd w:fill="F1F4F7"/>
      </w:pPr>
      <w:r>
        <w:t>pip install pandas numpy scikit-learn matplotlib seaborn jupyter</w:t>
      </w:r>
    </w:p>
    <w:p>
      <w:pPr>
        <w:pStyle w:val="CodeBlock"/>
        <w:keepLines/>
        <w:shd w:fill="F1F4F7"/>
      </w:pPr>
      <w:r>
        <w:t>pip freeze &gt; requirements.txt</w:t>
      </w:r>
    </w:p>
    <w:p>
      <w:r>
        <w:t>To reproduce the work: (1) read the README and dataset terms; (2) place the permitted original file in data/raw/; (3) update the file path and actual column names in the script; (4) run the profiling and cleaning steps; (5) review the quality report; (6) save processed outputs only after checks pass. Do not upload restricted data, credentials, or personal identifiers to GitHub.</w:t>
      </w:r>
    </w:p>
    <w:p>
      <w:pPr>
        <w:pStyle w:val="Heading1"/>
      </w:pPr>
      <w:r>
        <w:t>14. Expected Deliverables and Completion Checklist</w:t>
      </w:r>
    </w:p>
    <w:p>
      <w:pPr>
        <w:pStyle w:val="ListBullet"/>
        <w:spacing w:after="40"/>
      </w:pPr>
      <w:r>
        <w:t>A professional DOCX describing source selection, cleaning decisions, transformations, validation and limitations.</w:t>
      </w:r>
    </w:p>
    <w:p>
      <w:pPr>
        <w:pStyle w:val="ListBullet"/>
        <w:spacing w:after="40"/>
      </w:pPr>
      <w:r>
        <w:t>A dataset comparison with working source links and attribution.</w:t>
      </w:r>
    </w:p>
    <w:p>
      <w:pPr>
        <w:pStyle w:val="ListBullet"/>
        <w:spacing w:after="40"/>
      </w:pPr>
      <w:r>
        <w:t>A reproducible preprocessing script or notebook with comments.</w:t>
      </w:r>
    </w:p>
    <w:p>
      <w:pPr>
        <w:pStyle w:val="ListBullet"/>
        <w:spacing w:after="40"/>
      </w:pPr>
      <w:r>
        <w:t>A data-quality report containing actual measured counts after running the script.</w:t>
      </w:r>
    </w:p>
    <w:p>
      <w:pPr>
        <w:pStyle w:val="ListBullet"/>
        <w:spacing w:after="40"/>
      </w:pPr>
      <w:r>
        <w:t>A data collection and cleaning log.</w:t>
      </w:r>
    </w:p>
    <w:p>
      <w:pPr>
        <w:pStyle w:val="ListBullet"/>
        <w:spacing w:after="40"/>
      </w:pPr>
      <w:r>
        <w:t>A README with installation, file placement, and execution instructions.</w:t>
      </w:r>
    </w:p>
    <w:p>
      <w:pPr>
        <w:pStyle w:val="ListBullet"/>
        <w:spacing w:after="40"/>
      </w:pPr>
      <w:r>
        <w:t>A final review confirming that no unsupported results or invented statistics are included.</w:t>
      </w:r>
    </w:p>
    <w:p>
      <w:pPr>
        <w:pStyle w:val="Heading1"/>
      </w:pPr>
      <w:r>
        <w:t>15. Conclusion</w:t>
      </w:r>
    </w:p>
    <w:p>
      <w:r>
        <w:t>A reliable student placement prediction workflow begins with a well-chosen dataset and transparent data preparation, not with a model. The proposed method preserves raw files, records dataset provenance, measures data quality, handles missing values and duplicates carefully, checks invalid values and outliers, engineers meaningful features, and fits transformations only on training data. These practices make the next stages of analysis and modeling more reproducible and reduce the risk of misleading results. The most important limitation is that academic-success data are not equivalent to placement-outcome data; the target must match the research question.</w:t>
      </w:r>
    </w:p>
    <w:p>
      <w:pPr>
        <w:pStyle w:val="Heading1"/>
      </w:pPr>
      <w:r>
        <w:t>References</w:t>
      </w:r>
    </w:p>
    <w:p>
      <w:pPr>
        <w:pStyle w:val="ListNumber"/>
      </w:pPr>
      <w:r>
        <w:t xml:space="preserve">Kaggle. Binary Classification of Student Placement Outcomes. Dataset/competition page. Accessed 12 October 2026. </w:t>
      </w:r>
      <w:hyperlink r:id="rId12">
        <w:r>
          <w:rPr>
            <w:color w:val="0563C1"/>
            <w:u w:val="single"/>
          </w:rPr>
          <w:t>https://www.kaggle.com/competitions/binary-classification-of-student-placement-outcomes</w:t>
        </w:r>
      </w:hyperlink>
    </w:p>
    <w:p>
      <w:pPr>
        <w:pStyle w:val="ListNumber"/>
      </w:pPr>
      <w:r>
        <w:t xml:space="preserve">Realinho, V., Machado, J., Baptista, L., and Martins, M. V. (2021). Predict Students' Dropout and Academic Success. UCI Machine Learning Repository. DOI: 10.24432/C5MC89. License listed by UCI: CC BY 4.0. </w:t>
      </w:r>
      <w:hyperlink r:id="rId13">
        <w:r>
          <w:rPr>
            <w:color w:val="0563C1"/>
            <w:u w:val="single"/>
          </w:rPr>
          <w:t>https://archive.ics.uci.edu/dataset/697/predict+students+dropout+and+academic+success</w:t>
        </w:r>
      </w:hyperlink>
    </w:p>
    <w:p>
      <w:pPr>
        <w:pStyle w:val="ListNumber"/>
      </w:pPr>
      <w:r>
        <w:t xml:space="preserve">Cortez, P. (2008). Student Performance [Dataset]. UCI Machine Learning Repository. DOI: 10.24432/C5TG7T. License listed by UCI: CC BY 4.0. </w:t>
      </w:r>
      <w:hyperlink r:id="rId14">
        <w:r>
          <w:rPr>
            <w:color w:val="0563C1"/>
            <w:u w:val="single"/>
          </w:rPr>
          <w:t>https://archive.ics.uci.edu/dataset/320/student+performance</w:t>
        </w:r>
      </w:hyperlink>
    </w:p>
    <w:p>
      <w:pPr>
        <w:pStyle w:val="ListNumber"/>
      </w:pPr>
      <w:r>
        <w:t xml:space="preserve">pandas documentation. User guide and API reference. </w:t>
      </w:r>
      <w:hyperlink r:id="rId15">
        <w:r>
          <w:rPr>
            <w:color w:val="0563C1"/>
            <w:u w:val="single"/>
          </w:rPr>
          <w:t>https://pandas.pydata.org/docs/</w:t>
        </w:r>
      </w:hyperlink>
    </w:p>
    <w:p>
      <w:pPr>
        <w:pStyle w:val="ListNumber"/>
      </w:pPr>
      <w:r>
        <w:t xml:space="preserve">scikit-learn documentation. ColumnTransformer, Pipeline, SimpleImputer, OneHotEncoder and StandardScaler. </w:t>
      </w:r>
      <w:hyperlink r:id="rId16">
        <w:r>
          <w:rPr>
            <w:color w:val="0563C1"/>
            <w:u w:val="single"/>
          </w:rPr>
          <w:t>https://scikit-learn.org/stable/</w:t>
        </w:r>
      </w:hyperlink>
    </w:p>
    <w:p>
      <w:pPr>
        <w:pStyle w:val="ListNumber"/>
      </w:pPr>
      <w:r>
        <w:t xml:space="preserve">NumPy documentation. </w:t>
      </w:r>
      <w:hyperlink r:id="rId17">
        <w:r>
          <w:rPr>
            <w:color w:val="0563C1"/>
            <w:u w:val="single"/>
          </w:rPr>
          <w:t>https://numpy.org/doc/</w:t>
        </w:r>
      </w:hyperlink>
    </w:p>
    <w:p/>
    <w:tbl>
      <w:tblPr>
        <w:tblStyle w:val="TableGrid"/>
        <w:tblW w:type="auto" w:w="0"/>
        <w:tblLook w:firstColumn="1" w:firstRow="1" w:lastColumn="0" w:lastRow="0" w:noHBand="0" w:noVBand="1" w:val="04A0"/>
      </w:tblPr>
      <w:tblGrid>
        <w:gridCol w:w="9936"/>
      </w:tblGrid>
      <w:tr>
        <w:tc>
          <w:tcPr>
            <w:tcW w:type="dxa" w:w="9936"/>
            <w:shd w:fill="EEF6F5"/>
          </w:tcPr>
          <w:p>
            <w:r/>
            <w:r>
              <w:rPr>
                <w:b/>
                <w:color w:val="246A73"/>
              </w:rPr>
              <w:t>Final submission reminder</w:t>
              <w:br/>
            </w:r>
            <w:r>
              <w:t>Before uploading, replace any placeholder filename or target-column name with the actual dataset schema if you execute the code. The document can describe a proposed method, but screenshots, row counts, missing-value statistics, and execution claims must reflect your real work.</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Collection and Preprocessing Methodology  •  Hamsika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YUVA INTERN | DATA SCIENCE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6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6A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amsika890/student-placement-prediction" TargetMode="External"/><Relationship Id="rId12" Type="http://schemas.openxmlformats.org/officeDocument/2006/relationships/hyperlink" Target="https://www.kaggle.com/competitions/binary-classification-of-student-placement-outcomes" TargetMode="External"/><Relationship Id="rId13" Type="http://schemas.openxmlformats.org/officeDocument/2006/relationships/hyperlink" Target="https://archive.ics.uci.edu/dataset/697/predict+students+dropout+and+academic+success" TargetMode="External"/><Relationship Id="rId14" Type="http://schemas.openxmlformats.org/officeDocument/2006/relationships/hyperlink" Target="https://archive.ics.uci.edu/dataset/320/student+performance" TargetMode="External"/><Relationship Id="rId15" Type="http://schemas.openxmlformats.org/officeDocument/2006/relationships/hyperlink" Target="https://pandas.pydata.org/docs/" TargetMode="External"/><Relationship Id="rId16" Type="http://schemas.openxmlformats.org/officeDocument/2006/relationships/hyperlink" Target="https://scikit-learn.org/stable/" TargetMode="External"/><Relationship Id="rId17"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Data Collection and Preprocessing: Student Placement Prediction and Skill-Gap Analysis Using Python</dc:title>
  <dc:subject>YUVA Intern Virtual Data Science Research Apprentice — Week 2</dc:subject>
  <dc:creator>Hamsika Chinthakindi</dc:creator>
  <cp:keywords>data science, preprocessing, student placement prediction, Python, pandas</cp:keywords>
  <dc:description>generated by python-docx</dc:description>
  <cp:lastModifiedBy/>
  <cp:revision>1</cp:revision>
  <dcterms:created xsi:type="dcterms:W3CDTF">2013-12-23T23:15:00Z</dcterms:created>
  <dcterms:modified xsi:type="dcterms:W3CDTF">2013-12-23T23:15:00Z</dcterms:modified>
  <cp:category/>
</cp:coreProperties>
</file>