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Shoof API – Credit Memo</w:t>
      </w:r>
    </w:p>
    <w:p>
      <w:r>
        <w:t>Script Name: SL_VS_Shoof_API_Credit_Memo.js</w:t>
      </w:r>
    </w:p>
    <w:p>
      <w:r>
        <w:t>Record Type: Credit Memo (creditmemo)</w:t>
      </w:r>
    </w:p>
    <w:p>
      <w:r>
        <w:t>Purpose: This API allows Shoof to create Credit Memos in NetSuite for a customer, with specified location, items, quantities, rates, and lot numbers.</w:t>
      </w:r>
    </w:p>
    <w:p>
      <w:pPr>
        <w:pStyle w:val="Heading2"/>
      </w:pPr>
      <w:r>
        <w:t>Endpoint Details</w:t>
      </w:r>
    </w:p>
    <w:p>
      <w:r>
        <w:t>- Type: Suitelet (exposed as REST-like API)</w:t>
      </w:r>
    </w:p>
    <w:p>
      <w:r>
        <w:t>- Method: POST</w:t>
      </w:r>
    </w:p>
    <w:p>
      <w:r>
        <w:t>- Authentication: (depends on NetSuite deployment settings)</w:t>
      </w:r>
    </w:p>
    <w:p>
      <w:r>
        <w:t>- Response Format: JSON</w:t>
      </w:r>
    </w:p>
    <w:p>
      <w:pPr>
        <w:pStyle w:val="Heading2"/>
      </w:pPr>
      <w:r>
        <w:t>Mandatory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fill="D9EAF7"/>
          </w:tcPr>
          <w:p>
            <w:r>
              <w:t>Field Name</w:t>
            </w:r>
          </w:p>
        </w:tc>
        <w:tc>
          <w:tcPr>
            <w:tcW w:type="dxa" w:w="2088"/>
            <w:shd w:fill="D9EAF7"/>
          </w:tcPr>
          <w:p>
            <w:r>
              <w:t>Description</w:t>
            </w:r>
          </w:p>
        </w:tc>
        <w:tc>
          <w:tcPr>
            <w:tcW w:type="dxa" w:w="2088"/>
            <w:shd w:fill="D9EAF7"/>
          </w:tcPr>
          <w:p>
            <w:r>
              <w:t>Data Type</w:t>
            </w:r>
          </w:p>
        </w:tc>
        <w:tc>
          <w:tcPr>
            <w:tcW w:type="dxa" w:w="2088"/>
            <w:shd w:fill="D9EAF7"/>
          </w:tcPr>
          <w:p>
            <w:r>
              <w:t>Example</w:t>
            </w:r>
          </w:p>
        </w:tc>
        <w:tc>
          <w:tcPr>
            <w:tcW w:type="dxa" w:w="2088"/>
            <w:shd w:fill="D9EAF7"/>
          </w:tcPr>
          <w:p>
            <w:r>
              <w:t>Notes</w:t>
            </w:r>
          </w:p>
        </w:tc>
      </w:tr>
      <w:tr>
        <w:tc>
          <w:tcPr>
            <w:tcW w:type="dxa" w:w="2088"/>
          </w:tcPr>
          <w:p>
            <w:r>
              <w:t>customerId</w:t>
            </w:r>
          </w:p>
        </w:tc>
        <w:tc>
          <w:tcPr>
            <w:tcW w:type="dxa" w:w="2088"/>
          </w:tcPr>
          <w:p>
            <w:r>
              <w:t>Customer internal ID</w:t>
            </w:r>
          </w:p>
        </w:tc>
        <w:tc>
          <w:tcPr>
            <w:tcW w:type="dxa" w:w="2088"/>
          </w:tcPr>
          <w:p>
            <w:r>
              <w:t>Number</w:t>
            </w:r>
          </w:p>
        </w:tc>
        <w:tc>
          <w:tcPr>
            <w:tcW w:type="dxa" w:w="2088"/>
          </w:tcPr>
          <w:p>
            <w:r>
              <w:t>6559</w:t>
            </w:r>
          </w:p>
        </w:tc>
        <w:tc>
          <w:tcPr>
            <w:tcW w:type="dxa" w:w="2088"/>
          </w:tcPr>
          <w:p>
            <w:r>
              <w:t>Must be a valid Customer internal ID.</w:t>
            </w:r>
          </w:p>
        </w:tc>
      </w:tr>
      <w:tr>
        <w:tc>
          <w:tcPr>
            <w:tcW w:type="dxa" w:w="2088"/>
          </w:tcPr>
          <w:p>
            <w:r>
              <w:t>locationId</w:t>
            </w:r>
          </w:p>
        </w:tc>
        <w:tc>
          <w:tcPr>
            <w:tcW w:type="dxa" w:w="2088"/>
          </w:tcPr>
          <w:p>
            <w:r>
              <w:t>Location internal ID</w:t>
            </w:r>
          </w:p>
        </w:tc>
        <w:tc>
          <w:tcPr>
            <w:tcW w:type="dxa" w:w="2088"/>
          </w:tcPr>
          <w:p>
            <w:r>
              <w:t>Number</w:t>
            </w:r>
          </w:p>
        </w:tc>
        <w:tc>
          <w:tcPr>
            <w:tcW w:type="dxa" w:w="2088"/>
          </w:tcPr>
          <w:p>
            <w:r>
              <w:t>19</w:t>
            </w:r>
          </w:p>
        </w:tc>
        <w:tc>
          <w:tcPr>
            <w:tcW w:type="dxa" w:w="2088"/>
          </w:tcPr>
          <w:p>
            <w:r>
              <w:t>Must be a valid Location internal ID.</w:t>
            </w:r>
          </w:p>
        </w:tc>
      </w:tr>
      <w:tr>
        <w:tc>
          <w:tcPr>
            <w:tcW w:type="dxa" w:w="2088"/>
          </w:tcPr>
          <w:p>
            <w:r>
              <w:t>items</w:t>
            </w:r>
          </w:p>
        </w:tc>
        <w:tc>
          <w:tcPr>
            <w:tcW w:type="dxa" w:w="2088"/>
          </w:tcPr>
          <w:p>
            <w:r>
              <w:t>Credit Memo items</w:t>
            </w:r>
          </w:p>
        </w:tc>
        <w:tc>
          <w:tcPr>
            <w:tcW w:type="dxa" w:w="2088"/>
          </w:tcPr>
          <w:p>
            <w:r>
              <w:t>Array</w:t>
            </w:r>
          </w:p>
        </w:tc>
        <w:tc>
          <w:tcPr>
            <w:tcW w:type="dxa" w:w="2088"/>
          </w:tcPr>
          <w:p>
            <w:r>
              <w:t>[{"sku":"1","quantity":1,"rate":50,"lotNumber":"LOT001"}]</w:t>
            </w:r>
          </w:p>
        </w:tc>
        <w:tc>
          <w:tcPr>
            <w:tcW w:type="dxa" w:w="2088"/>
          </w:tcPr>
          <w:p>
            <w:r>
              <w:t>At least one item is required.</w:t>
            </w:r>
          </w:p>
        </w:tc>
      </w:tr>
      <w:tr>
        <w:tc>
          <w:tcPr>
            <w:tcW w:type="dxa" w:w="2088"/>
          </w:tcPr>
          <w:p>
            <w:r>
              <w:t>items[].sku</w:t>
            </w:r>
          </w:p>
        </w:tc>
        <w:tc>
          <w:tcPr>
            <w:tcW w:type="dxa" w:w="2088"/>
          </w:tcPr>
          <w:p>
            <w:r>
              <w:t>Shoof SKU</w:t>
            </w:r>
          </w:p>
        </w:tc>
        <w:tc>
          <w:tcPr>
            <w:tcW w:type="dxa" w:w="2088"/>
          </w:tcPr>
          <w:p>
            <w:r>
              <w:t>Text</w:t>
            </w:r>
          </w:p>
        </w:tc>
        <w:tc>
          <w:tcPr>
            <w:tcW w:type="dxa" w:w="2088"/>
          </w:tcPr>
          <w:p>
            <w:r>
              <w:t>1</w:t>
            </w:r>
          </w:p>
        </w:tc>
        <w:tc>
          <w:tcPr>
            <w:tcW w:type="dxa" w:w="2088"/>
          </w:tcPr>
          <w:p>
            <w:r>
              <w:t>Matched against custitem_vs_sku on the Item record.</w:t>
            </w:r>
          </w:p>
        </w:tc>
      </w:tr>
      <w:tr>
        <w:tc>
          <w:tcPr>
            <w:tcW w:type="dxa" w:w="2088"/>
          </w:tcPr>
          <w:p>
            <w:r>
              <w:t>items[].quantity</w:t>
            </w:r>
          </w:p>
        </w:tc>
        <w:tc>
          <w:tcPr>
            <w:tcW w:type="dxa" w:w="2088"/>
          </w:tcPr>
          <w:p>
            <w:r>
              <w:t>Credit quantity</w:t>
            </w:r>
          </w:p>
        </w:tc>
        <w:tc>
          <w:tcPr>
            <w:tcW w:type="dxa" w:w="2088"/>
          </w:tcPr>
          <w:p>
            <w:r>
              <w:t>Number</w:t>
            </w:r>
          </w:p>
        </w:tc>
        <w:tc>
          <w:tcPr>
            <w:tcW w:type="dxa" w:w="2088"/>
          </w:tcPr>
          <w:p>
            <w:r>
              <w:t>1</w:t>
            </w:r>
          </w:p>
        </w:tc>
        <w:tc>
          <w:tcPr>
            <w:tcW w:type="dxa" w:w="2088"/>
          </w:tcPr>
          <w:p>
            <w:r>
              <w:t>Must be greater than 0.</w:t>
            </w:r>
          </w:p>
        </w:tc>
      </w:tr>
      <w:tr>
        <w:tc>
          <w:tcPr>
            <w:tcW w:type="dxa" w:w="2088"/>
          </w:tcPr>
          <w:p>
            <w:r>
              <w:t>items[].rate</w:t>
            </w:r>
          </w:p>
        </w:tc>
        <w:tc>
          <w:tcPr>
            <w:tcW w:type="dxa" w:w="2088"/>
          </w:tcPr>
          <w:p>
            <w:r>
              <w:t>Credit rate</w:t>
            </w:r>
          </w:p>
        </w:tc>
        <w:tc>
          <w:tcPr>
            <w:tcW w:type="dxa" w:w="2088"/>
          </w:tcPr>
          <w:p>
            <w:r>
              <w:t>Number</w:t>
            </w:r>
          </w:p>
        </w:tc>
        <w:tc>
          <w:tcPr>
            <w:tcW w:type="dxa" w:w="2088"/>
          </w:tcPr>
          <w:p>
            <w:r>
              <w:t>50</w:t>
            </w:r>
          </w:p>
        </w:tc>
        <w:tc>
          <w:tcPr>
            <w:tcW w:type="dxa" w:w="2088"/>
          </w:tcPr>
          <w:p>
            <w:r>
              <w:t>Must be greater than or equal to 0.</w:t>
            </w:r>
          </w:p>
        </w:tc>
      </w:tr>
      <w:tr>
        <w:tc>
          <w:tcPr>
            <w:tcW w:type="dxa" w:w="2088"/>
          </w:tcPr>
          <w:p>
            <w:r>
              <w:t>items[].lotNumber</w:t>
            </w:r>
          </w:p>
        </w:tc>
        <w:tc>
          <w:tcPr>
            <w:tcW w:type="dxa" w:w="2088"/>
          </w:tcPr>
          <w:p>
            <w:r>
              <w:t>Lot number</w:t>
            </w:r>
          </w:p>
        </w:tc>
        <w:tc>
          <w:tcPr>
            <w:tcW w:type="dxa" w:w="2088"/>
          </w:tcPr>
          <w:p>
            <w:r>
              <w:t>Text</w:t>
            </w:r>
          </w:p>
        </w:tc>
        <w:tc>
          <w:tcPr>
            <w:tcW w:type="dxa" w:w="2088"/>
          </w:tcPr>
          <w:p>
            <w:r>
              <w:t>LOT001</w:t>
            </w:r>
          </w:p>
        </w:tc>
        <w:tc>
          <w:tcPr>
            <w:tcW w:type="dxa" w:w="2088"/>
          </w:tcPr>
          <w:p>
            <w:r>
              <w:t>Used for Inventory Detail on lot-numbered items.</w:t>
            </w:r>
          </w:p>
        </w:tc>
      </w:tr>
    </w:tbl>
    <w:p>
      <w:pPr>
        <w:pStyle w:val="Heading2"/>
      </w:pPr>
      <w:r>
        <w:t>Optional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8"/>
        <w:gridCol w:w="2088"/>
        <w:gridCol w:w="2088"/>
        <w:gridCol w:w="2088"/>
        <w:gridCol w:w="2088"/>
      </w:tblGrid>
      <w:tr>
        <w:tc>
          <w:tcPr>
            <w:tcW w:type="dxa" w:w="2088"/>
            <w:shd w:fill="D9EAF7"/>
          </w:tcPr>
          <w:p>
            <w:r>
              <w:t>Field Name</w:t>
            </w:r>
          </w:p>
        </w:tc>
        <w:tc>
          <w:tcPr>
            <w:tcW w:type="dxa" w:w="2088"/>
            <w:shd w:fill="D9EAF7"/>
          </w:tcPr>
          <w:p>
            <w:r>
              <w:t>Description</w:t>
            </w:r>
          </w:p>
        </w:tc>
        <w:tc>
          <w:tcPr>
            <w:tcW w:type="dxa" w:w="2088"/>
            <w:shd w:fill="D9EAF7"/>
          </w:tcPr>
          <w:p>
            <w:r>
              <w:t>Data Type</w:t>
            </w:r>
          </w:p>
        </w:tc>
        <w:tc>
          <w:tcPr>
            <w:tcW w:type="dxa" w:w="2088"/>
            <w:shd w:fill="D9EAF7"/>
          </w:tcPr>
          <w:p>
            <w:r>
              <w:t>Example</w:t>
            </w:r>
          </w:p>
        </w:tc>
        <w:tc>
          <w:tcPr>
            <w:tcW w:type="dxa" w:w="2088"/>
            <w:shd w:fill="D9EAF7"/>
          </w:tcPr>
          <w:p>
            <w:r>
              <w:t>Notes</w:t>
            </w:r>
          </w:p>
        </w:tc>
      </w:tr>
      <w:tr>
        <w:tc>
          <w:tcPr>
            <w:tcW w:type="dxa" w:w="2088"/>
          </w:tcPr>
          <w:p>
            <w:r>
              <w:t>memo</w:t>
            </w:r>
          </w:p>
        </w:tc>
        <w:tc>
          <w:tcPr>
            <w:tcW w:type="dxa" w:w="2088"/>
          </w:tcPr>
          <w:p>
            <w:r>
              <w:t>Credit Memo memo</w:t>
            </w:r>
          </w:p>
        </w:tc>
        <w:tc>
          <w:tcPr>
            <w:tcW w:type="dxa" w:w="2088"/>
          </w:tcPr>
          <w:p>
            <w:r>
              <w:t>Text</w:t>
            </w:r>
          </w:p>
        </w:tc>
        <w:tc>
          <w:tcPr>
            <w:tcW w:type="dxa" w:w="2088"/>
          </w:tcPr>
          <w:p>
            <w:r>
              <w:t>Shoof Credit Memo Test</w:t>
            </w:r>
          </w:p>
        </w:tc>
        <w:tc>
          <w:tcPr>
            <w:tcW w:type="dxa" w:w="2088"/>
          </w:tcPr>
          <w:p>
            <w:r>
              <w:t>Set on the Credit Memo when supplied.</w:t>
            </w:r>
          </w:p>
        </w:tc>
      </w:tr>
    </w:tbl>
    <w:p>
      <w:pPr>
        <w:pStyle w:val="Heading2"/>
      </w:pPr>
      <w:r>
        <w:t>System-Assigned Defaults</w:t>
      </w:r>
    </w:p>
    <w:p>
      <w:r>
        <w:t>- Custom Form → Internal ID 177 (Shoof Credit Memo)</w:t>
      </w:r>
    </w:p>
    <w:p>
      <w:r>
        <w:t>- Shoof Transaction → custbody_vs_shoof_transaction = true</w:t>
      </w:r>
    </w:p>
    <w:p>
      <w:r>
        <w:t>- Inventory Detail → Inventory assignment uses receiptinventorynumber and the requested quantity.</w:t>
      </w:r>
    </w:p>
    <w:p>
      <w:pPr>
        <w:pStyle w:val="Heading2"/>
      </w:pPr>
      <w:r>
        <w:t>Validation Rules</w:t>
      </w:r>
    </w:p>
    <w:p>
      <w:r>
        <w:t>1. customerId, locationId, and items are mandatory.</w:t>
      </w:r>
    </w:p>
    <w:p>
      <w:r>
        <w:t>2. Each item requires sku, quantity, rate, and lotNumber.</w:t>
      </w:r>
    </w:p>
    <w:p>
      <w:r>
        <w:t>3. SKU matching uses the Item field custitem_vs_sku.</w:t>
      </w:r>
    </w:p>
    <w:p>
      <w:r>
        <w:t>4. The requested quantity and rate are set directly on the Credit Memo line.</w:t>
      </w:r>
    </w:p>
    <w:p>
      <w:r>
        <w:t>5. The supplied location is set on the Credit Memo and each item line.</w:t>
      </w:r>
    </w:p>
    <w:p>
      <w:r>
        <w:t>6. Inventory Detail is configured before the item line is committed.</w:t>
      </w:r>
    </w:p>
    <w:p>
      <w:pPr>
        <w:pStyle w:val="Heading2"/>
      </w:pPr>
      <w:r>
        <w:t>Request Example (JSON)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"customerId": 6559,</w:t>
        <w:br/>
      </w:r>
      <w:r>
        <w:rPr>
          <w:rFonts w:ascii="Courier New" w:hAnsi="Courier New"/>
          <w:sz w:val="18"/>
        </w:rPr>
        <w:t xml:space="preserve">    "locationId": 19,</w:t>
        <w:br/>
      </w:r>
      <w:r>
        <w:rPr>
          <w:rFonts w:ascii="Courier New" w:hAnsi="Courier New"/>
          <w:sz w:val="18"/>
        </w:rPr>
        <w:t xml:space="preserve">    "memo": "Shoof Credit Memo Test",</w:t>
        <w:br/>
      </w:r>
      <w:r>
        <w:rPr>
          <w:rFonts w:ascii="Courier New" w:hAnsi="Courier New"/>
          <w:sz w:val="18"/>
        </w:rPr>
        <w:t xml:space="preserve">    "items": [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"sku": "1",</w:t>
        <w:br/>
      </w:r>
      <w:r>
        <w:rPr>
          <w:rFonts w:ascii="Courier New" w:hAnsi="Courier New"/>
          <w:sz w:val="18"/>
        </w:rPr>
        <w:t xml:space="preserve">            "quantity": 1,</w:t>
        <w:br/>
      </w:r>
      <w:r>
        <w:rPr>
          <w:rFonts w:ascii="Courier New" w:hAnsi="Courier New"/>
          <w:sz w:val="18"/>
        </w:rPr>
        <w:t xml:space="preserve">            "rate": 50,</w:t>
        <w:br/>
      </w:r>
      <w:r>
        <w:rPr>
          <w:rFonts w:ascii="Courier New" w:hAnsi="Courier New"/>
          <w:sz w:val="18"/>
        </w:rPr>
        <w:t xml:space="preserve">            "lotNumber": "LOT001"</w:t>
        <w:br/>
      </w:r>
      <w:r>
        <w:rPr>
          <w:rFonts w:ascii="Courier New" w:hAnsi="Courier New"/>
          <w:sz w:val="18"/>
        </w:rPr>
        <w:t xml:space="preserve">        },</w:t>
        <w:br/>
      </w:r>
      <w:r>
        <w:rPr>
          <w:rFonts w:ascii="Courier New" w:hAnsi="Courier New"/>
          <w:sz w:val="18"/>
        </w:rPr>
        <w:t xml:space="preserve">        {</w:t>
        <w:br/>
      </w:r>
      <w:r>
        <w:rPr>
          <w:rFonts w:ascii="Courier New" w:hAnsi="Courier New"/>
          <w:sz w:val="18"/>
        </w:rPr>
        <w:t xml:space="preserve">            "sku": "2",</w:t>
        <w:br/>
      </w:r>
      <w:r>
        <w:rPr>
          <w:rFonts w:ascii="Courier New" w:hAnsi="Courier New"/>
          <w:sz w:val="18"/>
        </w:rPr>
        <w:t xml:space="preserve">            "quantity": 2,</w:t>
        <w:br/>
      </w:r>
      <w:r>
        <w:rPr>
          <w:rFonts w:ascii="Courier New" w:hAnsi="Courier New"/>
          <w:sz w:val="18"/>
        </w:rPr>
        <w:t xml:space="preserve">            "rate": 100,</w:t>
        <w:br/>
      </w:r>
      <w:r>
        <w:rPr>
          <w:rFonts w:ascii="Courier New" w:hAnsi="Courier New"/>
          <w:sz w:val="18"/>
        </w:rPr>
        <w:t xml:space="preserve">            "lotNumber": "LOT002"</w:t>
        <w:br/>
      </w:r>
      <w:r>
        <w:rPr>
          <w:rFonts w:ascii="Courier New" w:hAnsi="Courier New"/>
          <w:sz w:val="18"/>
        </w:rPr>
        <w:t xml:space="preserve">        }</w:t>
        <w:br/>
      </w:r>
      <w:r>
        <w:rPr>
          <w:rFonts w:ascii="Courier New" w:hAnsi="Courier New"/>
          <w:sz w:val="18"/>
        </w:rPr>
        <w:t xml:space="preserve">    ]</w:t>
        <w:br/>
      </w:r>
      <w:r>
        <w:rPr>
          <w:rFonts w:ascii="Courier New" w:hAnsi="Courier New"/>
          <w:sz w:val="18"/>
        </w:rPr>
        <w:t>}</w:t>
      </w:r>
    </w:p>
    <w:p>
      <w:pPr>
        <w:pStyle w:val="Heading2"/>
      </w:pPr>
      <w:r>
        <w:t>Response Examples</w:t>
      </w:r>
    </w:p>
    <w:p>
      <w:r>
        <w:t>✅ Success: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"success": true,</w:t>
        <w:br/>
      </w:r>
      <w:r>
        <w:rPr>
          <w:rFonts w:ascii="Courier New" w:hAnsi="Courier New"/>
          <w:sz w:val="18"/>
        </w:rPr>
        <w:t xml:space="preserve">    "id": "1722050",</w:t>
        <w:br/>
      </w:r>
      <w:r>
        <w:rPr>
          <w:rFonts w:ascii="Courier New" w:hAnsi="Courier New"/>
          <w:sz w:val="18"/>
        </w:rPr>
        <w:t xml:space="preserve">    "customerId": 6559,</w:t>
        <w:br/>
      </w:r>
      <w:r>
        <w:rPr>
          <w:rFonts w:ascii="Courier New" w:hAnsi="Courier New"/>
          <w:sz w:val="18"/>
        </w:rPr>
        <w:t xml:space="preserve">    "locationId": 19,</w:t>
        <w:br/>
      </w:r>
      <w:r>
        <w:rPr>
          <w:rFonts w:ascii="Courier New" w:hAnsi="Courier New"/>
          <w:sz w:val="18"/>
        </w:rPr>
        <w:t xml:space="preserve">    "message": "Credit Memo created successfully."</w:t>
        <w:br/>
      </w:r>
      <w:r>
        <w:rPr>
          <w:rFonts w:ascii="Courier New" w:hAnsi="Courier New"/>
          <w:sz w:val="18"/>
        </w:rPr>
        <w:t>}</w:t>
      </w:r>
    </w:p>
    <w:p>
      <w:r>
        <w:t>❌ Error (Invalid / Missing Fields):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"success": false,</w:t>
        <w:br/>
      </w:r>
      <w:r>
        <w:rPr>
          <w:rFonts w:ascii="Courier New" w:hAnsi="Courier New"/>
          <w:sz w:val="18"/>
        </w:rPr>
        <w:t xml:space="preserve">    "code": "VALIDATION_ERROR",</w:t>
        <w:br/>
      </w:r>
      <w:r>
        <w:rPr>
          <w:rFonts w:ascii="Courier New" w:hAnsi="Courier New"/>
          <w:sz w:val="18"/>
        </w:rPr>
        <w:t xml:space="preserve">    "message": "customerId is required."</w:t>
        <w:br/>
      </w:r>
      <w:r>
        <w:rPr>
          <w:rFonts w:ascii="Courier New" w:hAnsi="Courier New"/>
          <w:sz w:val="18"/>
        </w:rPr>
        <w:t>}</w:t>
      </w:r>
    </w:p>
    <w:p>
      <w:r>
        <w:t>❌ Error (Inventory Detail Error):</w:t>
      </w:r>
    </w:p>
    <w:p>
      <w:r>
        <w:rPr>
          <w:rFonts w:ascii="Courier New" w:hAnsi="Courier New"/>
          <w:sz w:val="18"/>
        </w:rPr>
        <w:t>{</w:t>
        <w:br/>
      </w:r>
      <w:r>
        <w:rPr>
          <w:rFonts w:ascii="Courier New" w:hAnsi="Courier New"/>
          <w:sz w:val="18"/>
        </w:rPr>
        <w:t xml:space="preserve">    "success": false,</w:t>
        <w:br/>
      </w:r>
      <w:r>
        <w:rPr>
          <w:rFonts w:ascii="Courier New" w:hAnsi="Courier New"/>
          <w:sz w:val="18"/>
        </w:rPr>
        <w:t xml:space="preserve">    "code": "CREDIT_MEMO_CREATE_ERROR",</w:t>
        <w:br/>
      </w:r>
      <w:r>
        <w:rPr>
          <w:rFonts w:ascii="Courier New" w:hAnsi="Courier New"/>
          <w:sz w:val="18"/>
        </w:rPr>
        <w:t xml:space="preserve">    "message": "Please configure the inventory detail for this line."</w:t>
        <w:br/>
      </w:r>
      <w:r>
        <w:rPr>
          <w:rFonts w:ascii="Courier New" w:hAnsi="Courier New"/>
          <w:sz w:val="18"/>
        </w:rPr>
        <w:t>}</w:t>
      </w:r>
    </w:p>
    <w:sectPr w:rsidR="00FC693F" w:rsidRPr="0006063C" w:rsidSect="00034616">
      <w:pgSz w:w="12240" w:h="15840"/>
      <w:pgMar w:top="840" w:right="900" w:bottom="8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