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Oracle NetSuite - Pixel Integration Map/Reduce Script Documentation</w:t>
      </w:r>
    </w:p>
    <w:p>
      <w:pPr>
        <w:pStyle w:val="Heading1"/>
      </w:pPr>
      <w:r>
        <w:t>1. Overview</w:t>
      </w:r>
    </w:p>
    <w:p>
      <w:r>
        <w:t>This document describes the Pixel Integration Map/Reduce (M/R) script implemented in Oracle NetSuite. The script automates the creation and synchronization of Pixel transactions based on Sales Orders, applying branch-specific location mappings, tax code rules, and error logging. It ensures reliable communication between NetSuite and the external Pixel system through a structured and traceable workflow.</w:t>
      </w:r>
    </w:p>
    <w:p>
      <w:pPr>
        <w:pStyle w:val="Heading1"/>
      </w:pPr>
      <w:r>
        <w:t>2. Script Details</w:t>
      </w:r>
    </w:p>
    <w:p>
      <w:r>
        <w:t>**Script Type:** Map/Reduce Script</w:t>
      </w:r>
    </w:p>
    <w:p>
      <w:r>
        <w:t>**API Version:** 2.1</w:t>
      </w:r>
    </w:p>
    <w:p>
      <w:r>
        <w:t>**Purpose:** Automate the creation and posting of Pixel transactions from Sales Orders.</w:t>
      </w:r>
    </w:p>
    <w:p>
      <w:r>
        <w:t>**Custom Form ID:** 110</w:t>
      </w:r>
    </w:p>
    <w:p>
      <w:r>
        <w:t>**Error Record Type:** customrecord_vs_pixel_integration_errors</w:t>
      </w:r>
    </w:p>
    <w:p>
      <w:r>
        <w:t>**Key Error Fields:** custrecord_vs_date_time_created, custrecord_vs_error_message</w:t>
      </w:r>
    </w:p>
    <w:p>
      <w:pPr>
        <w:pStyle w:val="Heading1"/>
      </w:pPr>
      <w:r>
        <w:t>3. Constants and Configuration</w:t>
      </w:r>
    </w:p>
    <w:p>
      <w:r>
        <w:t>The script defines key constants used for configuration and processing logic:</w:t>
      </w:r>
    </w:p>
    <w:p>
      <w:r>
        <w:br/>
        <w:t>- PIXEL_FORM_ID = 110</w:t>
        <w:br/>
        <w:t>- PIXEL_SO_FLAG_FIELD = custbody_vs_pixel_transaction</w:t>
        <w:br/>
        <w:t>- PIXEL_ERROR_REC = customrecord_vs_pixel_integration_errors</w:t>
        <w:br/>
        <w:t>- PIXEL_ERR_DATE_FIELD = custrecord_vs_date_time_created</w:t>
        <w:br/>
        <w:t>- PIXEL_ERR_MSG_FIELD = custrecord_vs_error_message</w:t>
        <w:br/>
        <w:t>- TAX_CODE_TAXABLE_15 = 6</w:t>
        <w:br/>
        <w:t>- TAX_CODE_NON_TAXABLE_0 = 16</w:t>
        <w:br/>
        <w:t>- BRANCH_TO_LOCATION = { defined by branch mapping in script }</w:t>
        <w:br/>
      </w:r>
    </w:p>
    <w:p>
      <w:pPr>
        <w:pStyle w:val="Heading1"/>
      </w:pPr>
      <w:r>
        <w:t>4. Processing Flow</w:t>
      </w:r>
    </w:p>
    <w:p>
      <w:pPr>
        <w:pStyle w:val="Heading2"/>
      </w:pPr>
      <w:r>
        <w:t>4.1 getInputData()</w:t>
      </w:r>
    </w:p>
    <w:p>
      <w:r>
        <w:t>This stage retrieves Sales Orders that are eligible for Pixel processing. It applies filters such as the transaction flag field (custbody_vs_pixel_transaction) to identify unprocessed records. Each order is then prepared as input data for the map stage.</w:t>
      </w:r>
    </w:p>
    <w:p>
      <w:pPr>
        <w:pStyle w:val="Heading2"/>
      </w:pPr>
      <w:r>
        <w:t>4.2 map(context)</w:t>
      </w:r>
    </w:p>
    <w:p>
      <w:r>
        <w:t>The map stage processes each Sales Order individually. For each order:</w:t>
      </w:r>
    </w:p>
    <w:p>
      <w:r>
        <w:br/>
        <w:t>1. Loads the Sales Order record.</w:t>
        <w:br/>
        <w:t>2. Extracts header and line-level data (items, quantity, rate, tax codes).</w:t>
        <w:br/>
        <w:t>3. Determines the correct location based on BRANCH_TO_LOCATION mapping.</w:t>
        <w:br/>
        <w:t>4. Applies tax logic using TAX_CODE_TAXABLE_15 or TAX_CODE_NON_TAXABLE_0.</w:t>
        <w:br/>
        <w:t>5. Prepares the data structure for Pixel posting.</w:t>
        <w:br/>
        <w:t>6. Sends HTTPS requests to the Pixel API endpoint (if configured).</w:t>
        <w:br/>
        <w:t>7. Logs success or failure in the custom error record (customrecord_vs_pixel_integration_errors).</w:t>
        <w:br/>
      </w:r>
    </w:p>
    <w:p>
      <w:pPr>
        <w:pStyle w:val="Heading2"/>
      </w:pPr>
      <w:r>
        <w:t>4.3 reduce(context)</w:t>
      </w:r>
    </w:p>
    <w:p>
      <w:r>
        <w:t>The reduce stage groups any related transactions (if applicable) and finalizes processing. In this integration, reduce may not perform additional work since each Sales Order is handled independently.</w:t>
      </w:r>
    </w:p>
    <w:p>
      <w:pPr>
        <w:pStyle w:val="Heading1"/>
      </w:pPr>
      <w:r>
        <w:t>5. Error Handling and Logging</w:t>
      </w:r>
    </w:p>
    <w:p>
      <w:r>
        <w:t>The script captures any exceptions or API response failures and logs them in the custom error record customrecord_vs_pixel_integration_errors. The following fields are populated:</w:t>
      </w:r>
    </w:p>
    <w:p>
      <w:r>
        <w:br/>
        <w:t>- custrecord_vs_date_time_created: Timestamp of error occurrence.</w:t>
        <w:br/>
        <w:t>- custrecord_vs_error_message: Detailed error message or API response.</w:t>
        <w:br/>
      </w:r>
    </w:p>
    <w:p>
      <w:pPr>
        <w:pStyle w:val="Heading1"/>
      </w:pPr>
      <w:r>
        <w:t>6. Key Business Rules</w:t>
      </w:r>
    </w:p>
    <w:p>
      <w:r>
        <w:br/>
        <w:t>- Taxable transactions use tax code ID 6 (15% VAT).</w:t>
        <w:br/>
        <w:t>- Non-taxable transactions use tax code ID 16 (0% VAT).</w:t>
        <w:br/>
        <w:t>- Branch-based location mapping determines inventory and posting location.</w:t>
        <w:br/>
        <w:t>- Only Sales Orders with custbody_vs_pixel_transaction = true are processed.</w:t>
        <w:br/>
        <w:t>- Duplicate processing is prevented through transaction flag updates.</w:t>
        <w:br/>
      </w:r>
    </w:p>
    <w:p>
      <w:pPr>
        <w:pStyle w:val="Heading1"/>
      </w:pPr>
      <w:r>
        <w:t>7. Example JSON Flow</w:t>
      </w:r>
    </w:p>
    <w:p>
      <w:r>
        <w:t>Below is a simplified example of the data structure prepared and sent to Pixel:</w:t>
      </w:r>
    </w:p>
    <w:p>
      <w:r>
        <w:br/>
        <w:t>{</w:t>
        <w:br/>
        <w:t xml:space="preserve">  "transaction_id": "SO12345",</w:t>
        <w:br/>
        <w:t xml:space="preserve">  "customer": "ABC Company",</w:t>
        <w:br/>
        <w:t xml:space="preserve">  "branch": "Riyadh",</w:t>
        <w:br/>
        <w:t xml:space="preserve">  "location": "2",</w:t>
        <w:br/>
        <w:t xml:space="preserve">  "lines": [</w:t>
        <w:br/>
        <w:t xml:space="preserve">    {</w:t>
        <w:br/>
        <w:t xml:space="preserve">      "item": "ITEM001",</w:t>
        <w:br/>
        <w:t xml:space="preserve">      "quantity": 10,</w:t>
        <w:br/>
        <w:t xml:space="preserve">      "rate": 250,</w:t>
        <w:br/>
        <w:t xml:space="preserve">      "tax_code": 6</w:t>
        <w:br/>
        <w:t xml:space="preserve">    }</w:t>
        <w:br/>
        <w:t xml:space="preserve">  ],</w:t>
        <w:br/>
        <w:t xml:space="preserve">  "total_amount": 2500,</w:t>
        <w:br/>
        <w:t xml:space="preserve">  "currency": "SAR"</w:t>
        <w:br/>
        <w:t>}</w:t>
        <w:br/>
      </w:r>
    </w:p>
    <w:p>
      <w:pPr>
        <w:pStyle w:val="Heading1"/>
      </w:pPr>
      <w:r>
        <w:t>8. Deployment Notes</w:t>
      </w:r>
    </w:p>
    <w:p>
      <w:r>
        <w:br/>
        <w:t>- Script Type: Map/Reduce</w:t>
        <w:br/>
        <w:t>- Execution Context: Scheduled or On-Demand</w:t>
        <w:br/>
        <w:t>- Deployed on: Sales Order Record Type</w:t>
        <w:br/>
        <w:t>- Governance Safe: Built with governance monitoring for large batch processing</w:t>
        <w:br/>
        <w:t>- Summarize Stage: Not implemented (intentionally omitted by design)</w:t>
        <w:br/>
      </w:r>
    </w:p>
    <w:p>
      <w:pPr>
        <w:pStyle w:val="Heading1"/>
      </w:pPr>
      <w:r>
        <w:t>9. Testing &amp; Validation</w:t>
      </w:r>
    </w:p>
    <w:p>
      <w:r>
        <w:br/>
        <w:t>- Verify Sales Order filtering works correctly (custbody_vs_pixel_transaction = true).</w:t>
        <w:br/>
        <w:t>- Ensure correct location assignment per branch.</w:t>
        <w:br/>
        <w:t>- Validate tax code assignment based on item taxability.</w:t>
        <w:br/>
        <w:t>- Confirm error record creation for failed API or record operations.</w:t>
        <w:br/>
        <w:t>- Review execution logs for record processing trace.</w:t>
        <w:br/>
      </w:r>
    </w:p>
    <w:p>
      <w:pPr>
        <w:pStyle w:val="Heading1"/>
      </w:pPr>
      <w:r>
        <w:t>10. Maintenance Recommendations</w:t>
      </w:r>
    </w:p>
    <w:p>
      <w:r>
        <w:br/>
        <w:t>- Update BRANCH_TO_LOCATION mapping when new branches are added.</w:t>
        <w:br/>
        <w:t>- Regularly monitor customrecord_vs_pixel_integration_errors for failure trends.</w:t>
        <w:br/>
        <w:t>- Validate API endpoints and credentials if Pixel service endpoints change.</w:t>
        <w:br/>
        <w:t>- Review tax code IDs annually or when fiscal regulations change.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