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Shoof API – Cash Closing</w:t>
      </w:r>
    </w:p>
    <w:p>
      <w:r>
        <w:t>Script Name: SL_VS_Shoof_API_Cash_Closing.js</w:t>
      </w:r>
    </w:p>
    <w:p>
      <w:r>
        <w:t>Script Type: Suitelet</w:t>
      </w:r>
    </w:p>
    <w:p>
      <w:r>
        <w:t>API Version: 2.1</w:t>
      </w:r>
    </w:p>
    <w:p>
      <w:pPr>
        <w:pStyle w:val="Heading2"/>
      </w:pPr>
      <w:r>
        <w:t>1. Overview</w:t>
      </w:r>
    </w:p>
    <w:p>
      <w:r>
        <w:t>This Suitelet script provides an API endpoint for Shoof system integration. It allows the creation of Journal Entries in NetSuite for three transaction types: Cash Closing, Credit Closing, and Deposit.</w:t>
      </w:r>
    </w:p>
    <w:p>
      <w:pPr>
        <w:pStyle w:val="Heading2"/>
      </w:pPr>
      <w:r>
        <w:t>2. Allowed Transaction Types</w:t>
      </w:r>
    </w:p>
    <w:p>
      <w:r>
        <w:t>• Cash Closing</w:t>
        <w:br/>
        <w:t>• Credit Closing</w:t>
        <w:br/>
        <w:t>• Deposit</w:t>
      </w:r>
    </w:p>
    <w:p>
      <w:pPr>
        <w:pStyle w:val="Heading2"/>
      </w:pPr>
      <w:r>
        <w:t>3. Account Mappings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Debit (ID / #)</w:t>
            </w:r>
          </w:p>
        </w:tc>
        <w:tc>
          <w:tcPr>
            <w:tcW w:type="dxa" w:w="2160"/>
          </w:tcPr>
          <w:p>
            <w:r>
              <w:t>Credit (ID / #)</w:t>
            </w:r>
          </w:p>
        </w:tc>
        <w:tc>
          <w:tcPr>
            <w:tcW w:type="dxa" w:w="2160"/>
          </w:tcPr>
          <w:p>
            <w:r>
              <w:t>Shortage (ID / #)</w:t>
            </w:r>
          </w:p>
        </w:tc>
      </w:tr>
      <w:tr>
        <w:tc>
          <w:tcPr>
            <w:tcW w:type="dxa" w:w="2160"/>
          </w:tcPr>
          <w:p>
            <w:r>
              <w:t>Cash Closing</w:t>
            </w:r>
          </w:p>
        </w:tc>
        <w:tc>
          <w:tcPr>
            <w:tcW w:type="dxa" w:w="2160"/>
          </w:tcPr>
          <w:p>
            <w:r>
              <w:t>1293 / 11314</w:t>
            </w:r>
          </w:p>
        </w:tc>
        <w:tc>
          <w:tcPr>
            <w:tcW w:type="dxa" w:w="2160"/>
          </w:tcPr>
          <w:p>
            <w:r>
              <w:t>1290 / 11011</w:t>
            </w:r>
          </w:p>
        </w:tc>
        <w:tc>
          <w:tcPr>
            <w:tcW w:type="dxa" w:w="2160"/>
          </w:tcPr>
          <w:p>
            <w:r>
              <w:t>1292 / 11013</w:t>
            </w:r>
          </w:p>
        </w:tc>
      </w:tr>
      <w:tr>
        <w:tc>
          <w:tcPr>
            <w:tcW w:type="dxa" w:w="2160"/>
          </w:tcPr>
          <w:p>
            <w:r>
              <w:t>Credit Closing</w:t>
            </w:r>
          </w:p>
        </w:tc>
        <w:tc>
          <w:tcPr>
            <w:tcW w:type="dxa" w:w="2160"/>
          </w:tcPr>
          <w:p>
            <w:r>
              <w:t>1293 / 11314</w:t>
            </w:r>
          </w:p>
        </w:tc>
        <w:tc>
          <w:tcPr>
            <w:tcW w:type="dxa" w:w="2160"/>
          </w:tcPr>
          <w:p>
            <w:r>
              <w:t>1291 / 11012</w:t>
            </w:r>
          </w:p>
        </w:tc>
        <w:tc>
          <w:tcPr>
            <w:tcW w:type="dxa" w:w="2160"/>
          </w:tcPr>
          <w:p>
            <w:r>
              <w:t>1292 / 11013</w:t>
            </w:r>
          </w:p>
        </w:tc>
      </w:tr>
      <w:tr>
        <w:tc>
          <w:tcPr>
            <w:tcW w:type="dxa" w:w="2160"/>
          </w:tcPr>
          <w:p>
            <w:r>
              <w:t>Deposit</w:t>
            </w:r>
          </w:p>
        </w:tc>
        <w:tc>
          <w:tcPr>
            <w:tcW w:type="dxa" w:w="2160"/>
          </w:tcPr>
          <w:p>
            <w:r>
              <w:t>1246 / 11208</w:t>
            </w:r>
          </w:p>
        </w:tc>
        <w:tc>
          <w:tcPr>
            <w:tcW w:type="dxa" w:w="2160"/>
          </w:tcPr>
          <w:p>
            <w:r>
              <w:t>1293 / 11314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4. JSON Request Format</w:t>
      </w:r>
    </w:p>
    <w:p>
      <w:r>
        <w:t>{</w:t>
        <w:br/>
        <w:t xml:space="preserve">  "trxNum": 1212,</w:t>
        <w:br/>
        <w:t xml:space="preserve">  "memo": "Cash closing for Day 15",</w:t>
        <w:br/>
        <w:t xml:space="preserve">  "date": "13/10/2025",  // DD/MM/YYYY</w:t>
        <w:br/>
        <w:t xml:space="preserve">  "type": "Cash Closing",  // or "Credit Closing" / "Deposit"</w:t>
        <w:br/>
        <w:t xml:space="preserve">  "currency": "SAR",</w:t>
        <w:br/>
        <w:t xml:space="preserve">  "amount": 1000,</w:t>
        <w:br/>
        <w:t xml:space="preserve">  "shortage": 50  // optional (0 if none)</w:t>
        <w:br/>
        <w:t>}</w:t>
      </w:r>
    </w:p>
    <w:p>
      <w:pPr>
        <w:pStyle w:val="Heading2"/>
      </w:pPr>
      <w:r>
        <w:t>5. Validation Rules</w:t>
      </w:r>
    </w:p>
    <w:p>
      <w:r>
        <w:t>• Date: Must exist and follow DD/MM/YYYY format.</w:t>
        <w:br/>
        <w:t>• Amount: Must be numeric and greater than 0.</w:t>
        <w:br/>
        <w:t>• Shortage: Must be numeric and ≥ 0 (must be 0 for Deposit).</w:t>
        <w:br/>
        <w:t>• Currency: Must be a valid ISO code (SAR, USD, CAD, EUR, GBP, AED, KWD).</w:t>
        <w:br/>
        <w:t>• Type: Must be one of the allowed transaction types.</w:t>
      </w:r>
    </w:p>
    <w:p>
      <w:pPr>
        <w:pStyle w:val="Heading2"/>
      </w:pPr>
      <w:r>
        <w:t>6. Journal Entry Configuration</w:t>
      </w:r>
    </w:p>
    <w:p>
      <w:r>
        <w:t>• customform: 163</w:t>
        <w:br/>
        <w:t>• subsidiary: 3</w:t>
        <w:br/>
        <w:t>• custbody_vs_shoof_transaction: true</w:t>
        <w:br/>
        <w:t>• custbody_vs_shoof_transaction_id: from trxNum</w:t>
        <w:br/>
        <w:t>• memo: from request</w:t>
        <w:br/>
        <w:t>• trandate: from date (text DD/MM/YYYY)</w:t>
        <w:br/>
        <w:t>• currency: mapped from ISO code</w:t>
      </w:r>
    </w:p>
    <w:p>
      <w:pPr>
        <w:pStyle w:val="Heading2"/>
      </w:pPr>
      <w:r>
        <w:t>7. Line Creation Logic</w:t>
      </w:r>
    </w:p>
    <w:p>
      <w:r>
        <w:t>For Cash/Credit Closing:</w:t>
        <w:br/>
        <w:t xml:space="preserve">  1. Debit = amount - shortage</w:t>
        <w:br/>
        <w:t xml:space="preserve">  2. Credit = amount</w:t>
        <w:br/>
        <w:t xml:space="preserve">  3. Debit shortage line if shortage &gt; 0</w:t>
        <w:br/>
        <w:br/>
        <w:t>For Deposit:</w:t>
        <w:br/>
        <w:t xml:space="preserve">  1. Debit = amount</w:t>
        <w:br/>
        <w:t xml:space="preserve">  2. Credit = amount</w:t>
        <w:br/>
        <w:t xml:space="preserve">  3. Shortage line not allowed</w:t>
      </w:r>
    </w:p>
    <w:p>
      <w:pPr>
        <w:pStyle w:val="Heading2"/>
      </w:pPr>
      <w:r>
        <w:t>8. Error Handling</w:t>
      </w:r>
    </w:p>
    <w:p>
      <w:r>
        <w:t>• 405 – METHOD_NOT_ALLOWED: Only POST method is accepted.</w:t>
        <w:br/>
        <w:t>• 400 – INVALID_JSON: Request body must be valid JSON.</w:t>
        <w:br/>
        <w:t>• 400 – VALIDATION_ERROR: One or more fields are invalid.</w:t>
        <w:br/>
        <w:t>• 500 – JOURNAL_ENTRY_CREATE_ERROR: Unexpected save error.</w:t>
      </w:r>
    </w:p>
    <w:p>
      <w:pPr>
        <w:pStyle w:val="Heading2"/>
      </w:pPr>
      <w:r>
        <w:t>9. Success Response</w:t>
      </w:r>
    </w:p>
    <w:p>
      <w:r>
        <w:t>{</w:t>
        <w:br/>
        <w:t xml:space="preserve">  "success": true,</w:t>
        <w:br/>
        <w:t xml:space="preserve">  "id": 12345,</w:t>
        <w:br/>
        <w:t xml:space="preserve">  "message": "Journal Entry created successfully."</w:t>
        <w:br/>
        <w:t>}</w:t>
      </w:r>
    </w:p>
    <w:p>
      <w:pPr>
        <w:pStyle w:val="Heading2"/>
      </w:pPr>
      <w:r>
        <w:t>10. Logging</w:t>
      </w:r>
    </w:p>
    <w:p>
      <w:r>
        <w:t>• log.audit: Records incoming request and successful creation details.</w:t>
        <w:br/>
        <w:t>• log.error: Captures and logs all validation or creation errors.</w:t>
      </w:r>
    </w:p>
    <w:p>
      <w:pPr>
        <w:pStyle w:val="Heading2"/>
      </w:pPr>
      <w:r>
        <w:t>11. Utility Functions</w:t>
      </w:r>
    </w:p>
    <w:p>
      <w:r>
        <w:t>• sendJson(context, status, obj): Sends JSON responses with HTTP code.</w:t>
        <w:br/>
        <w:t>• isAllowedType(typeStr): Checks if provided type is valid.</w:t>
        <w:br/>
        <w:t>• normalizeType(typeStr): Formats text case.</w:t>
        <w:br/>
        <w:t>• isValidDDMMYYYY(text): Validates date format.</w:t>
        <w:br/>
        <w:t>• round2(n): Rounds to 2 decimal places.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