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Shoof API – Item Creation</w:t>
      </w:r>
    </w:p>
    <w:p>
      <w:r>
        <w:t>Script Name: SL_VS_Shoof_API_Item.js</w:t>
      </w:r>
    </w:p>
    <w:p>
      <w:r>
        <w:t>Record Type: Lot Numbered Inventory Item (lotnumberedinventoryitem)</w:t>
      </w:r>
    </w:p>
    <w:p>
      <w:r>
        <w:t>Purpose: This API allows Shoof to create new Lot Numbered Inventory Items in NetSuite.</w:t>
      </w:r>
    </w:p>
    <w:p>
      <w:pPr>
        <w:pStyle w:val="Heading2"/>
      </w:pPr>
      <w:r>
        <w:t>Endpoint Details</w:t>
      </w:r>
    </w:p>
    <w:p>
      <w:r>
        <w:t>- Type: Suitelet (exposed as REST-like API)</w:t>
        <w:br/>
        <w:t>- Method: POST</w:t>
        <w:br/>
        <w:t>- Authentication: (depends on NetSuite deployment settings)</w:t>
        <w:br/>
        <w:t>- Response Format: JSON</w:t>
      </w:r>
    </w:p>
    <w:p>
      <w:pPr>
        <w:pStyle w:val="Heading2"/>
      </w:pPr>
      <w:r>
        <w:t>Mandatory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itemid</w:t>
            </w:r>
          </w:p>
        </w:tc>
        <w:tc>
          <w:tcPr>
            <w:tcW w:type="dxa" w:w="1728"/>
          </w:tcPr>
          <w:p>
            <w:r>
              <w:t>Item name / identifier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SHF-Item-1001</w:t>
            </w:r>
          </w:p>
        </w:tc>
        <w:tc>
          <w:tcPr>
            <w:tcW w:type="dxa" w:w="1728"/>
          </w:tcPr>
          <w:p>
            <w:r>
              <w:t>Must be unique in NetSuite.</w:t>
            </w:r>
          </w:p>
        </w:tc>
      </w:tr>
      <w:tr>
        <w:tc>
          <w:tcPr>
            <w:tcW w:type="dxa" w:w="1728"/>
          </w:tcPr>
          <w:p>
            <w:r>
              <w:t>custitem_vs_sku</w:t>
            </w:r>
          </w:p>
        </w:tc>
        <w:tc>
          <w:tcPr>
            <w:tcW w:type="dxa" w:w="1728"/>
          </w:tcPr>
          <w:p>
            <w:r>
              <w:t>SKU (Shoof system internal ID)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12345</w:t>
            </w:r>
          </w:p>
        </w:tc>
        <w:tc>
          <w:tcPr>
            <w:tcW w:type="dxa" w:w="1728"/>
          </w:tcPr>
          <w:p>
            <w:r>
              <w:t>Must be unique, validated by search.</w:t>
            </w:r>
          </w:p>
        </w:tc>
      </w:tr>
    </w:tbl>
    <w:p>
      <w:pPr>
        <w:pStyle w:val="Heading2"/>
      </w:pPr>
      <w:r>
        <w:t>Optional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unitstype</w:t>
            </w:r>
          </w:p>
        </w:tc>
        <w:tc>
          <w:tcPr>
            <w:tcW w:type="dxa" w:w="1728"/>
          </w:tcPr>
          <w:p>
            <w:r>
              <w:t>Units of measure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Passed as text, set via setText.</w:t>
            </w:r>
          </w:p>
        </w:tc>
      </w:tr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Brand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Brand A</w:t>
            </w:r>
          </w:p>
        </w:tc>
        <w:tc>
          <w:tcPr>
            <w:tcW w:type="dxa" w:w="1728"/>
          </w:tcPr>
          <w:p>
            <w:r>
              <w:t>Set as text.</w:t>
            </w:r>
          </w:p>
        </w:tc>
      </w:tr>
      <w:tr>
        <w:tc>
          <w:tcPr>
            <w:tcW w:type="dxa" w:w="1728"/>
          </w:tcPr>
          <w:p>
            <w:r>
              <w:t>custitem27</w:t>
            </w:r>
          </w:p>
        </w:tc>
        <w:tc>
          <w:tcPr>
            <w:tcW w:type="dxa" w:w="1728"/>
          </w:tcPr>
          <w:p>
            <w:r>
              <w:t>Color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Set as text.</w:t>
            </w:r>
          </w:p>
        </w:tc>
      </w:tr>
      <w:tr>
        <w:tc>
          <w:tcPr>
            <w:tcW w:type="dxa" w:w="1728"/>
          </w:tcPr>
          <w:p>
            <w:r>
              <w:t>custitem28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Lens</w:t>
            </w:r>
          </w:p>
        </w:tc>
        <w:tc>
          <w:tcPr>
            <w:tcW w:type="dxa" w:w="1728"/>
          </w:tcPr>
          <w:p>
            <w:r>
              <w:t>Set as text.</w:t>
            </w:r>
          </w:p>
        </w:tc>
      </w:tr>
      <w:tr>
        <w:tc>
          <w:tcPr>
            <w:tcW w:type="dxa" w:w="1728"/>
          </w:tcPr>
          <w:p>
            <w:r>
              <w:t>custitem39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Set as text.</w:t>
            </w:r>
          </w:p>
        </w:tc>
      </w:tr>
      <w:tr>
        <w:tc>
          <w:tcPr>
            <w:tcW w:type="dxa" w:w="1728"/>
          </w:tcPr>
          <w:p>
            <w:r>
              <w:t>taxschedule</w:t>
            </w:r>
          </w:p>
        </w:tc>
        <w:tc>
          <w:tcPr>
            <w:tcW w:type="dxa" w:w="1728"/>
          </w:tcPr>
          <w:p>
            <w:r>
              <w:t>Tax applicability</w:t>
            </w:r>
          </w:p>
        </w:tc>
        <w:tc>
          <w:tcPr>
            <w:tcW w:type="dxa" w:w="1728"/>
          </w:tcPr>
          <w:p>
            <w:r>
              <w:t>Text (Yes/No)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Yes=1, No=2</w:t>
            </w:r>
          </w:p>
        </w:tc>
      </w:tr>
    </w:tbl>
    <w:p>
      <w:pPr>
        <w:pStyle w:val="Heading2"/>
      </w:pPr>
      <w:r>
        <w:t>System-Assigned Defaults</w:t>
      </w:r>
    </w:p>
    <w:p>
      <w:r>
        <w:t>During item creation, the following accounts are automatically assigned:</w:t>
        <w:br/>
        <w:t>- COGS Account → Internal ID 216 (5102 Cost : COGS : Cost of Goods Sold)</w:t>
        <w:br/>
        <w:t>- Asset Account → Internal ID 248 (11401 Inventory asset : Inventory : Inventories Trade)</w:t>
        <w:br/>
        <w:t>- Income Account → Internal ID 337 (401 Sales &amp; Revenues : Sales from main activity)</w:t>
      </w:r>
    </w:p>
    <w:p>
      <w:pPr>
        <w:pStyle w:val="Heading2"/>
      </w:pPr>
      <w:r>
        <w:t>Validation Rules</w:t>
      </w:r>
    </w:p>
    <w:p>
      <w:r>
        <w:t>1. itemid and custitem_vs_sku are mandatory.</w:t>
        <w:br/>
        <w:t>2. custitem_vs_sku must be unique across all Lot Numbered Inventory Items.</w:t>
        <w:br/>
        <w:t>3. If taxschedule = Yes → set value = 1. If taxschedule = No → set value = 2.</w:t>
      </w:r>
    </w:p>
    <w:p>
      <w:pPr>
        <w:pStyle w:val="Heading2"/>
      </w:pPr>
      <w:r>
        <w:t>Request Example (JSON)</w:t>
      </w:r>
    </w:p>
    <w:p>
      <w:r>
        <w:br/>
        <w:t>{</w:t>
        <w:br/>
        <w:t xml:space="preserve">  "itemid": "SHF-Item-1001",</w:t>
        <w:br/>
        <w:t xml:space="preserve">  "custitem_vs_sku": "12345",</w:t>
        <w:br/>
        <w:t xml:space="preserve">  "unitstype": "Each",</w:t>
        <w:br/>
        <w:t xml:space="preserve">  "class": "Brand A",</w:t>
        <w:br/>
        <w:t xml:space="preserve">  "custitem27": "Red",</w:t>
        <w:br/>
        <w:t xml:space="preserve">  "custitem28": "Lens",</w:t>
        <w:br/>
        <w:t xml:space="preserve">  "custitem39": "Medium",</w:t>
        <w:br/>
        <w:t xml:space="preserve">  "taxschedule": "Yes"</w:t>
        <w:br/>
        <w:t>}</w:t>
        <w:br/>
      </w:r>
    </w:p>
    <w:p>
      <w:pPr>
        <w:pStyle w:val="Heading2"/>
      </w:pPr>
      <w:r>
        <w:t>Response Examples</w:t>
      </w:r>
    </w:p>
    <w:p>
      <w:r>
        <w:t>✅ Success:</w:t>
        <w:br/>
        <w:t>{</w:t>
        <w:br/>
        <w:t xml:space="preserve">  "success": true,</w:t>
        <w:br/>
        <w:t xml:space="preserve">  "message": "Item created successfully",</w:t>
        <w:br/>
        <w:t xml:space="preserve">  "internalId": "4567"</w:t>
        <w:br/>
        <w:t>}</w:t>
      </w:r>
    </w:p>
    <w:p>
      <w:r>
        <w:t>❌ Error (Duplicate SKU):</w:t>
        <w:br/>
        <w:t>{</w:t>
        <w:br/>
        <w:t xml:space="preserve">  "success": false,</w:t>
        <w:br/>
        <w:t xml:space="preserve">  "message": "Item with custitem_vs_sku '12345' already exists (internalid: 6789)."</w:t>
        <w:br/>
        <w:t>}</w:t>
      </w:r>
    </w:p>
    <w:p>
      <w:r>
        <w:t>❌ Error (Missing Mandatory Fields):</w:t>
        <w:br/>
        <w:t>{</w:t>
        <w:br/>
        <w:t xml:space="preserve">  "success": false,</w:t>
        <w:br/>
        <w:t xml:space="preserve">  "message": "Missing mandatory fields: itemid and custitem_vs_sku are required."</w:t>
        <w:br/>
        <w:t>}</w:t>
      </w:r>
    </w:p>
    <w:p>
      <w:pPr>
        <w:pStyle w:val="Heading2"/>
      </w:pPr>
      <w:r>
        <w:t>Deployment Notes</w:t>
      </w:r>
    </w:p>
    <w:p>
      <w:r>
        <w:t>- Deploy as Suitelet with external availability enabled.</w:t>
        <w:br/>
        <w:t>- Ensure proper role/permissions for item creation (Lot Numbered Inventory Item).</w:t>
        <w:br/>
        <w:t>- Update internal IDs (COGS, Asset, Income accounts) if company chart of accounts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