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Shoof API Documentation – Inventory Adjustment</w:t>
      </w:r>
    </w:p>
    <w:p>
      <w:pPr>
        <w:pStyle w:val="Heading2"/>
      </w:pPr>
      <w:r>
        <w:t>1. API Overview</w:t>
      </w:r>
    </w:p>
    <w:p>
      <w:r>
        <w:t>This API creates Inventory Adjustment transactions in NetSuite. It is implemented as a Suitelet (SL_VS_Shoof_API_Inventory_Adjustment.js) and allows external systems to send item adjustments with lot details.</w:t>
      </w:r>
    </w:p>
    <w:p>
      <w:pPr>
        <w:pStyle w:val="Heading2"/>
      </w:pPr>
      <w:r>
        <w:t>2. Endpoint Information</w:t>
      </w:r>
    </w:p>
    <w:p>
      <w:r>
        <w:t>- Method: POST</w:t>
        <w:br/>
        <w:t>- Type: Suitelet (JSON body required)</w:t>
        <w:br/>
        <w:t>- Authentication: As per NetSuite standard (TBA/Role permissions).</w:t>
        <w:br/>
        <w:t>- Record Created: inventoryadjustment</w:t>
      </w:r>
    </w:p>
    <w:p>
      <w:pPr>
        <w:pStyle w:val="Heading2"/>
      </w:pPr>
      <w:r>
        <w:t>3. Business Rules</w:t>
      </w:r>
    </w:p>
    <w:p>
      <w:r>
        <w:t>- Uses custom form 159</w:t>
        <w:br/>
        <w:t>- Sets:</w:t>
        <w:br/>
        <w:t xml:space="preserve">  • Subsidiary = 2</w:t>
        <w:br/>
        <w:t xml:space="preserve">  • Account = 350</w:t>
        <w:br/>
        <w:t>- Item lookup is done using custom field custitem_vs_sku.</w:t>
        <w:br/>
        <w:t>- Lot handling:</w:t>
        <w:br/>
        <w:t xml:space="preserve">  • Each line may include one or more lots.</w:t>
        <w:br/>
        <w:t xml:space="preserve">  • Sum of lot quantities must equal the line quantity, otherwise an error is thrown.</w:t>
        <w:br/>
        <w:t>- Unit Cost Handling:</w:t>
        <w:br/>
        <w:t xml:space="preserve">  • If NetSuite auto-fills unitcost (&gt; 0) → keep it, ignore JSON.</w:t>
        <w:br/>
        <w:t xml:space="preserve">  • If NetSuite shows unitcost = 0 and JSON sends value &gt; 0 → set JSON value.</w:t>
        <w:br/>
        <w:t xml:space="preserve">  • If JSON sends 0 → skip, keep NetSuite value.</w:t>
      </w:r>
    </w:p>
    <w:p>
      <w:pPr>
        <w:pStyle w:val="Heading2"/>
      </w:pPr>
      <w:r>
        <w:t>4. Request Format (JSON)</w:t>
      </w:r>
    </w:p>
    <w:p>
      <w:r>
        <w:t>Example Request:</w:t>
      </w:r>
    </w:p>
    <w:p>
      <w:r>
        <w:t>{</w:t>
        <w:br/>
        <w:t xml:space="preserve">  "lines": [</w:t>
        <w:br/>
        <w:t xml:space="preserve">    {</w:t>
        <w:br/>
        <w:t xml:space="preserve">      "sku": "ITEM-001",</w:t>
        <w:br/>
        <w:t xml:space="preserve">      "location": 5,</w:t>
        <w:br/>
        <w:t xml:space="preserve">      "quantity": 10,</w:t>
        <w:br/>
        <w:t xml:space="preserve">      "unitcost": 12.5,</w:t>
        <w:br/>
        <w:t xml:space="preserve">      "lots": [</w:t>
        <w:br/>
        <w:t xml:space="preserve">        { "lotNumber": "LOT-111", "quantity": 6 },</w:t>
        <w:br/>
        <w:t xml:space="preserve">        { "lotNumber": "LOT-222", "quantity": 4 }</w:t>
        <w:br/>
        <w:t xml:space="preserve">      ]</w:t>
        <w:br/>
        <w:t xml:space="preserve">    },</w:t>
        <w:br/>
        <w:t xml:space="preserve">    {</w:t>
        <w:br/>
        <w:t xml:space="preserve">      "sku": "ITEM-002",</w:t>
        <w:br/>
        <w:t xml:space="preserve">      "location": 6,</w:t>
        <w:br/>
        <w:t xml:space="preserve">      "quantity": -5,</w:t>
        <w:br/>
        <w:t xml:space="preserve">      "unitcost": 0,</w:t>
        <w:br/>
        <w:t xml:space="preserve">      "lots": [</w:t>
        <w:br/>
        <w:t xml:space="preserve">        { "lotNumber": "LOT-333", "quantity": -2 },</w:t>
        <w:br/>
        <w:t xml:space="preserve">        { "lotNumber": "LOT-444", "quantity": -3 }</w:t>
        <w:br/>
        <w:t xml:space="preserve">      ]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5. Response Format</w:t>
      </w:r>
    </w:p>
    <w:p>
      <w:r>
        <w:t>Success Response:</w:t>
      </w:r>
    </w:p>
    <w:p>
      <w:r>
        <w:t>{</w:t>
        <w:br/>
        <w:t xml:space="preserve">  "success": true,</w:t>
        <w:br/>
        <w:t xml:space="preserve">  "message": "Inventory Adjustment created successfully.",</w:t>
        <w:br/>
        <w:t xml:space="preserve">  "id": "12345"</w:t>
        <w:br/>
        <w:t>}</w:t>
      </w:r>
    </w:p>
    <w:p>
      <w:r>
        <w:t>Error Response:</w:t>
      </w:r>
    </w:p>
    <w:p>
      <w:r>
        <w:t>{</w:t>
        <w:br/>
        <w:t xml:space="preserve">  "success": false,</w:t>
        <w:br/>
        <w:t xml:space="preserve">  "message": "Item not found for SKU: ITEM-001"</w:t>
        <w:br/>
        <w:t>}</w:t>
      </w:r>
    </w:p>
    <w:p>
      <w:pPr>
        <w:pStyle w:val="Heading2"/>
      </w:pPr>
      <w:r>
        <w:t>6. Field Mapping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JSON Field</w:t>
            </w:r>
          </w:p>
        </w:tc>
        <w:tc>
          <w:tcPr>
            <w:tcW w:type="dxa" w:w="4320"/>
          </w:tcPr>
          <w:p>
            <w:r>
              <w:t>NetSuite Field (Inventory Adjustment)</w:t>
            </w:r>
          </w:p>
        </w:tc>
      </w:tr>
      <w:tr>
        <w:tc>
          <w:tcPr>
            <w:tcW w:type="dxa" w:w="4320"/>
          </w:tcPr>
          <w:p>
            <w:r>
              <w:t>sku</w:t>
            </w:r>
          </w:p>
        </w:tc>
        <w:tc>
          <w:tcPr>
            <w:tcW w:type="dxa" w:w="4320"/>
          </w:tcPr>
          <w:p>
            <w:r>
              <w:t>Item (via custitem_vs_sku lookup)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Inventory → Location</w:t>
            </w:r>
          </w:p>
        </w:tc>
      </w:tr>
      <w:tr>
        <w:tc>
          <w:tcPr>
            <w:tcW w:type="dxa" w:w="4320"/>
          </w:tcPr>
          <w:p>
            <w:r>
              <w:t>quantity</w:t>
            </w:r>
          </w:p>
        </w:tc>
        <w:tc>
          <w:tcPr>
            <w:tcW w:type="dxa" w:w="4320"/>
          </w:tcPr>
          <w:p>
            <w:r>
              <w:t>Inventory → Adjust Qty By</w:t>
            </w:r>
          </w:p>
        </w:tc>
      </w:tr>
      <w:tr>
        <w:tc>
          <w:tcPr>
            <w:tcW w:type="dxa" w:w="4320"/>
          </w:tcPr>
          <w:p>
            <w:r>
              <w:t>unitcost</w:t>
            </w:r>
          </w:p>
        </w:tc>
        <w:tc>
          <w:tcPr>
            <w:tcW w:type="dxa" w:w="4320"/>
          </w:tcPr>
          <w:p>
            <w:r>
              <w:t>Inventory → Unit Cost (conditional)</w:t>
            </w:r>
          </w:p>
        </w:tc>
      </w:tr>
      <w:tr>
        <w:tc>
          <w:tcPr>
            <w:tcW w:type="dxa" w:w="4320"/>
          </w:tcPr>
          <w:p>
            <w:r>
              <w:t>lots[].lotNumber</w:t>
            </w:r>
          </w:p>
        </w:tc>
        <w:tc>
          <w:tcPr>
            <w:tcW w:type="dxa" w:w="4320"/>
          </w:tcPr>
          <w:p>
            <w:r>
              <w:t>Inventory Detail → Receipt Inventory Number</w:t>
            </w:r>
          </w:p>
        </w:tc>
      </w:tr>
      <w:tr>
        <w:tc>
          <w:tcPr>
            <w:tcW w:type="dxa" w:w="4320"/>
          </w:tcPr>
          <w:p>
            <w:r>
              <w:t>lots[].quantity</w:t>
            </w:r>
          </w:p>
        </w:tc>
        <w:tc>
          <w:tcPr>
            <w:tcW w:type="dxa" w:w="4320"/>
          </w:tcPr>
          <w:p>
            <w:r>
              <w:t>Inventory Detail → Quantity</w:t>
            </w:r>
          </w:p>
        </w:tc>
      </w:tr>
    </w:tbl>
    <w:p>
      <w:pPr>
        <w:pStyle w:val="Heading2"/>
      </w:pPr>
      <w:r>
        <w:t>7. Validation Rules</w:t>
      </w:r>
    </w:p>
    <w:p>
      <w:r>
        <w:t>1. lines[] must exist and contain at least 1 item.</w:t>
        <w:br/>
        <w:t>2. Each line must have lots[] with at least 1 lot.</w:t>
        <w:br/>
        <w:t>3. Total lot quantity must equal line.quantity.</w:t>
        <w:br/>
        <w:t>4. If item is not found by custitem_vs_sku → error.</w:t>
      </w:r>
    </w:p>
    <w:p>
      <w:pPr>
        <w:pStyle w:val="Heading2"/>
      </w:pPr>
      <w:r>
        <w:t>8. Example Postman Usage</w:t>
      </w:r>
    </w:p>
    <w:p>
      <w:r>
        <w:t>- Method: POST</w:t>
        <w:br/>
        <w:t>- Headers:</w:t>
        <w:br/>
        <w:t xml:space="preserve">  • Content-Type: application/json</w:t>
        <w:br/>
        <w:t>- Body: (raw JSON) → see Example Request above.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