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SL_VS_Shoof_API_IR_TO.js Documentation</w:t>
      </w:r>
    </w:p>
    <w:p>
      <w:pPr>
        <w:pStyle w:val="Heading1"/>
      </w:pPr>
      <w:r>
        <w:t>1. Introduction</w:t>
      </w:r>
    </w:p>
    <w:p>
      <w:r>
        <w:t>The `SL_VS_Shoof_API_IR_TO.js` script is a Suitelet written in SuiteScript 2.1. It provides an API endpoint that allows external systems (such as Shoof) to automatically create Item Receipts in NetSuite based on Transfer Orders.</w:t>
      </w:r>
    </w:p>
    <w:p>
      <w:pPr>
        <w:pStyle w:val="Heading1"/>
      </w:pPr>
      <w:r>
        <w:t>2. Purpose</w:t>
      </w:r>
    </w:p>
    <w:p>
      <w:r>
        <w:t>The purpose of this script is to transform a Transfer Order into an Item Receipt through a Suitelet API call. It ensures that Item Receipts are generated programmatically by providing only the Transfer Order internal ID.</w:t>
      </w:r>
    </w:p>
    <w:p>
      <w:pPr>
        <w:pStyle w:val="Heading1"/>
      </w:pPr>
      <w:r>
        <w:t>3. Script Details</w:t>
      </w:r>
    </w:p>
    <w:p>
      <w:r>
        <w:t>• Script Type: Suitelet</w:t>
      </w:r>
    </w:p>
    <w:p>
      <w:r>
        <w:t>• API Version: 2.1</w:t>
      </w:r>
    </w:p>
    <w:p>
      <w:r>
        <w:t>• File Name: SL_VS_Shoof_API_IR_TO.js</w:t>
      </w:r>
    </w:p>
    <w:p>
      <w:pPr>
        <w:pStyle w:val="Heading1"/>
      </w:pPr>
      <w:r>
        <w:t>4. Workflow</w:t>
      </w:r>
    </w:p>
    <w:p>
      <w:r>
        <w:t>1. The script listens for incoming HTTP requests.</w:t>
        <w:br/>
        <w:t>2. Only POST requests are allowed.</w:t>
        <w:br/>
        <w:t>3. The request body must contain a valid JSON object.</w:t>
        <w:br/>
        <w:t>4. The JSON must include the `transferOrderId` field.</w:t>
        <w:br/>
        <w:t>5. Using the `record.transform` method, the script transforms the Transfer Order into an Item Receipt.</w:t>
        <w:br/>
        <w:t>6. The Item Receipt is saved and its internal ID is returned as a response.</w:t>
        <w:br/>
        <w:t>7. In case of errors, a JSON error message is returned.</w:t>
      </w:r>
    </w:p>
    <w:p>
      <w:pPr>
        <w:pStyle w:val="Heading1"/>
      </w:pPr>
      <w:r>
        <w:t>5. Request JSON Structure</w:t>
      </w:r>
    </w:p>
    <w:p>
      <w:r>
        <w:t>The request body must be in JSON format as shown below:</w:t>
      </w:r>
    </w:p>
    <w:p>
      <w:r>
        <w:t>{</w:t>
        <w:br/>
        <w:t xml:space="preserve">   "transferOrderId": 12345</w:t>
        <w:br/>
        <w:t>}</w:t>
      </w:r>
    </w:p>
    <w:p>
      <w:pPr>
        <w:pStyle w:val="Heading1"/>
      </w:pPr>
      <w:r>
        <w:t>6. Response JSON Structure</w:t>
      </w:r>
    </w:p>
    <w:p>
      <w:r>
        <w:t>On success:</w:t>
      </w:r>
    </w:p>
    <w:p>
      <w:r>
        <w:t>{</w:t>
        <w:br/>
        <w:t xml:space="preserve">   "success": true,</w:t>
        <w:br/>
        <w:t xml:space="preserve">   "message": "Item Receipt created successfully.",</w:t>
        <w:br/>
        <w:t xml:space="preserve">   "id": 67890</w:t>
        <w:br/>
        <w:t>}</w:t>
      </w:r>
    </w:p>
    <w:p>
      <w:r>
        <w:t>On error:</w:t>
      </w:r>
    </w:p>
    <w:p>
      <w:r>
        <w:t>{</w:t>
        <w:br/>
        <w:t xml:space="preserve">   "success": false,</w:t>
        <w:br/>
        <w:t xml:space="preserve">   "message": "Error message details"</w:t>
        <w:br/>
        <w:t>}</w:t>
      </w:r>
    </w:p>
    <w:p>
      <w:pPr>
        <w:pStyle w:val="Heading1"/>
      </w:pPr>
      <w:r>
        <w:t>7. Error Handling</w:t>
      </w:r>
    </w:p>
    <w:p>
      <w:r>
        <w:t>The script includes try/catch blocks to handle errors gracefully. Any failure during processing (such as invalid JSON or missing transferOrderId) returns a structured JSON error response.</w:t>
      </w:r>
    </w:p>
    <w:p>
      <w:pPr>
        <w:pStyle w:val="Heading1"/>
      </w:pPr>
      <w:r>
        <w:t>8. Example Usage</w:t>
      </w:r>
    </w:p>
    <w:p>
      <w:r>
        <w:t>When calling this API from an external system or Postman, use the following:</w:t>
        <w:br/>
        <w:br/>
        <w:t>• Method: POST</w:t>
        <w:br/>
        <w:t>• URL: [NetSuite Suitelet URL]</w:t>
        <w:br/>
        <w:t>• Headers: Content-Type: application/json</w:t>
        <w:br/>
        <w:t>• Body:</w:t>
        <w:br/>
        <w:t>{</w:t>
        <w:br/>
        <w:t xml:space="preserve">   "transferOrderId": 12345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