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← You are here.</w:t>
      </w:r>
      <w:r>
        <w:t xml:space="preserve"> Mine the firmware strings → probe an "enable realtime raw"</w:t>
      </w:r>
    </w:p>
    <w:p>
      <w:r>
        <w:t xml:space="preserve">command. In parallel: wire live </w:t>
      </w:r>
      <w:r>
        <w:rPr>
          <w:rFonts w:ascii="Consolas" w:hAnsi="Consolas"/>
          <w:sz w:val="18"/>
        </w:rPr>
        <w:t>FLICK</w:t>
      </w:r>
      <w:r>
        <w:t xml:space="preserve"> → state machine; phone-IMU hold source; harmless IoT actuator to prove the pipeline.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