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52"/>
        </w:rPr>
        <w:t>NOVA Commerce</w:t>
      </w:r>
    </w:p>
    <w:p>
      <w:pPr>
        <w:spacing w:after="240"/>
      </w:pPr>
      <w:r>
        <w:rPr>
          <w:rFonts w:ascii="Calibri" w:hAnsi="Calibri"/>
          <w:b w:val="0"/>
          <w:color w:val="2E74B5"/>
          <w:sz w:val="30"/>
        </w:rPr>
        <w:t>Milestone 1 - Foundation &amp; Architecture Setup Audit Report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Audit scope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Milestone 1 requirements supplied for NOVA Commerce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Assessment basis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Repository structure and implementation files present in the workspace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Assessment date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20 July 2026</w:t>
            </w:r>
          </w:p>
        </w:tc>
      </w:tr>
    </w:tbl>
    <w:p/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Executive assessment</w:t>
      </w:r>
    </w:p>
    <w:p>
      <w:pPr>
        <w:spacing w:after="120" w:line="264" w:lineRule="auto"/>
      </w:pPr>
      <w:r>
        <w:rPr>
          <w:rFonts w:ascii="Calibri" w:hAnsi="Calibri"/>
          <w:b w:val="0"/>
          <w:color w:val="1F2937"/>
          <w:sz w:val="22"/>
        </w:rPr>
        <w:t>Milestone 1 is substantially implemented as a foundation. The repository contains a professional pnpm monorepo, separate Next.js and NestJS applications, database and queue foundations, configuration validation, API conventions, and local infrastructure definitions.</w:t>
      </w:r>
    </w:p>
    <w:p>
      <w:pPr>
        <w:spacing w:after="120" w:line="264" w:lineRule="auto"/>
      </w:pPr>
      <w:r>
        <w:rPr>
          <w:rFonts w:ascii="Calibri" w:hAnsi="Calibri"/>
          <w:b w:val="0"/>
          <w:color w:val="1F2937"/>
          <w:sz w:val="22"/>
        </w:rPr>
        <w:t>The achieved scope is ready to begin domain development for catalog, authentication, cart, checkout, orders, inventory, administration, and notifications. These business features are intentionally not delivered in this milestone.</w:t>
      </w:r>
    </w:p>
    <w:p>
      <w:pPr>
        <w:spacing w:after="120" w:line="264" w:lineRule="auto"/>
      </w:pPr>
      <w:r>
        <w:rPr>
          <w:rFonts w:ascii="Calibri" w:hAnsi="Calibri"/>
          <w:b/>
          <w:color w:val="1F2937"/>
          <w:sz w:val="22"/>
        </w:rPr>
        <w:t>Dependencies were not installed and full build/typecheck was not executed because the package download approval was declined. Therefore, implementation evidence is present, but runtime verification remains open.</w:t>
      </w:r>
      <w:r>
        <w:rPr>
          <w:rFonts w:ascii="Calibri" w:hAnsi="Calibri"/>
          <w:b w:val="0"/>
          <w:color w:val="1F2937"/>
          <w:sz w:val="22"/>
        </w:rPr>
        <w:t xml:space="preserve">Important verification limitation: 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Status legend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7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Meaning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Requirement is implemented with clear repository evidence.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92400E"/>
                <w:sz w:val="18"/>
              </w:rPr>
              <w:t>Partial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Foundation exists, but scope or runtime verification is incomplete.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991B1B"/>
                <w:sz w:val="18"/>
              </w:rPr>
              <w:t>Not verified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Cannot be confirmed until dependencies install and checks run.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Requirements traceability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1300"/>
        <w:gridCol w:w="5460"/>
      </w:tblGrid>
      <w:tr>
        <w:trPr>
          <w:tblHeader w:val="true"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Backend requirement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5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Evidence / assessment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NestJS architecture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apps/api has Nest entry point, root module, typed configuration, and build scripts.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Modular structure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Database, Health, and Queue modules establish domain-oriented boundaries.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Database connection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92400E"/>
                <w:sz w:val="18"/>
              </w:rPr>
              <w:t>Partial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Prisma service connects/disconnects at lifecycle boundaries; live connection not tested.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Prisma setup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Prisma schema defines User, Role, and UserStatus foundation.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Migration system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Initial SQL migration and prisma migrate scripts are present.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Config module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ConfigModule validates DATABASE_URL, REDIS_URL, API prefix, port, and web origin.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Error handling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Global exception filter returns predictable error payloads.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API response pattern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Global interceptor provides success/data/meta envelope.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Redis setup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92400E"/>
                <w:sz w:val="18"/>
              </w:rPr>
              <w:t>Partial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Redis Compose service and Redis URL-driven BullMQ connection are configured; not run.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Queue foundation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Notifications queue and processor skeleton are registered with BullMQ.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Frontend traceability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1300"/>
        <w:gridCol w:w="5460"/>
      </w:tblGrid>
      <w:tr>
        <w:trPr>
          <w:tblHeader w:val="true"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Frontend requirement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5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Evidence / assessment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Next.js architecture / App Router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apps/web uses src/app layout and page routes with Next configuration.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UI system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92400E"/>
                <w:sz w:val="18"/>
              </w:rPr>
              <w:t>Partial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Tailwind v4, utility function, and base Button component exist; full Shadcn component set is not yet established.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API client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Typed API client handles base URL, JSON envelope, and credentials.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State management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Zustand cart-store foundation is implemented.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Theme setup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next-themes provider and light/dark CSS tokens are configured.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Infrastructure and developer readiness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2600"/>
        <w:gridCol w:w="1300"/>
        <w:gridCol w:w="5460"/>
      </w:tblGrid>
      <w:tr>
        <w:trPr>
          <w:tblHeader w:val="true"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5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Evidence / assessment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Docker foundation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92400E"/>
                <w:sz w:val="18"/>
              </w:rPr>
              <w:t>Partial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PostgreSQL and Redis Compose services plus application Dockerfiles are present. API/web are not yet wired into Compose.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Environment management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Root and app-specific .env.example files document local configuration.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Code standards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66534"/>
                <w:sz w:val="18"/>
              </w:rPr>
              <w:t>Achieved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Strict TypeScript settings, ESLint/Prettier configuration, workspace scripts, and Turbo task graph are present.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Developer outcome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92400E"/>
                <w:sz w:val="18"/>
              </w:rPr>
              <w:t>Partial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Structure is ready for feature modules; install/build/migration verification remains a release gate.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Open items before feature work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Priority</w:t>
            </w:r>
          </w:p>
        </w:tc>
        <w:tc>
          <w:tcPr>
            <w:tcW w:type="dxa" w:w="8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8"/>
              </w:rPr>
              <w:t>Recommended action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Run pnpm install, pnpm typecheck, pnpm lint, and pnpm build; resolve any generated/runtime issues.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Start Docker services and run Prisma generate/migrate against PostgreSQL; confirm API health endpoint.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Add full Shadcn UI initialization and common primitives before building storefront screens.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Wire API and web services into Compose or add a production deployment pipeline.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8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Begin Milestone 2 with Auth/RBAC and Catalog domain models, tests, and API contracts.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Conclusion</w:t>
      </w:r>
    </w:p>
    <w:p>
      <w:pPr>
        <w:spacing w:after="120" w:line="264" w:lineRule="auto"/>
      </w:pPr>
      <w:r>
        <w:rPr>
          <w:rFonts w:ascii="Calibri" w:hAnsi="Calibri"/>
          <w:b w:val="0"/>
          <w:color w:val="1F2937"/>
          <w:sz w:val="22"/>
        </w:rPr>
        <w:t>The requested Milestone 1 architecture is materially achieved. The remaining work is primarily validation and a few platform-completeness tasks, not a redesign of the foundation. The recommended gate is to complete the open items above before declaring the foundation production-verified.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B7280"/>
        <w:sz w:val="16"/>
      </w:rPr>
      <w:t>Internal delivery assessment  |  20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1F4D78"/>
        <w:sz w:val="16"/>
      </w:rPr>
      <w:t>NOVA COMMERCE  |  MILESTONE 1 DELIVERY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Commerce Milestone 1 Audit Report</dc:title>
  <dc:subject>Foundation and architecture delivery assessment</dc:subject>
  <dc:creator>NOVA Commerce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