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Self-Attention</w:t>
      </w:r>
    </w:p>
    <w:p>
      <w:pPr>
        <w:spacing w:after="200" w:before="0"/>
      </w:pPr>
      <w:r>
        <w:rPr>
          <w:rFonts w:ascii="Arial" w:cs="Arial" w:eastAsia="Arial" w:hAnsi="Arial"/>
          <w:color w:val="1A73E8"/>
          <w:sz w:val="30"/>
          <w:szCs w:val="30"/>
        </w:rPr>
        <w:t xml:space="preserve">Geometric Intuition &amp; Visual Explainer</w:t>
      </w:r>
    </w:p>
    <w:p>
      <w:pPr>
        <w:pBdr>
          <w:bottom w:val="single" w:color="1A73E8" w:sz="8" w:space="1"/>
        </w:pBdr>
        <w:spacing w:after="32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complete reference for Transformers — from vectors to multi-head attention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Self-attention is the core mechanism of the Transformer architecture. Geometrically, it answers one question:</w:t>
      </w:r>
    </w:p>
    <w:p>
      <w:pPr>
        <w:spacing w:after="120" w:before="120"/>
        <w:ind w:left="720"/>
      </w:pPr>
      <w:r>
        <w:rPr>
          <w:rFonts w:ascii="Arial" w:cs="Arial" w:eastAsia="Arial" w:hAnsi="Arial"/>
          <w:b/>
          <w:bCs/>
          <w:i/>
          <w:iCs/>
          <w:color w:val="1A3A5C"/>
          <w:sz w:val="22"/>
          <w:szCs w:val="22"/>
        </w:rPr>
        <w:t xml:space="preserve">"For this token, which other tokens are most relevant — and by how much?"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Unlike RNNs that process tokens sequentially, self-attention lets every token attend to every other token simultaneously, in a single parallel operation.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Step 1 — Token Vectors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word is mapped to a high-dimensional vector via an embedding matrix. Words with similar meaning end up pointing in similar directions in that vector space.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concept: </w:t>
      </w:r>
      <w:r>
        <w:rPr>
          <w:rFonts w:ascii="Arial" w:cs="Arial" w:eastAsia="Arial" w:hAnsi="Arial"/>
          <w:sz w:val="22"/>
          <w:szCs w:val="22"/>
        </w:rPr>
        <w:t xml:space="preserve">Similar words cluster geometrically. Self-attention exploits this geometry to route information.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token position i has an embedding vector x_i ∈ ℝ^d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embedding dimension d is typically 512 or 768 in standard models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Word2Vec, GloVe, or learned embeddings all produce these vectors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Step 2 — Query · Key Dot Product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token is projected into three separate vector spaces using learned weight matrices: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</w:t>
            </w:r>
          </w:p>
        </w:tc>
        <w:tc>
          <w:tcPr>
            <w:tcW w:type="dxa" w:w="30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3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Geometric 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(Query)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= x · W_Q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am I looking for?"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(Key)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 = x · W_K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information do I contain?"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(Value)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 = x · W_V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"What do I actually send forward?"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raw attention score between position i (query) and position j (key) is: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score(i, j)  =  Q_i  ·  K_j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Geometrically, this dot product measures angular alignment. A high dot product means the query and key vectors point in similar directions — indicating high relevance.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Step 3 — Softmax → Attention Weights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Raw dot product scores are scaled to prevent vanishing gradients, then normalised via softmax: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α_ij  =  softmax( Q_i · K_j  /  √d_k 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divide by √d_k? </w:t>
      </w:r>
      <w:r>
        <w:rPr>
          <w:rFonts w:ascii="Arial" w:cs="Arial" w:eastAsia="Arial" w:hAnsi="Arial"/>
          <w:sz w:val="22"/>
          <w:szCs w:val="22"/>
        </w:rPr>
        <w:t xml:space="preserve">As dimensionality grows, dot products grow in magnitude, pushing softmax into regions with very small gradients. Scaling by √d_k stabilises training.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result α_ij is a probability distribution — non-negative, sums to 1 across all j. This tells us how much token i should "attend to" token j.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Temperature Intuition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 temperature → flat distribution → attends to everything roughly equally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 temperature → peaked distribution → strongly focuses on one or few tokens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Step 4 — Value Aggregation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final output for token i is a weighted sum of all Value vectors: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z_i  =  Σ_j  α_ij · V_j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geometric key insight: the output is not a single token's vector — it is a blend of all tokens' value vectors, where the blend ratios are the learned attention weights.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sz w:val="22"/>
          <w:szCs w:val="22"/>
        </w:rPr>
        <w:t xml:space="preserve">Token "sat" can incorporate meaning from "cat" and "mat" in the same forward pass, without any recurrence.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Step 5 — All Tokens Attend Simultaneously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token performs this operation at the same time. In matrix form, the complete self-attention mechanism is: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Attention(Q, K, V)  =  softmax( Q · Kᵀ  /  √d_k )  ·  V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Q, K, V are matrices of shape (sequence_length × d_k). The full attention matrix is an N×N matrix — every token's relationship to every other token computed in parallel.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Multi-Head Attention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Rather than computing attention once, Transformers run h attention heads in parallel, each with independent projection matrices: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head_i  =  Attention( Q·W_Q^i,  K·W_K^i,  V·W_V^i )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MultiHead(Q,K,V)  =  Concat( head_1, ..., head_h )  ·  W_O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head can specialise in a different type of relationship: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 1 might capture subject-verb agreement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 2 might capture coreference (pronoun → noun)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 3 might capture positional proximity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outputs are concatenated and linearly projected back to the model dimension d_model.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Intuition Summary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5760"/>
            <w:tcBorders>
              <w:top w:val="single" w:color="1A73E8" w:sz="1"/>
              <w:left w:val="single" w:color="1A73E8" w:sz="1"/>
              <w:bottom w:val="single" w:color="1A73E8" w:sz="1"/>
              <w:right w:val="single" w:color="1A73E8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Geometric Meaning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embedding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point / direction in high-dim space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 · K dot product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alignment between two vectors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Softmax weights α_ij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token i looks at token j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aggregation Σ α·V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 average of positions in space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Self-attention output z_i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new point, shifted by context from all tokens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Multi-head attention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simultaneous viewpoints on the same space</w:t>
            </w:r>
          </w:p>
        </w:tc>
      </w:tr>
    </w:tbl>
    <w:p>
      <w:pPr>
        <w:spacing w:after="80" w:before="200"/>
      </w:pP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Computational Complexity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Self-attention has quadratic complexity in sequence length — the main bottleneck for long contexts: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Time:   O(n² · d)     — n = sequence length, d = dimension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Space:  O(n²)         — storing the full attention matrix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why efficient attention variants (Sparse Attention, Flash Attention, Linear Attention) are an active research area — they aim to reduce this to O(n log n) or O(n).</w:t>
      </w:r>
    </w:p>
    <w:p>
      <w:pPr>
        <w:pBdr>
          <w:bottom w:val="single" w:color="CCDDEE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PyTorch Implementation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minimal self-attention implementation in PyTorch for reference:</w:t>
      </w:r>
    </w:p>
    <w:p>
      <w:pPr>
        <w:spacing w:after="60" w:before="120"/>
      </w:pP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import torch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import torch.nn as nn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import torch.nn.functional as F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class SelfAttention(nn.Module):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def __init__(self, d_model, n_heads):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super().__init__()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self.d_k = d_model // n_heads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self.W_Q = nn.Linear(d_model, d_model)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self.W_K = nn.Linear(d_model, d_model)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self.W_V = nn.Linear(d_model, d_model)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self.W_O = nn.Linear(d_model, d_model)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def forward(self, x, mask=None):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Q = self.W_Q(x)   # (B, N, d_model)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K = self.W_K(x)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V = self.W_V(x)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# Scaled dot-product attention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scores = Q @ K.transpose(-2, -1) / (self.d_k ** 0.5)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if mask is not None: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scores = scores.masked_fill(mask == 0, -1e9)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attn = F.softmax(scores, dim=-1)   # attention weights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# Value aggregation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out = attn @ V</w:t>
      </w:r>
    </w:p>
    <w:p>
      <w:pPr>
        <w:pBdr>
          <w:left w:val="single" w:color="1A73E8" w:sz="6" w:space="1"/>
        </w:pBdr>
        <w:shd w:fill="F0F4F8" w:val="clear"/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return self.W_O(out), attn</w:t>
      </w:r>
    </w:p>
    <w:p>
      <w:pPr>
        <w:spacing w:after="80" w:before="200"/>
      </w:pPr>
    </w:p>
    <w:p>
      <w:pPr>
        <w:pBdr>
          <w:bottom w:val="single" w:color="CCDDEE" w:sz="4" w:space="1"/>
        </w:pBdr>
        <w:spacing w:after="160" w:before="16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Further Reading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Vaswani et al. (2017) — "Attention Is All You Need" (original Transformer paper)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Jay Alammar — "The Illustrated Transformer" (visual blog post)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Andrej Karpathy — "nanoGPT" (minimal implementation on GitHub)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Anthropic Interpretability Research — attention head circuits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DDEE" w:sz="4" w:space="1"/>
      </w:pBdr>
      <w:spacing w:before="100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3E8" w:sz="6" w:space="1"/>
      </w:pBdr>
      <w:spacing w:after="120"/>
    </w:pPr>
    <w:r>
      <w:rPr>
        <w:rFonts w:ascii="Arial" w:cs="Arial" w:eastAsia="Arial" w:hAnsi="Arial"/>
        <w:b/>
        <w:bCs/>
        <w:color w:val="1A3A5C"/>
        <w:sz w:val="20"/>
        <w:szCs w:val="20"/>
      </w:rPr>
      <w:t xml:space="preserve">Self-Attention — Geometric Intuition</w:t>
    </w:r>
    <w:r>
      <w:rPr>
        <w:rFonts w:ascii="Arial" w:cs="Arial" w:eastAsia="Arial" w:hAnsi="Arial"/>
        <w:color w:val="888888"/>
        <w:sz w:val="18"/>
        <w:szCs w:val="18"/>
      </w:rPr>
      <w:t xml:space="preserve">  |  GitHub Study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2026-04-13T10:04:53.438Z</dcterms:created>
  <dcterms:modified xsi:type="dcterms:W3CDTF">2026-04-13T10:04:53.438Z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