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LangGraph Core Concepts, Explained in Depth</w:t>
      </w:r>
    </w:p>
    <w:p>
      <w:pPr>
        <w:spacing w:after="200"/>
      </w:pPr>
      <w:r>
        <w:rPr>
          <w:i/>
          <w:iCs/>
          <w:color w:val="555555"/>
        </w:rPr>
        <w:t xml:space="preserve">A detailed walkthrough of how LangGraph represents workflows, the common design patterns it supports, its core building blocks, how state moves through a graph, and the execution model underneath it all.</w:t>
      </w:r>
    </w:p>
    <w:p>
      <w:pPr>
        <w:pStyle w:val="Heading1"/>
      </w:pPr>
      <w:r>
        <w:t xml:space="preserve">1. What Is LangGraph?</w:t>
      </w:r>
    </w:p>
    <w:p>
      <w:pPr>
        <w:spacing w:after="200"/>
      </w:pPr>
      <w:r>
        <w:t xml:space="preserve">LangGraph is an orchestration framework for building stateful, multi-step LLM workflows. Its central idea is to represent a workflow as a graph rather than a straight line of steps.</w:t>
      </w:r>
    </w:p>
    <w:p>
      <w:pPr>
        <w:pStyle w:val="ListParagraph"/>
        <w:numPr>
          <w:ilvl w:val="0"/>
          <w:numId w:val="2"/>
        </w:numPr>
        <w:spacing w:after="120"/>
      </w:pPr>
      <w:r>
        <w:rPr>
          <w:b/>
          <w:bCs/>
        </w:rPr>
        <w:t xml:space="preserve">Nodes — </w:t>
      </w:r>
      <w:r>
        <w:t xml:space="preserve">represent individual units of work — calling an LLM, invoking a tool, or making a decision.</w:t>
      </w:r>
    </w:p>
    <w:p>
      <w:pPr>
        <w:pStyle w:val="ListParagraph"/>
        <w:numPr>
          <w:ilvl w:val="0"/>
          <w:numId w:val="2"/>
        </w:numPr>
        <w:spacing w:after="120"/>
      </w:pPr>
      <w:r>
        <w:rPr>
          <w:b/>
          <w:bCs/>
        </w:rPr>
        <w:t xml:space="preserve">Edges — </w:t>
      </w:r>
      <w:r>
        <w:t xml:space="preserve">define the sequence or flow between those units of work — what runs after what.</w:t>
      </w:r>
    </w:p>
    <w:p>
      <w:pPr>
        <w:spacing w:after="200"/>
      </w:pPr>
      <w:r>
        <w:t xml:space="preserve">This graph-based structure is what makes LangGraph effective for complex agentic systems: it natively supports loops (repeating a step until a condition is met), parallel execution (running independent steps at the same time), state management (a shared memory all steps can use), and resumability (picking a workflow back up after a pause or failure instead of starting over).</w:t>
      </w:r>
    </w:p>
    <w:p>
      <w:pPr>
        <w:spacing w:after="200"/>
      </w:pPr>
      <w:r>
        <w:rPr>
          <w:i/>
          <w:iCs/>
        </w:rPr>
        <w:t xml:space="preserve">Why this matters in practice: a graph is a much closer match to how real decision-making actually looks than a straight line is. Almost any non-trivial process — debugging code, planning a trip, handling a customer support ticket — involves retries, detours, and decisions that depend on what just happened. A framework that treats those as first-class citizens, rather than exceptions to work around, is naturally a better fit for building agents that behave sensibly in the messy, non-linear situations they'll actually encounter.</w:t>
      </w:r>
    </w:p>
    <w:p>
      <w:pPr>
        <w:pStyle w:val="Heading1"/>
      </w:pPr>
      <w:r>
        <w:t xml:space="preserve">2. Common LLM Workflow Patterns</w:t>
      </w:r>
    </w:p>
    <w:p>
      <w:pPr>
        <w:spacing w:after="200"/>
      </w:pPr>
      <w:r>
        <w:t xml:space="preserve">Rather than designing every workflow from scratch, it helps to recognize a handful of recurring shapes that LLM-based systems tend to take. Five patterns come up especially often:</w:t>
      </w:r>
    </w:p>
    <w:tbl>
      <w:tblPr>
        <w:tblW w:type="dxa" w:w="9100"/>
        <w:tblBorders>
          <w:top w:val="single" w:color="AAAAAA" w:sz="4"/>
          <w:left w:val="single" w:color="AAAAAA" w:sz="4"/>
          <w:bottom w:val="single" w:color="AAAAAA" w:sz="4"/>
          <w:right w:val="single" w:color="AAAAAA" w:sz="4"/>
          <w:insideH w:val="single" w:color="AAAAAA" w:sz="4"/>
          <w:insideV w:val="single" w:color="AAAAAA" w:sz="4"/>
        </w:tblBorders>
      </w:tblPr>
      <w:tblGrid>
        <w:gridCol w:w="1900"/>
        <w:gridCol w:w="3400"/>
        <w:gridCol w:w="3800"/>
      </w:tblGrid>
      <w:tr>
        <w:trPr>
          <w:tblHeader/>
        </w:trPr>
        <w:tc>
          <w:tcPr>
            <w:tcW w:type="dxa" w:w="1900"/>
            <w:shd w:fill="2F5496" w:val="clear"/>
            <w:tcMar>
              <w:top w:type="dxa" w:w="100"/>
              <w:left w:type="dxa" w:w="120"/>
              <w:bottom w:type="dxa" w:w="100"/>
              <w:right w:type="dxa" w:w="120"/>
            </w:tcMar>
          </w:tcPr>
          <w:p>
            <w:r>
              <w:rPr>
                <w:b/>
                <w:bCs/>
                <w:color w:val="FFFFFF"/>
              </w:rPr>
              <w:t xml:space="preserve">Pattern</w:t>
            </w:r>
          </w:p>
        </w:tc>
        <w:tc>
          <w:tcPr>
            <w:tcW w:type="dxa" w:w="3400"/>
            <w:shd w:fill="2F5496" w:val="clear"/>
            <w:tcMar>
              <w:top w:type="dxa" w:w="100"/>
              <w:left w:type="dxa" w:w="120"/>
              <w:bottom w:type="dxa" w:w="100"/>
              <w:right w:type="dxa" w:w="120"/>
            </w:tcMar>
          </w:tcPr>
          <w:p>
            <w:r>
              <w:rPr>
                <w:b/>
                <w:bCs/>
                <w:color w:val="FFFFFF"/>
              </w:rPr>
              <w:t xml:space="preserve">What Happens</w:t>
            </w:r>
          </w:p>
        </w:tc>
        <w:tc>
          <w:tcPr>
            <w:tcW w:type="dxa" w:w="3800"/>
            <w:shd w:fill="2F5496" w:val="clear"/>
            <w:tcMar>
              <w:top w:type="dxa" w:w="100"/>
              <w:left w:type="dxa" w:w="120"/>
              <w:bottom w:type="dxa" w:w="100"/>
              <w:right w:type="dxa" w:w="120"/>
            </w:tcMar>
          </w:tcPr>
          <w:p>
            <w:r>
              <w:rPr>
                <w:b/>
                <w:bCs/>
                <w:color w:val="FFFFFF"/>
              </w:rPr>
              <w:t xml:space="preserve">Best Suited For</w:t>
            </w:r>
          </w:p>
        </w:tc>
      </w:tr>
      <w:tr>
        <w:tc>
          <w:tcPr>
            <w:tcW w:type="dxa" w:w="1900"/>
            <w:tcMar>
              <w:top w:type="dxa" w:w="100"/>
              <w:left w:type="dxa" w:w="120"/>
              <w:bottom w:type="dxa" w:w="100"/>
              <w:right w:type="dxa" w:w="120"/>
            </w:tcMar>
          </w:tcPr>
          <w:p>
            <w:r>
              <w:rPr>
                <w:b/>
                <w:bCs/>
              </w:rPr>
              <w:t xml:space="preserve">Prompt Chaining</w:t>
            </w:r>
          </w:p>
        </w:tc>
        <w:tc>
          <w:tcPr>
            <w:tcW w:type="dxa" w:w="3400"/>
            <w:tcMar>
              <w:top w:type="dxa" w:w="100"/>
              <w:left w:type="dxa" w:w="120"/>
              <w:bottom w:type="dxa" w:w="100"/>
              <w:right w:type="dxa" w:w="120"/>
            </w:tcMar>
          </w:tcPr>
          <w:p>
            <w:r>
              <w:rPr>
                <w:b w:val="false"/>
                <w:bCs w:val="false"/>
              </w:rPr>
              <w:t xml:space="preserve">A task is split into sequential LLM calls, each feeding the next (e.g. topic → outline → full report).</w:t>
            </w:r>
          </w:p>
        </w:tc>
        <w:tc>
          <w:tcPr>
            <w:tcW w:type="dxa" w:w="3800"/>
            <w:tcMar>
              <w:top w:type="dxa" w:w="100"/>
              <w:left w:type="dxa" w:w="120"/>
              <w:bottom w:type="dxa" w:w="100"/>
              <w:right w:type="dxa" w:w="120"/>
            </w:tcMar>
          </w:tcPr>
          <w:p>
            <w:r>
              <w:rPr>
                <w:b w:val="false"/>
                <w:bCs w:val="false"/>
              </w:rPr>
              <w:t xml:space="preserve">Tasks that naturally break into ordered stages, each depending on the last.</w:t>
            </w:r>
          </w:p>
        </w:tc>
      </w:tr>
      <w:tr>
        <w:tc>
          <w:tcPr>
            <w:tcW w:type="dxa" w:w="1900"/>
            <w:tcMar>
              <w:top w:type="dxa" w:w="100"/>
              <w:left w:type="dxa" w:w="120"/>
              <w:bottom w:type="dxa" w:w="100"/>
              <w:right w:type="dxa" w:w="120"/>
            </w:tcMar>
          </w:tcPr>
          <w:p>
            <w:r>
              <w:rPr>
                <w:b/>
                <w:bCs/>
              </w:rPr>
              <w:t xml:space="preserve">Routing</w:t>
            </w:r>
          </w:p>
        </w:tc>
        <w:tc>
          <w:tcPr>
            <w:tcW w:type="dxa" w:w="3400"/>
            <w:tcMar>
              <w:top w:type="dxa" w:w="100"/>
              <w:left w:type="dxa" w:w="120"/>
              <w:bottom w:type="dxa" w:w="100"/>
              <w:right w:type="dxa" w:w="120"/>
            </w:tcMar>
          </w:tcPr>
          <w:p>
            <w:r>
              <w:rPr>
                <w:b w:val="false"/>
                <w:bCs w:val="false"/>
              </w:rPr>
              <w:t xml:space="preserve">An LLM examines the incoming query and directs it to the right tool or specialized model.</w:t>
            </w:r>
          </w:p>
        </w:tc>
        <w:tc>
          <w:tcPr>
            <w:tcW w:type="dxa" w:w="3800"/>
            <w:tcMar>
              <w:top w:type="dxa" w:w="100"/>
              <w:left w:type="dxa" w:w="120"/>
              <w:bottom w:type="dxa" w:w="100"/>
              <w:right w:type="dxa" w:w="120"/>
            </w:tcMar>
          </w:tcPr>
          <w:p>
            <w:r>
              <w:rPr>
                <w:b w:val="false"/>
                <w:bCs w:val="false"/>
              </w:rPr>
              <w:t xml:space="preserve">Systems handling varied request types that each need different handling.</w:t>
            </w:r>
          </w:p>
        </w:tc>
      </w:tr>
      <w:tr>
        <w:tc>
          <w:tcPr>
            <w:tcW w:type="dxa" w:w="1900"/>
            <w:tcMar>
              <w:top w:type="dxa" w:w="100"/>
              <w:left w:type="dxa" w:w="120"/>
              <w:bottom w:type="dxa" w:w="100"/>
              <w:right w:type="dxa" w:w="120"/>
            </w:tcMar>
          </w:tcPr>
          <w:p>
            <w:r>
              <w:rPr>
                <w:b/>
                <w:bCs/>
              </w:rPr>
              <w:t xml:space="preserve">Parallelization</w:t>
            </w:r>
          </w:p>
        </w:tc>
        <w:tc>
          <w:tcPr>
            <w:tcW w:type="dxa" w:w="3400"/>
            <w:tcMar>
              <w:top w:type="dxa" w:w="100"/>
              <w:left w:type="dxa" w:w="120"/>
              <w:bottom w:type="dxa" w:w="100"/>
              <w:right w:type="dxa" w:w="120"/>
            </w:tcMar>
          </w:tcPr>
          <w:p>
            <w:r>
              <w:rPr>
                <w:b w:val="false"/>
                <w:bCs w:val="false"/>
              </w:rPr>
              <w:t xml:space="preserve">Independent sub-tasks run at the same time, and their results are combined afterward.</w:t>
            </w:r>
          </w:p>
        </w:tc>
        <w:tc>
          <w:tcPr>
            <w:tcW w:type="dxa" w:w="3800"/>
            <w:tcMar>
              <w:top w:type="dxa" w:w="100"/>
              <w:left w:type="dxa" w:w="120"/>
              <w:bottom w:type="dxa" w:w="100"/>
              <w:right w:type="dxa" w:w="120"/>
            </w:tcMar>
          </w:tcPr>
          <w:p>
            <w:r>
              <w:rPr>
                <w:b w:val="false"/>
                <w:bCs w:val="false"/>
              </w:rPr>
              <w:t xml:space="preserve">Checks or generations that don't depend on each other, e.g. running several moderation checks together.</w:t>
            </w:r>
          </w:p>
        </w:tc>
      </w:tr>
      <w:tr>
        <w:tc>
          <w:tcPr>
            <w:tcW w:type="dxa" w:w="1900"/>
            <w:tcMar>
              <w:top w:type="dxa" w:w="100"/>
              <w:left w:type="dxa" w:w="120"/>
              <w:bottom w:type="dxa" w:w="100"/>
              <w:right w:type="dxa" w:w="120"/>
            </w:tcMar>
          </w:tcPr>
          <w:p>
            <w:r>
              <w:rPr>
                <w:b/>
                <w:bCs/>
              </w:rPr>
              <w:t xml:space="preserve">Orchestrator–Worker</w:t>
            </w:r>
          </w:p>
        </w:tc>
        <w:tc>
          <w:tcPr>
            <w:tcW w:type="dxa" w:w="3400"/>
            <w:tcMar>
              <w:top w:type="dxa" w:w="100"/>
              <w:left w:type="dxa" w:w="120"/>
              <w:bottom w:type="dxa" w:w="100"/>
              <w:right w:type="dxa" w:w="120"/>
            </w:tcMar>
          </w:tcPr>
          <w:p>
            <w:r>
              <w:rPr>
                <w:b w:val="false"/>
                <w:bCs w:val="false"/>
              </w:rPr>
              <w:t xml:space="preserve">A central LLM dynamically decides which worker LLM(s) should handle which part of the input.</w:t>
            </w:r>
          </w:p>
        </w:tc>
        <w:tc>
          <w:tcPr>
            <w:tcW w:type="dxa" w:w="3800"/>
            <w:tcMar>
              <w:top w:type="dxa" w:w="100"/>
              <w:left w:type="dxa" w:w="120"/>
              <w:bottom w:type="dxa" w:w="100"/>
              <w:right w:type="dxa" w:w="120"/>
            </w:tcMar>
          </w:tcPr>
          <w:p>
            <w:r>
              <w:rPr>
                <w:b w:val="false"/>
                <w:bCs w:val="false"/>
              </w:rPr>
              <w:t xml:space="preserve">Complex tasks where the right subdivision of work isn't known in advance and must be decided at runtime.</w:t>
            </w:r>
          </w:p>
        </w:tc>
      </w:tr>
      <w:tr>
        <w:tc>
          <w:tcPr>
            <w:tcW w:type="dxa" w:w="1900"/>
            <w:tcMar>
              <w:top w:type="dxa" w:w="100"/>
              <w:left w:type="dxa" w:w="120"/>
              <w:bottom w:type="dxa" w:w="100"/>
              <w:right w:type="dxa" w:w="120"/>
            </w:tcMar>
          </w:tcPr>
          <w:p>
            <w:r>
              <w:rPr>
                <w:b/>
                <w:bCs/>
              </w:rPr>
              <w:t xml:space="preserve">Evaluator–Optimizer</w:t>
            </w:r>
          </w:p>
        </w:tc>
        <w:tc>
          <w:tcPr>
            <w:tcW w:type="dxa" w:w="3400"/>
            <w:tcMar>
              <w:top w:type="dxa" w:w="100"/>
              <w:left w:type="dxa" w:w="120"/>
              <w:bottom w:type="dxa" w:w="100"/>
              <w:right w:type="dxa" w:w="120"/>
            </w:tcMar>
          </w:tcPr>
          <w:p>
            <w:r>
              <w:rPr>
                <w:b w:val="false"/>
                <w:bCs w:val="false"/>
              </w:rPr>
              <w:t xml:space="preserve">One LLM produces a solution; another evaluates it and gives feedback; the loop repeats until quality criteria are met.</w:t>
            </w:r>
          </w:p>
        </w:tc>
        <w:tc>
          <w:tcPr>
            <w:tcW w:type="dxa" w:w="3800"/>
            <w:tcMar>
              <w:top w:type="dxa" w:w="100"/>
              <w:left w:type="dxa" w:w="120"/>
              <w:bottom w:type="dxa" w:w="100"/>
              <w:right w:type="dxa" w:w="120"/>
            </w:tcMar>
          </w:tcPr>
          <w:p>
            <w:r>
              <w:rPr>
                <w:b w:val="false"/>
                <w:bCs w:val="false"/>
              </w:rPr>
              <w:t xml:space="preserve">Tasks where quality matters more than speed and iterative refinement improves the output.</w:t>
            </w:r>
          </w:p>
        </w:tc>
      </w:tr>
    </w:tbl>
    <w:p>
      <w:pPr>
        <w:spacing w:after="200" w:before="200"/>
      </w:pPr>
      <w:r>
        <w:rPr>
          <w:i/>
          <w:iCs/>
        </w:rPr>
        <w:t xml:space="preserve">A useful way to think about these: </w:t>
      </w:r>
      <w:r>
        <w:rPr>
          <w:i/>
          <w:iCs/>
        </w:rPr>
        <w:t xml:space="preserve">they aren't mutually exclusive — most real agentic systems combine several. A customer-support agent, for instance, might route an incoming query to the right team (Routing), have that team's LLM draft a response through several sequential steps (Prompt Chaining), and then have a second LLM check the draft against company policy before it's sent (Evaluator-Optimizer). Recognizing which pattern a piece of a workflow matches makes it much easier to decide how to structure the graph for that piece, instead of reasoning about the whole system from first principles every time.</w:t>
      </w:r>
    </w:p>
    <w:p>
      <w:pPr>
        <w:pStyle w:val="Heading1"/>
      </w:pPr>
      <w:r>
        <w:t xml:space="preserve">3. Core Building Blocks: Nodes and Edges</w:t>
      </w:r>
    </w:p>
    <w:p>
      <w:pPr>
        <w:spacing w:after="200"/>
      </w:pPr>
      <w:r>
        <w:t xml:space="preserve">Nodes are, quite simply, Python functions. This is a deliberately simple design choice: a node can contain arbitrary code, which means anything from a single API call to an entire sub-workflow can be dropped into a graph as one node.</w:t>
      </w:r>
    </w:p>
    <w:p>
      <w:pPr>
        <w:spacing w:after="200"/>
      </w:pPr>
      <w:r>
        <w:t xml:space="preserve">Edges carry the logic of how execution actually proceeds between nodes, and they come in three flavors:</w:t>
      </w:r>
    </w:p>
    <w:p>
      <w:pPr>
        <w:pStyle w:val="ListParagraph"/>
        <w:numPr>
          <w:ilvl w:val="0"/>
          <w:numId w:val="2"/>
        </w:numPr>
        <w:spacing w:after="120"/>
      </w:pPr>
      <w:r>
        <w:rPr>
          <w:b/>
          <w:bCs/>
        </w:rPr>
        <w:t xml:space="preserve">Linear edges — </w:t>
      </w:r>
      <w:r>
        <w:t xml:space="preserve">always move from one node straight to the next, with no decision involved.</w:t>
      </w:r>
    </w:p>
    <w:p>
      <w:pPr>
        <w:pStyle w:val="ListParagraph"/>
        <w:numPr>
          <w:ilvl w:val="0"/>
          <w:numId w:val="2"/>
        </w:numPr>
        <w:spacing w:after="120"/>
      </w:pPr>
      <w:r>
        <w:rPr>
          <w:b/>
          <w:bCs/>
        </w:rPr>
        <w:t xml:space="preserve">Conditional edges — </w:t>
      </w:r>
      <w:r>
        <w:t xml:space="preserve">branch to different nodes depending on the current state — this is how a graph makes decisions.</w:t>
      </w:r>
    </w:p>
    <w:p>
      <w:pPr>
        <w:pStyle w:val="ListParagraph"/>
        <w:numPr>
          <w:ilvl w:val="0"/>
          <w:numId w:val="2"/>
        </w:numPr>
        <w:spacing w:after="120"/>
      </w:pPr>
      <w:r>
        <w:rPr>
          <w:b/>
          <w:bCs/>
        </w:rPr>
        <w:t xml:space="preserve">Cyclical edges — </w:t>
      </w:r>
      <w:r>
        <w:t xml:space="preserve">loop back to an earlier node, which is how retries, refinement loops, and iterative processes are built.</w:t>
      </w:r>
    </w:p>
    <w:p>
      <w:pPr>
        <w:spacing w:after="200"/>
      </w:pPr>
      <w:r>
        <w:rPr>
          <w:i/>
          <w:iCs/>
        </w:rPr>
        <w:t xml:space="preserve">Worth emphasizing: because a node is just a function, testing and debugging a LangGraph workflow is, in principle, no different from testing and debugging ordinary code. You can unit-test a node in isolation before ever wiring it into a graph. This is a meaningful practical advantage over frameworks where the workflow logic is buried inside a single monolithic chain object.</w:t>
      </w:r>
    </w:p>
    <w:p>
      <w:pPr>
        <w:pStyle w:val="Heading1"/>
      </w:pPr>
      <w:r>
        <w:t xml:space="preserve">4. State and Reducers</w:t>
      </w:r>
    </w:p>
    <w:p>
      <w:pPr>
        <w:spacing w:after="200"/>
      </w:pPr>
      <w:r>
        <w:t xml:space="preserve">State is the shared memory of the graph — commonly implemented as a typed dictionary — and every node has access to it. As execution moves from node to node, the state is what carries information forward: the original user input, intermediate results, decisions made along the way, and anything else the workflow needs to remember.</w:t>
      </w:r>
    </w:p>
    <w:p>
      <w:pPr>
        <w:spacing w:after="200"/>
      </w:pPr>
      <w:r>
        <w:t xml:space="preserve">Reducers control how a node's output actually gets merged into that shared state. Without a reducer, updating a piece of state means overwriting whatever was there before. A reducer changes that default behavior — for example, instead of replacing a conversation history with just the newest message, a reducer can append the new message to the existing list, preserving everything that came before.</w:t>
      </w:r>
    </w:p>
    <w:tbl>
      <w:tblPr>
        <w:tblW w:type="dxa" w:w="9100"/>
        <w:tblBorders>
          <w:top w:val="single" w:color="AAAAAA" w:sz="4"/>
          <w:left w:val="single" w:color="AAAAAA" w:sz="4"/>
          <w:bottom w:val="single" w:color="AAAAAA" w:sz="4"/>
          <w:right w:val="single" w:color="AAAAAA" w:sz="4"/>
          <w:insideH w:val="single" w:color="AAAAAA" w:sz="4"/>
          <w:insideV w:val="single" w:color="AAAAAA" w:sz="4"/>
        </w:tblBorders>
      </w:tblPr>
      <w:tblGrid>
        <w:gridCol w:w="2000"/>
        <w:gridCol w:w="7100"/>
      </w:tblGrid>
      <w:tr>
        <w:trPr>
          <w:tblHeader/>
        </w:trPr>
        <w:tc>
          <w:tcPr>
            <w:tcW w:type="dxa" w:w="2000"/>
            <w:shd w:fill="2F5496" w:val="clear"/>
            <w:tcMar>
              <w:top w:type="dxa" w:w="100"/>
              <w:left w:type="dxa" w:w="120"/>
              <w:bottom w:type="dxa" w:w="100"/>
              <w:right w:type="dxa" w:w="120"/>
            </w:tcMar>
          </w:tcPr>
          <w:p>
            <w:r>
              <w:rPr>
                <w:b/>
                <w:bCs/>
                <w:color w:val="FFFFFF"/>
              </w:rPr>
              <w:t xml:space="preserve">Concept</w:t>
            </w:r>
          </w:p>
        </w:tc>
        <w:tc>
          <w:tcPr>
            <w:tcW w:type="dxa" w:w="7100"/>
            <w:shd w:fill="2F5496" w:val="clear"/>
            <w:tcMar>
              <w:top w:type="dxa" w:w="100"/>
              <w:left w:type="dxa" w:w="120"/>
              <w:bottom w:type="dxa" w:w="100"/>
              <w:right w:type="dxa" w:w="120"/>
            </w:tcMar>
          </w:tcPr>
          <w:p>
            <w:r>
              <w:rPr>
                <w:b/>
                <w:bCs/>
                <w:color w:val="FFFFFF"/>
              </w:rPr>
              <w:t xml:space="preserve">Description</w:t>
            </w:r>
          </w:p>
        </w:tc>
      </w:tr>
      <w:tr>
        <w:tc>
          <w:tcPr>
            <w:tcW w:type="dxa" w:w="2000"/>
            <w:tcMar>
              <w:top w:type="dxa" w:w="100"/>
              <w:left w:type="dxa" w:w="120"/>
              <w:bottom w:type="dxa" w:w="100"/>
              <w:right w:type="dxa" w:w="120"/>
            </w:tcMar>
          </w:tcPr>
          <w:p>
            <w:r>
              <w:rPr>
                <w:b/>
                <w:bCs/>
              </w:rPr>
              <w:t xml:space="preserve">Node</w:t>
            </w:r>
          </w:p>
        </w:tc>
        <w:tc>
          <w:tcPr>
            <w:tcW w:type="dxa" w:w="7100"/>
            <w:tcMar>
              <w:top w:type="dxa" w:w="100"/>
              <w:left w:type="dxa" w:w="120"/>
              <w:bottom w:type="dxa" w:w="100"/>
              <w:right w:type="dxa" w:w="120"/>
            </w:tcMar>
          </w:tcPr>
          <w:p>
            <w:r>
              <w:rPr>
                <w:b w:val="false"/>
                <w:bCs w:val="false"/>
              </w:rPr>
              <w:t xml:space="preserve">A single unit of work in the graph — in practice, just a Python function. It can call an LLM, invoke a tool, transform data, or make a decision. Because a node is 'just a function,' anything expressible in code can become a node.</w:t>
            </w:r>
          </w:p>
        </w:tc>
      </w:tr>
      <w:tr>
        <w:tc>
          <w:tcPr>
            <w:tcW w:type="dxa" w:w="2000"/>
            <w:tcMar>
              <w:top w:type="dxa" w:w="100"/>
              <w:left w:type="dxa" w:w="120"/>
              <w:bottom w:type="dxa" w:w="100"/>
              <w:right w:type="dxa" w:w="120"/>
            </w:tcMar>
          </w:tcPr>
          <w:p>
            <w:r>
              <w:rPr>
                <w:b/>
                <w:bCs/>
              </w:rPr>
              <w:t xml:space="preserve">Edge</w:t>
            </w:r>
          </w:p>
        </w:tc>
        <w:tc>
          <w:tcPr>
            <w:tcW w:type="dxa" w:w="7100"/>
            <w:tcMar>
              <w:top w:type="dxa" w:w="100"/>
              <w:left w:type="dxa" w:w="120"/>
              <w:bottom w:type="dxa" w:w="100"/>
              <w:right w:type="dxa" w:w="120"/>
            </w:tcMar>
          </w:tcPr>
          <w:p>
            <w:r>
              <w:rPr>
                <w:b w:val="false"/>
                <w:bCs w:val="false"/>
              </w:rPr>
              <w:t xml:space="preserve">A connection defining what runs next after a node finishes. Edges can be linear (always go to the next node), conditional (branch depending on the state), or cyclical (loop back to a previous node).</w:t>
            </w:r>
          </w:p>
        </w:tc>
      </w:tr>
      <w:tr>
        <w:tc>
          <w:tcPr>
            <w:tcW w:type="dxa" w:w="2000"/>
            <w:tcMar>
              <w:top w:type="dxa" w:w="100"/>
              <w:left w:type="dxa" w:w="120"/>
              <w:bottom w:type="dxa" w:w="100"/>
              <w:right w:type="dxa" w:w="120"/>
            </w:tcMar>
          </w:tcPr>
          <w:p>
            <w:r>
              <w:rPr>
                <w:b/>
                <w:bCs/>
              </w:rPr>
              <w:t xml:space="preserve">State</w:t>
            </w:r>
          </w:p>
        </w:tc>
        <w:tc>
          <w:tcPr>
            <w:tcW w:type="dxa" w:w="7100"/>
            <w:tcMar>
              <w:top w:type="dxa" w:w="100"/>
              <w:left w:type="dxa" w:w="120"/>
              <w:bottom w:type="dxa" w:w="100"/>
              <w:right w:type="dxa" w:w="120"/>
            </w:tcMar>
          </w:tcPr>
          <w:p>
            <w:r>
              <w:rPr>
                <w:b w:val="false"/>
                <w:bCs w:val="false"/>
              </w:rPr>
              <w:t xml:space="preserve">A shared data structure — commonly a typed dictionary — that every node can read from and write to. It acts as the graph's shared memory, carrying information forward as execution moves between nodes.</w:t>
            </w:r>
          </w:p>
        </w:tc>
      </w:tr>
      <w:tr>
        <w:tc>
          <w:tcPr>
            <w:tcW w:type="dxa" w:w="2000"/>
            <w:tcMar>
              <w:top w:type="dxa" w:w="100"/>
              <w:left w:type="dxa" w:w="120"/>
              <w:bottom w:type="dxa" w:w="100"/>
              <w:right w:type="dxa" w:w="120"/>
            </w:tcMar>
          </w:tcPr>
          <w:p>
            <w:r>
              <w:rPr>
                <w:b/>
                <w:bCs/>
              </w:rPr>
              <w:t xml:space="preserve">Reducer</w:t>
            </w:r>
          </w:p>
        </w:tc>
        <w:tc>
          <w:tcPr>
            <w:tcW w:type="dxa" w:w="7100"/>
            <w:tcMar>
              <w:top w:type="dxa" w:w="100"/>
              <w:left w:type="dxa" w:w="120"/>
              <w:bottom w:type="dxa" w:w="100"/>
              <w:right w:type="dxa" w:w="120"/>
            </w:tcMar>
          </w:tcPr>
          <w:p>
            <w:r>
              <w:rPr>
                <w:b w:val="false"/>
                <w:bCs w:val="false"/>
              </w:rPr>
              <w:t xml:space="preserve">A function attached to a piece of state that controls how updates are merged in, rather than simply overwritten. For example, a reducer can append a new message to a chat history list instead of replacing the whole list.</w:t>
            </w:r>
          </w:p>
        </w:tc>
      </w:tr>
    </w:tbl>
    <w:p>
      <w:pPr>
        <w:spacing w:after="200"/>
      </w:pPr>
      <w:r>
        <w:rPr>
          <w:i/>
          <w:iCs/>
        </w:rPr>
        <w:t xml:space="preserve">This distinction matters more than it might first appear: a lot of subtle agent bugs come from state being silently overwritten when it should have been merged (losing earlier context), or endlessly appended when it should have been replaced (state that grows unboundedly and eventually blows past the model's context window). Choosing the right reducer for each field is effectively where a developer encodes the actual memory policy of the agent.</w:t>
      </w:r>
    </w:p>
    <w:p>
      <w:pPr>
        <w:pStyle w:val="Heading1"/>
      </w:pPr>
      <w:r>
        <w:t xml:space="preserve">5. The LangGraph Execution Model</w:t>
      </w:r>
    </w:p>
    <w:p>
      <w:pPr>
        <w:spacing w:after="200"/>
      </w:pPr>
      <w:r>
        <w:t xml:space="preserve">The way LangGraph actually runs a graph is inspired by Google's Pregel system, a model originally designed for large-scale graph processing. Execution proceeds in rounds called supersteps.</w:t>
      </w:r>
    </w:p>
    <w:p>
      <w:pPr>
        <w:spacing w:after="200"/>
      </w:pPr>
      <w:r>
        <w:t xml:space="preserve">A superstep is one round of computation in which every node that is currently active runs — potentially several nodes at once, in parallel, if the graph structure allows it. After a superstep completes, the graph checks whether any nodes still have work to do or messages still to pass along. If none do, execution halts; if some do, another superstep begins.</w:t>
      </w:r>
    </w:p>
    <w:p>
      <w:pPr>
        <w:spacing w:after="200"/>
      </w:pPr>
      <w:r>
        <w:rPr>
          <w:i/>
          <w:iCs/>
        </w:rPr>
        <w:t xml:space="preserve">The practical upshot of this model: it's what makes both parallel execution and resumability possible at the same time. Because progress is tracked at the level of discrete supersteps rather than as one continuous, opaque run, the framework always knows exactly which round it's in and what state existed at that point. That's what allows a workflow to be checkpointed after any superstep and picked back up later — the system doesn't need to guess where it was, because supersteps give it a clean, well-defined boundary to resume from.</w:t>
      </w:r>
    </w:p>
    <w:p>
      <w:pPr>
        <w:pStyle w:val="Heading1"/>
      </w:pPr>
      <w:r>
        <w:t xml:space="preserve">Overall Takeaway</w:t>
      </w:r>
    </w:p>
    <w:p>
      <w:pPr>
        <w:spacing w:after="200"/>
      </w:pPr>
      <w:r>
        <w:rPr>
          <w:i/>
          <w:iCs/>
        </w:rPr>
        <w:t xml:space="preserve">Taken together, these five ideas — graph-based structure, recurring workflow patterns, function-based nodes and typed edges, shared state with reducers, and superstep-based execution — form a coherent system. The graph gives an agent the shape of a decision-making process rather than a script; the patterns give a vocabulary for designing that shape; state and reducers give it memory; and supersteps give it a reliable, resumable way of actually running. This is what separates an agentic workflow from a plain sequence of LLM calls: not just the presence of loops or tools, but a runtime model built specifically to handle branching, memory, and interruption as normal, expected parts of execution rather than edge cases.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2026-07-07T11:24:25.137Z</dcterms:created>
  <dcterms:modified xsi:type="dcterms:W3CDTF">2026-07-07T11:24:25.153Z</dcterms:modified>
</cp:coreProperties>
</file>

<file path=docProps/custom.xml><?xml version="1.0" encoding="utf-8"?>
<Properties xmlns="http://schemas.openxmlformats.org/officeDocument/2006/custom-properties" xmlns:vt="http://schemas.openxmlformats.org/officeDocument/2006/docPropsVTypes"/>
</file>