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LangChain vs. LangGraph: Why Agentic Systems Need Both</w:t>
      </w:r>
    </w:p>
    <w:p>
      <w:pPr>
        <w:spacing w:after="300"/>
      </w:pPr>
      <w:r>
        <w:rPr>
          <w:i/>
          <w:iCs/>
          <w:color w:val="555555"/>
        </w:rPr>
        <w:t xml:space="preserve">An explanation of why simple linear tool frameworks fall short for complex AI applications, and what a graph-based orchestration layer adds on top.</w:t>
      </w:r>
    </w:p>
    <w:p>
      <w:pPr>
        <w:pStyle w:val="Heading1"/>
      </w:pPr>
      <w:r>
        <w:t xml:space="preserve">The Starting Point: What LangChain Is Good At</w:t>
      </w:r>
    </w:p>
    <w:p>
      <w:pPr>
        <w:spacing w:after="200"/>
      </w:pPr>
      <w:r>
        <w:t xml:space="preserve">LangChain is a framework for building applications powered by language models. It shines when a workflow is linear — meaning it happens in one predictable, straight-line sequence, step A leads to step B leads to step C. A classic example is a basic Retrieval-Augmented Generation (RAG) setup: take a user's question, retrieve relevant documents, stuff them into a prompt, and send that to the model for an answer. Another example is prompt chaining, where the output of one prompt simply feeds into the next. For workflows shaped like this, LangChain provides clean, ready-made building blocks — prompt templates, model wrappers, and tool integrations — that make development fast.</w:t>
      </w:r>
    </w:p>
    <w:p>
      <w:pPr>
        <w:pStyle w:val="Heading1"/>
      </w:pPr>
      <w:r>
        <w:t xml:space="preserve">Where Linear Workflows Break Down</w:t>
      </w:r>
    </w:p>
    <w:p>
      <w:pPr>
        <w:spacing w:after="200"/>
      </w:pPr>
      <w:r>
        <w:t xml:space="preserve">Real applications rarely stay this simple for long. As soon as a workflow needs to loop back and retry something, branch down different paths depending on a condition, or jump around based on the outcome of a step, a purely linear chain starts to strain. Building that kind of logic on top of LangChain alone means writing a lot of custom "glue code" — manual if-statements, ad hoc loops, and bespoke logic stitched around the chain just to force it to behave in a non-linear way. This glue code tends to make the system harder to maintain and much harder to observe — it becomes difficult to see exactly what decision was made at each point and why.</w:t>
      </w:r>
    </w:p>
    <w:p>
      <w:pPr>
        <w:pStyle w:val="Heading1"/>
      </w:pPr>
      <w:r>
        <w:t xml:space="preserve">Why LangGraph Is Necessary</w:t>
      </w:r>
    </w:p>
    <w:p>
      <w:pPr>
        <w:spacing w:after="200"/>
      </w:pPr>
      <w:r>
        <w:t xml:space="preserve">LangGraph exists to solve exactly this problem. It reframes a workflow as a graph rather than a straight chain: each task is a node, and the logic connecting tasks is expressed as edges between those nodes. This structure makes loops, branches, and conditional jumps something the framework understands natively, rather than something bolted on afterward. Several concrete capabilities fall out of this design.</w:t>
      </w:r>
    </w:p>
    <w:p>
      <w:pPr>
        <w:spacing w:after="200"/>
      </w:pPr>
      <w:r>
        <w:rPr>
          <w:b/>
          <w:bCs/>
        </w:rPr>
        <w:t xml:space="preserve">1. Control Flow Complexity — </w:t>
      </w:r>
      <w:r>
        <w:t xml:space="preserve">By modeling a workflow as a graph — tasks as nodes, logic as edges — LangGraph makes it straightforward to express loops and non-linear paths directly in the structure of the workflow itself, instead of hiding that logic inside custom code.</w:t>
      </w:r>
    </w:p>
    <w:p>
      <w:pPr>
        <w:spacing w:after="200"/>
      </w:pPr>
      <w:r>
        <w:rPr>
          <w:b/>
          <w:bCs/>
        </w:rPr>
        <w:t xml:space="preserve">2. State Management — </w:t>
      </w:r>
      <w:r>
        <w:t xml:space="preserve">Every node in a LangGraph workflow can read from and write to a shared, mutable state object. This removes the need to manually pass information between steps as separate dictionaries or variables — the state simply flows through the whole graph and stays consistent.</w:t>
      </w:r>
    </w:p>
    <w:p>
      <w:pPr>
        <w:spacing w:after="200"/>
      </w:pPr>
      <w:r>
        <w:rPr>
          <w:b/>
          <w:bCs/>
        </w:rPr>
        <w:t xml:space="preserve">3. Event-Driven Execution — </w:t>
      </w:r>
      <w:r>
        <w:t xml:space="preserve">Workflows can pause mid-execution and resume later, triggered either by an external event or by a person stepping in. This makes it possible to build systems that don't have to run start-to-finish in one uninterrupted burst.</w:t>
      </w:r>
    </w:p>
    <w:p>
      <w:pPr>
        <w:spacing w:after="200"/>
      </w:pPr>
      <w:r>
        <w:rPr>
          <w:b/>
          <w:bCs/>
        </w:rPr>
        <w:t xml:space="preserve">4. Fault Tolerance — </w:t>
      </w:r>
      <w:r>
        <w:t xml:space="preserve">Built-in persistence allows the system to checkpoint its progress. If something fails partway through, the application can resume exactly where it left off, rather than being forced to restart the entire workflow from scratch.</w:t>
      </w:r>
    </w:p>
    <w:p>
      <w:pPr>
        <w:spacing w:after="200"/>
      </w:pPr>
      <w:r>
        <w:rPr>
          <w:b/>
          <w:bCs/>
        </w:rPr>
        <w:t xml:space="preserve">5. Human-in-the-Loop — </w:t>
      </w:r>
      <w:r>
        <w:t xml:space="preserve">Pausing a workflow to wait for human approval or input is treated as a first-class, built-in feature rather than an awkward workaround — making it natural to insert a person's judgment at any point in the process.</w:t>
      </w:r>
    </w:p>
    <w:p>
      <w:pPr>
        <w:spacing w:after="200"/>
      </w:pPr>
      <w:r>
        <w:rPr>
          <w:b/>
          <w:bCs/>
        </w:rPr>
        <w:t xml:space="preserve">6. Nested Workflows (Subgraphs) — </w:t>
      </w:r>
      <w:r>
        <w:t xml:space="preserve">Graphs can be nested inside other graphs. This lets developers encapsulate a self-contained workflow as a reusable unit, enabling modular design and making multi-agent systems — where several specialized agents work together — much easier to build.</w:t>
      </w:r>
    </w:p>
    <w:p>
      <w:pPr>
        <w:spacing w:after="200"/>
      </w:pPr>
      <w:r>
        <w:rPr>
          <w:b/>
          <w:bCs/>
        </w:rPr>
        <w:t xml:space="preserve">7. Observability — </w:t>
      </w:r>
      <w:r>
        <w:t xml:space="preserve">Because far less custom glue code is needed to handle complex logic, the framework's structure itself makes the workflow's behaviour transparent. This allows companion tools to trace and visualize the decision-making process at every single step, in far greater depth than would be possible with a heavily hand-coded chain.</w:t>
      </w:r>
    </w:p>
    <w:p>
      <w:pPr>
        <w:pStyle w:val="Heading1"/>
      </w:pPr>
      <w:r>
        <w:t xml:space="preserve">How the Two Fit Together</w:t>
      </w:r>
    </w:p>
    <w:tbl>
      <w:tblPr>
        <w:tblW w:type="dxa" w:w="91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5900"/>
      </w:tblGrid>
      <w:tr>
        <w:trPr>
          <w:tblHeader/>
        </w:trPr>
        <w:tc>
          <w:tcPr>
            <w:tcW w:type="dxa" w:w="3200"/>
            <w:shd w:fill="2F5496" w:val="clear"/>
            <w:tcMar>
              <w:top w:type="dxa" w:w="100"/>
              <w:left w:type="dxa" w:w="120"/>
              <w:bottom w:type="dxa" w:w="100"/>
              <w:right w:type="dxa" w:w="120"/>
            </w:tcMar>
          </w:tcPr>
          <w:p>
            <w:r>
              <w:rPr>
                <w:b/>
                <w:bCs/>
                <w:color w:val="FFFFFF"/>
              </w:rPr>
              <w:t xml:space="preserve">Framework</w:t>
            </w:r>
          </w:p>
        </w:tc>
        <w:tc>
          <w:tcPr>
            <w:tcW w:type="dxa" w:w="5900"/>
            <w:shd w:fill="2F5496" w:val="clear"/>
            <w:tcMar>
              <w:top w:type="dxa" w:w="100"/>
              <w:left w:type="dxa" w:w="120"/>
              <w:bottom w:type="dxa" w:w="100"/>
              <w:right w:type="dxa" w:w="120"/>
            </w:tcMar>
          </w:tcPr>
          <w:p>
            <w:r>
              <w:rPr>
                <w:b/>
                <w:bCs/>
                <w:color w:val="FFFFFF"/>
              </w:rPr>
              <w:t xml:space="preserve">What It Handles</w:t>
            </w:r>
          </w:p>
        </w:tc>
      </w:tr>
      <w:tr>
        <w:tc>
          <w:tcPr>
            <w:tcW w:type="dxa" w:w="3200"/>
            <w:tcMar>
              <w:top w:type="dxa" w:w="100"/>
              <w:left w:type="dxa" w:w="120"/>
              <w:bottom w:type="dxa" w:w="100"/>
              <w:right w:type="dxa" w:w="120"/>
            </w:tcMar>
          </w:tcPr>
          <w:p>
            <w:r>
              <w:rPr>
                <w:b/>
                <w:bCs/>
              </w:rPr>
              <w:t xml:space="preserve">LangChain</w:t>
            </w:r>
          </w:p>
        </w:tc>
        <w:tc>
          <w:tcPr>
            <w:tcW w:type="dxa" w:w="5900"/>
            <w:tcMar>
              <w:top w:type="dxa" w:w="100"/>
              <w:left w:type="dxa" w:w="120"/>
              <w:bottom w:type="dxa" w:w="100"/>
              <w:right w:type="dxa" w:w="120"/>
            </w:tcMar>
          </w:tcPr>
          <w:p>
            <w:r>
              <w:rPr>
                <w:b w:val="false"/>
                <w:bCs w:val="false"/>
              </w:rPr>
              <w:t xml:space="preserve">Individual building blocks: language model wrappers, prompt templates, tool integrations, and simple linear chains.</w:t>
            </w:r>
          </w:p>
        </w:tc>
      </w:tr>
      <w:tr>
        <w:tc>
          <w:tcPr>
            <w:tcW w:type="dxa" w:w="3200"/>
            <w:tcMar>
              <w:top w:type="dxa" w:w="100"/>
              <w:left w:type="dxa" w:w="120"/>
              <w:bottom w:type="dxa" w:w="100"/>
              <w:right w:type="dxa" w:w="120"/>
            </w:tcMar>
          </w:tcPr>
          <w:p>
            <w:r>
              <w:rPr>
                <w:b/>
                <w:bCs/>
              </w:rPr>
              <w:t xml:space="preserve">LangGraph</w:t>
            </w:r>
          </w:p>
        </w:tc>
        <w:tc>
          <w:tcPr>
            <w:tcW w:type="dxa" w:w="5900"/>
            <w:tcMar>
              <w:top w:type="dxa" w:w="100"/>
              <w:left w:type="dxa" w:w="120"/>
              <w:bottom w:type="dxa" w:w="100"/>
              <w:right w:type="dxa" w:w="120"/>
            </w:tcMar>
          </w:tcPr>
          <w:p>
            <w:r>
              <w:rPr>
                <w:b w:val="false"/>
                <w:bCs w:val="false"/>
              </w:rPr>
              <w:t xml:space="preserve">The orchestration layer on top: graph-based control flow, shared state, checkpointing, human-in-the-loop pauses, subgraphs, and observability across complex, non-linear workflows.</w:t>
            </w:r>
          </w:p>
        </w:tc>
      </w:tr>
    </w:tbl>
    <w:p>
      <w:pPr>
        <w:pStyle w:val="Heading1"/>
        <w:spacing w:before="300"/>
      </w:pPr>
      <w:r>
        <w:t xml:space="preserve">Conclusion</w:t>
      </w:r>
    </w:p>
    <w:p>
      <w:pPr>
        <w:spacing w:after="200"/>
      </w:pPr>
      <w:r>
        <w:t xml:space="preserve">LangGraph does not replace LangChain — it is built on top of it. The individual components of an application (the language model itself, prompt templates, tool integrations) still come from LangChain. What LangGraph adds is the orchestration layer sitting above those components: the graph structure that manages how they are stitched together into a complex, stateful, non-linear workflow. In other words, LangChain supplies the parts; LangGraph supplies the wiring diagram and the engine that runs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2026-07-07T09:38:29.982Z</dcterms:created>
  <dcterms:modified xsi:type="dcterms:W3CDTF">2026-07-07T09:38:29.994Z</dcterms:modified>
</cp:coreProperties>
</file>

<file path=docProps/custom.xml><?xml version="1.0" encoding="utf-8"?>
<Properties xmlns="http://schemas.openxmlformats.org/officeDocument/2006/custom-properties" xmlns:vt="http://schemas.openxmlformats.org/officeDocument/2006/docPropsVTypes"/>
</file>