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56"/>
          <w:szCs w:val="56"/>
        </w:rPr>
        <w:t xml:space="preserve">LangChain</w:t>
      </w:r>
    </w:p>
    <w:p>
      <w:pPr>
        <w:pBdr>
          <w:bottom w:val="single" w:color="2E75B6" w:sz="8" w:space="4"/>
        </w:pBdr>
        <w:spacing w:after="60"/>
        <w:jc w:val="center"/>
      </w:pPr>
      <w:r>
        <w:rPr>
          <w:rFonts w:ascii="Arial" w:cs="Arial" w:eastAsia="Arial" w:hAnsi="Arial"/>
          <w:i/>
          <w:iCs/>
          <w:color w:val="555555"/>
          <w:sz w:val="26"/>
          <w:szCs w:val="26"/>
        </w:rPr>
        <w:t xml:space="preserve">The Six Core Components — A Conceptual Guide</w:t>
      </w:r>
    </w:p>
    <w:p>
      <w:pPr>
        <w:spacing w:after="1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Introduction</w:t>
      </w:r>
    </w:p>
    <w:p>
      <w:pPr>
        <w:spacing w:after="120"/>
        <w:jc w:val="both"/>
      </w:pPr>
      <w:r>
        <w:rPr>
          <w:rFonts w:ascii="Arial" w:cs="Arial" w:eastAsia="Arial" w:hAnsi="Arial"/>
          <w:sz w:val="22"/>
          <w:szCs w:val="22"/>
        </w:rPr>
        <w:t xml:space="preserve">LangChain is built around six foundational components. Together, they provide everything a developer needs to move from a simple LLM prompt to a full-featured, production-ready AI application. Understanding each component conceptually — before writing any code — is essential for designing systems that are robust, maintainable, and scalable.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Framework Philosophy</w:t>
            </w:r>
          </w:p>
          <w:p>
            <w:pPr>
              <w:jc w:val="both"/>
            </w:pPr>
            <w:r>
              <w:rPr>
                <w:rFonts w:ascii="Arial" w:cs="Arial" w:eastAsia="Arial" w:hAnsi="Arial"/>
                <w:sz w:val="22"/>
                <w:szCs w:val="22"/>
              </w:rPr>
              <w:t xml:space="preserve">Each component in LangChain solves one specific problem in the LLM application stack. Mastering them individually makes it much easier to compose them into powerful pipelines.</w:t>
            </w:r>
          </w:p>
        </w:tc>
      </w:tr>
    </w:tbl>
    <w:p>
      <w:pPr>
        <w:spacing w:after="1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360"/>
        <w:gridCol w:w="2400"/>
      </w:tblGrid>
      <w:tr>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Core Purpose</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Key Problem Solved</w:t>
            </w:r>
          </w:p>
        </w:tc>
      </w:tr>
      <w:tr>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Models</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Unified interface for any LLM provider</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 API implementations per provider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Prompts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dynamic inputs to guide the LLM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Inconsistent or hard-coded prompt strings</w:t>
            </w:r>
          </w:p>
        </w:tc>
      </w:tr>
      <w:tr>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Chains</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 components into automated pipelines</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orchestration of multi-step workflows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Indexes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apps to external knowledge 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LLMs have no access to private or current data</w:t>
            </w:r>
          </w:p>
        </w:tc>
      </w:tr>
      <w:tr>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Memory</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 conversation context across turns</w:t>
            </w:r>
          </w:p>
        </w:tc>
        <w:tc>
          <w:tcPr>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Stateless API calls lose history each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Agents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LLMs that reason and use external tools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LLMs can only generate text, not take actions</w:t>
            </w:r>
          </w:p>
        </w:tc>
      </w:tr>
    </w:tbl>
    <w:p>
      <w:pPr>
        <w:spacing w:after="1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Deep Dive: Each Component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color w:val="1F4E79"/>
                <w:sz w:val="22"/>
                <w:szCs w:val="22"/>
              </w:rPr>
              <w:t xml:space="preserve">Component 1: </w:t>
            </w:r>
            <w:r>
              <w:rPr>
                <w:rFonts w:ascii="Arial" w:cs="Arial" w:eastAsia="Arial" w:hAnsi="Arial"/>
                <w:b/>
                <w:bCs/>
                <w:color w:val="1F4E79"/>
                <w:sz w:val="26"/>
                <w:szCs w:val="26"/>
              </w:rPr>
              <w:t xml:space="preserve">Models</w:t>
            </w:r>
            <w:r>
              <w:rPr>
                <w:rFonts w:ascii="Arial" w:cs="Arial" w:eastAsia="Arial" w:hAnsi="Arial"/>
                <w:i/>
                <w:iCs/>
                <w:color w:val="1F4E79"/>
                <w:sz w:val="20"/>
                <w:szCs w:val="20"/>
              </w:rPr>
              <w:t xml:space="preserve">  —  The Core Interface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jc w:val="both"/>
            </w:pPr>
            <w:r>
              <w:rPr>
                <w:rFonts w:ascii="Arial" w:cs="Arial" w:eastAsia="Arial" w:hAnsi="Arial"/>
                <w:sz w:val="22"/>
                <w:szCs w:val="22"/>
              </w:rPr>
              <w:t xml:space="preserve">The Models component is the foundation of LangChain. It provides a single, consistent interface for communicating with any AI model — whether from OpenAI, Anthropic, Google, Cohere, or an open-source provider. Without this abstraction, developers would need to learn and maintain separate API implementations for each provider, making it painful to experiment or switch.</w:t>
            </w:r>
          </w:p>
          <w:p>
            <w:pPr>
              <w:pStyle w:val="ListParagraph"/>
              <w:numPr>
                <w:ilvl w:val="0"/>
                <w:numId w:val="2"/>
              </w:numPr>
              <w:spacing w:after="80"/>
            </w:pPr>
            <w:r>
              <w:rPr>
                <w:rFonts w:ascii="Arial" w:cs="Arial" w:eastAsia="Arial" w:hAnsi="Arial"/>
                <w:b/>
                <w:bCs/>
                <w:sz w:val="22"/>
                <w:szCs w:val="22"/>
              </w:rPr>
              <w:t xml:space="preserve">LLMs: </w:t>
            </w:r>
            <w:r>
              <w:rPr>
                <w:rFonts w:ascii="Arial" w:cs="Arial" w:eastAsia="Arial" w:hAnsi="Arial"/>
                <w:sz w:val="22"/>
                <w:szCs w:val="22"/>
              </w:rPr>
              <w:t xml:space="preserve">Standard text-in, text-out language models (e.g. GPT-4, Claude)</w:t>
            </w:r>
          </w:p>
          <w:p>
            <w:pPr>
              <w:pStyle w:val="ListParagraph"/>
              <w:numPr>
                <w:ilvl w:val="0"/>
                <w:numId w:val="2"/>
              </w:numPr>
              <w:spacing w:after="80"/>
            </w:pPr>
            <w:r>
              <w:rPr>
                <w:rFonts w:ascii="Arial" w:cs="Arial" w:eastAsia="Arial" w:hAnsi="Arial"/>
                <w:b/>
                <w:bCs/>
                <w:sz w:val="22"/>
                <w:szCs w:val="22"/>
              </w:rPr>
              <w:t xml:space="preserve">Chat Models: </w:t>
            </w:r>
            <w:r>
              <w:rPr>
                <w:rFonts w:ascii="Arial" w:cs="Arial" w:eastAsia="Arial" w:hAnsi="Arial"/>
                <w:sz w:val="22"/>
                <w:szCs w:val="22"/>
              </w:rPr>
              <w:t xml:space="preserve">Conversation-oriented models that accept structured message histories</w:t>
            </w:r>
          </w:p>
          <w:p>
            <w:pPr>
              <w:pStyle w:val="ListParagraph"/>
              <w:numPr>
                <w:ilvl w:val="0"/>
                <w:numId w:val="2"/>
              </w:numPr>
              <w:spacing w:after="80"/>
            </w:pPr>
            <w:r>
              <w:rPr>
                <w:rFonts w:ascii="Arial" w:cs="Arial" w:eastAsia="Arial" w:hAnsi="Arial"/>
                <w:b/>
                <w:bCs/>
                <w:sz w:val="22"/>
                <w:szCs w:val="22"/>
              </w:rPr>
              <w:t xml:space="preserve">Embedding Models: </w:t>
            </w:r>
            <w:r>
              <w:rPr>
                <w:rFonts w:ascii="Arial" w:cs="Arial" w:eastAsia="Arial" w:hAnsi="Arial"/>
                <w:sz w:val="22"/>
                <w:szCs w:val="22"/>
              </w:rPr>
              <w:t xml:space="preserve">Models that convert text into numerical vectors for semantic search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8F0E4" w:val="clear"/>
            <w:tcMar>
              <w:top w:type="dxa" w:w="120"/>
              <w:left w:type="dxa" w:w="200"/>
              <w:bottom w:type="dxa" w:w="120"/>
              <w:right w:type="dxa" w:w="200"/>
            </w:tcMar>
          </w:tcPr>
          <w:p>
            <w:r>
              <w:rPr>
                <w:rFonts w:ascii="Arial" w:cs="Arial" w:eastAsia="Arial" w:hAnsi="Arial"/>
                <w:color w:val="1E7145"/>
                <w:sz w:val="22"/>
                <w:szCs w:val="22"/>
              </w:rPr>
              <w:t xml:space="preserve">Component 2: </w:t>
            </w:r>
            <w:r>
              <w:rPr>
                <w:rFonts w:ascii="Arial" w:cs="Arial" w:eastAsia="Arial" w:hAnsi="Arial"/>
                <w:b/>
                <w:bCs/>
                <w:color w:val="1E7145"/>
                <w:sz w:val="26"/>
                <w:szCs w:val="26"/>
              </w:rPr>
              <w:t xml:space="preserve">Prompts</w:t>
            </w:r>
            <w:r>
              <w:rPr>
                <w:rFonts w:ascii="Arial" w:cs="Arial" w:eastAsia="Arial" w:hAnsi="Arial"/>
                <w:i/>
                <w:iCs/>
                <w:color w:val="1E7145"/>
                <w:sz w:val="20"/>
                <w:szCs w:val="20"/>
              </w:rPr>
              <w:t xml:space="preserve">  —  Structured Inputs to Guide the LLM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jc w:val="both"/>
            </w:pPr>
            <w:r>
              <w:rPr>
                <w:rFonts w:ascii="Arial" w:cs="Arial" w:eastAsia="Arial" w:hAnsi="Arial"/>
                <w:sz w:val="22"/>
                <w:szCs w:val="22"/>
              </w:rPr>
              <w:t xml:space="preserve">A prompt is everything the LLM receives before generating its response. The Prompts component moves beyond hard-coded strings and provides tools for building dynamic, reusable, and effective prompts. Well-crafted prompts are one of the most impactful levers for improving output quality.</w:t>
            </w:r>
          </w:p>
          <w:p>
            <w:pPr>
              <w:pStyle w:val="ListParagraph"/>
              <w:numPr>
                <w:ilvl w:val="0"/>
                <w:numId w:val="2"/>
              </w:numPr>
              <w:spacing w:after="80"/>
            </w:pPr>
            <w:r>
              <w:rPr>
                <w:rFonts w:ascii="Arial" w:cs="Arial" w:eastAsia="Arial" w:hAnsi="Arial"/>
                <w:b/>
                <w:bCs/>
                <w:sz w:val="22"/>
                <w:szCs w:val="22"/>
              </w:rPr>
              <w:t xml:space="preserve">Prompt Templates: </w:t>
            </w:r>
            <w:r>
              <w:rPr>
                <w:rFonts w:ascii="Arial" w:cs="Arial" w:eastAsia="Arial" w:hAnsi="Arial"/>
                <w:sz w:val="22"/>
                <w:szCs w:val="22"/>
              </w:rPr>
              <w:t xml:space="preserve">Reusable templates with placeholders filled at runtime (e.g. user name, document text)</w:t>
            </w:r>
          </w:p>
          <w:p>
            <w:pPr>
              <w:pStyle w:val="ListParagraph"/>
              <w:numPr>
                <w:ilvl w:val="0"/>
                <w:numId w:val="2"/>
              </w:numPr>
              <w:spacing w:after="80"/>
            </w:pPr>
            <w:r>
              <w:rPr>
                <w:rFonts w:ascii="Arial" w:cs="Arial" w:eastAsia="Arial" w:hAnsi="Arial"/>
                <w:b/>
                <w:bCs/>
                <w:sz w:val="22"/>
                <w:szCs w:val="22"/>
              </w:rPr>
              <w:t xml:space="preserve">Role-Based Prompting: </w:t>
            </w:r>
            <w:r>
              <w:rPr>
                <w:rFonts w:ascii="Arial" w:cs="Arial" w:eastAsia="Arial" w:hAnsi="Arial"/>
                <w:sz w:val="22"/>
                <w:szCs w:val="22"/>
              </w:rPr>
              <w:t xml:space="preserve">Defining a system persona ('You are a helpful legal assistant') to shape model behavior</w:t>
            </w:r>
          </w:p>
          <w:p>
            <w:pPr>
              <w:pStyle w:val="ListParagraph"/>
              <w:numPr>
                <w:ilvl w:val="0"/>
                <w:numId w:val="2"/>
              </w:numPr>
              <w:spacing w:after="80"/>
            </w:pPr>
            <w:r>
              <w:rPr>
                <w:rFonts w:ascii="Arial" w:cs="Arial" w:eastAsia="Arial" w:hAnsi="Arial"/>
                <w:b/>
                <w:bCs/>
                <w:sz w:val="22"/>
                <w:szCs w:val="22"/>
              </w:rPr>
              <w:t xml:space="preserve">Few-Shot Prompting: </w:t>
            </w:r>
            <w:r>
              <w:rPr>
                <w:rFonts w:ascii="Arial" w:cs="Arial" w:eastAsia="Arial" w:hAnsi="Arial"/>
                <w:sz w:val="22"/>
                <w:szCs w:val="22"/>
              </w:rPr>
              <w:t xml:space="preserve">Providing example input-output pairs so the model learns the expected response style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EAD9F5" w:val="clear"/>
            <w:tcMar>
              <w:top w:type="dxa" w:w="120"/>
              <w:left w:type="dxa" w:w="200"/>
              <w:bottom w:type="dxa" w:w="120"/>
              <w:right w:type="dxa" w:w="200"/>
            </w:tcMar>
          </w:tcPr>
          <w:p>
            <w:r>
              <w:rPr>
                <w:rFonts w:ascii="Arial" w:cs="Arial" w:eastAsia="Arial" w:hAnsi="Arial"/>
                <w:color w:val="5B2C6F"/>
                <w:sz w:val="22"/>
                <w:szCs w:val="22"/>
              </w:rPr>
              <w:t xml:space="preserve">Component 3: </w:t>
            </w:r>
            <w:r>
              <w:rPr>
                <w:rFonts w:ascii="Arial" w:cs="Arial" w:eastAsia="Arial" w:hAnsi="Arial"/>
                <w:b/>
                <w:bCs/>
                <w:color w:val="5B2C6F"/>
                <w:sz w:val="26"/>
                <w:szCs w:val="26"/>
              </w:rPr>
              <w:t xml:space="preserve">Chains</w:t>
            </w:r>
            <w:r>
              <w:rPr>
                <w:rFonts w:ascii="Arial" w:cs="Arial" w:eastAsia="Arial" w:hAnsi="Arial"/>
                <w:i/>
                <w:iCs/>
                <w:color w:val="5B2C6F"/>
                <w:sz w:val="20"/>
                <w:szCs w:val="20"/>
              </w:rPr>
              <w:t xml:space="preserve">  —  Pipelines for Multi-Step Workflows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jc w:val="both"/>
            </w:pPr>
            <w:r>
              <w:rPr>
                <w:rFonts w:ascii="Arial" w:cs="Arial" w:eastAsia="Arial" w:hAnsi="Arial"/>
                <w:sz w:val="22"/>
                <w:szCs w:val="22"/>
              </w:rPr>
              <w:t xml:space="preserve">Chains are what give LangChain its name. A chain connects multiple components so that the output of one step automatically flows into the input of the next — eliminating the need to manually wire each piece together. This unlocks complex, multi-step workflows with very little code.</w:t>
            </w:r>
          </w:p>
          <w:p>
            <w:pPr>
              <w:pStyle w:val="ListParagraph"/>
              <w:numPr>
                <w:ilvl w:val="0"/>
                <w:numId w:val="2"/>
              </w:numPr>
              <w:spacing w:after="80"/>
            </w:pPr>
            <w:r>
              <w:rPr>
                <w:rFonts w:ascii="Arial" w:cs="Arial" w:eastAsia="Arial" w:hAnsi="Arial"/>
                <w:b/>
                <w:bCs/>
                <w:sz w:val="22"/>
                <w:szCs w:val="22"/>
              </w:rPr>
              <w:t xml:space="preserve">Sequential Chains: </w:t>
            </w:r>
            <w:r>
              <w:rPr>
                <w:rFonts w:ascii="Arial" w:cs="Arial" w:eastAsia="Arial" w:hAnsi="Arial"/>
                <w:sz w:val="22"/>
                <w:szCs w:val="22"/>
              </w:rPr>
              <w:t xml:space="preserve">Steps run one after another, each building on the previous result</w:t>
            </w:r>
          </w:p>
          <w:p>
            <w:pPr>
              <w:pStyle w:val="ListParagraph"/>
              <w:numPr>
                <w:ilvl w:val="0"/>
                <w:numId w:val="2"/>
              </w:numPr>
              <w:spacing w:after="80"/>
            </w:pPr>
            <w:r>
              <w:rPr>
                <w:rFonts w:ascii="Arial" w:cs="Arial" w:eastAsia="Arial" w:hAnsi="Arial"/>
                <w:b/>
                <w:bCs/>
                <w:sz w:val="22"/>
                <w:szCs w:val="22"/>
              </w:rPr>
              <w:t xml:space="preserve">Parallel Chains: </w:t>
            </w:r>
            <w:r>
              <w:rPr>
                <w:rFonts w:ascii="Arial" w:cs="Arial" w:eastAsia="Arial" w:hAnsi="Arial"/>
                <w:sz w:val="22"/>
                <w:szCs w:val="22"/>
              </w:rPr>
              <w:t xml:space="preserve">Multiple tasks run simultaneously and their results are combined</w:t>
            </w:r>
          </w:p>
          <w:p>
            <w:pPr>
              <w:pStyle w:val="ListParagraph"/>
              <w:numPr>
                <w:ilvl w:val="0"/>
                <w:numId w:val="2"/>
              </w:numPr>
              <w:spacing w:after="80"/>
            </w:pPr>
            <w:r>
              <w:rPr>
                <w:rFonts w:ascii="Arial" w:cs="Arial" w:eastAsia="Arial" w:hAnsi="Arial"/>
                <w:b/>
                <w:bCs/>
                <w:sz w:val="22"/>
                <w:szCs w:val="22"/>
              </w:rPr>
              <w:t xml:space="preserve">Conditional Chains: </w:t>
            </w:r>
            <w:r>
              <w:rPr>
                <w:rFonts w:ascii="Arial" w:cs="Arial" w:eastAsia="Arial" w:hAnsi="Arial"/>
                <w:sz w:val="22"/>
                <w:szCs w:val="22"/>
              </w:rPr>
              <w:t xml:space="preserve">The next step is chosen dynamically based on the output of the previous one</w:t>
            </w:r>
          </w:p>
          <w:p>
            <w:pPr>
              <w:pStyle w:val="ListParagraph"/>
              <w:numPr>
                <w:ilvl w:val="0"/>
                <w:numId w:val="2"/>
              </w:numPr>
              <w:spacing w:after="80"/>
            </w:pPr>
            <w:r>
              <w:rPr>
                <w:rFonts w:ascii="Arial" w:cs="Arial" w:eastAsia="Arial" w:hAnsi="Arial"/>
                <w:b/>
                <w:bCs/>
                <w:sz w:val="22"/>
                <w:szCs w:val="22"/>
              </w:rPr>
              <w:t xml:space="preserve">Custom Chains: </w:t>
            </w:r>
            <w:r>
              <w:rPr>
                <w:rFonts w:ascii="Arial" w:cs="Arial" w:eastAsia="Arial" w:hAnsi="Arial"/>
                <w:sz w:val="22"/>
                <w:szCs w:val="22"/>
              </w:rPr>
              <w:t xml:space="preserve">Developers can compose any combination of LangChain components into a new pipeline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r>
              <w:rPr>
                <w:rFonts w:ascii="Arial" w:cs="Arial" w:eastAsia="Arial" w:hAnsi="Arial"/>
                <w:color w:val="B45309"/>
                <w:sz w:val="22"/>
                <w:szCs w:val="22"/>
              </w:rPr>
              <w:t xml:space="preserve">Component 4: </w:t>
            </w:r>
            <w:r>
              <w:rPr>
                <w:rFonts w:ascii="Arial" w:cs="Arial" w:eastAsia="Arial" w:hAnsi="Arial"/>
                <w:b/>
                <w:bCs/>
                <w:color w:val="B45309"/>
                <w:sz w:val="26"/>
                <w:szCs w:val="26"/>
              </w:rPr>
              <w:t xml:space="preserve">Indexes</w:t>
            </w:r>
            <w:r>
              <w:rPr>
                <w:rFonts w:ascii="Arial" w:cs="Arial" w:eastAsia="Arial" w:hAnsi="Arial"/>
                <w:i/>
                <w:iCs/>
                <w:color w:val="B45309"/>
                <w:sz w:val="20"/>
                <w:szCs w:val="20"/>
              </w:rPr>
              <w:t xml:space="preserve">  —  Connecting Apps to External Knowledge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jc w:val="both"/>
            </w:pPr>
            <w:r>
              <w:rPr>
                <w:rFonts w:ascii="Arial" w:cs="Arial" w:eastAsia="Arial" w:hAnsi="Arial"/>
                <w:sz w:val="22"/>
                <w:szCs w:val="22"/>
              </w:rPr>
              <w:t xml:space="preserve">LLMs are trained on general data up to a fixed point in time. They have no knowledge of your private documents, internal databases, or recent events. Indexes bridge this gap by enabling applications to retrieve relevant context from external sources and supply it to the LLM at query time — a pattern known as Retrieval-Augmented Generation (RAG).</w:t>
            </w:r>
          </w:p>
          <w:p>
            <w:pPr>
              <w:pStyle w:val="ListParagraph"/>
              <w:numPr>
                <w:ilvl w:val="0"/>
                <w:numId w:val="2"/>
              </w:numPr>
              <w:spacing w:after="80"/>
            </w:pPr>
            <w:r>
              <w:rPr>
                <w:rFonts w:ascii="Arial" w:cs="Arial" w:eastAsia="Arial" w:hAnsi="Arial"/>
                <w:b/>
                <w:bCs/>
                <w:sz w:val="22"/>
                <w:szCs w:val="22"/>
              </w:rPr>
              <w:t xml:space="preserve">Document Loaders: </w:t>
            </w:r>
            <w:r>
              <w:rPr>
                <w:rFonts w:ascii="Arial" w:cs="Arial" w:eastAsia="Arial" w:hAnsi="Arial"/>
                <w:sz w:val="22"/>
                <w:szCs w:val="22"/>
              </w:rPr>
              <w:t xml:space="preserve">Read content from PDFs, Word files, web pages, databases, and many other sources</w:t>
            </w:r>
          </w:p>
          <w:p>
            <w:pPr>
              <w:pStyle w:val="ListParagraph"/>
              <w:numPr>
                <w:ilvl w:val="0"/>
                <w:numId w:val="2"/>
              </w:numPr>
              <w:spacing w:after="80"/>
            </w:pPr>
            <w:r>
              <w:rPr>
                <w:rFonts w:ascii="Arial" w:cs="Arial" w:eastAsia="Arial" w:hAnsi="Arial"/>
                <w:b/>
                <w:bCs/>
                <w:sz w:val="22"/>
                <w:szCs w:val="22"/>
              </w:rPr>
              <w:t xml:space="preserve">Text Splitters: </w:t>
            </w:r>
            <w:r>
              <w:rPr>
                <w:rFonts w:ascii="Arial" w:cs="Arial" w:eastAsia="Arial" w:hAnsi="Arial"/>
                <w:sz w:val="22"/>
                <w:szCs w:val="22"/>
              </w:rPr>
              <w:t xml:space="preserve">Divide long documents into smaller, overlapping chunks for accurate retrieval</w:t>
            </w:r>
          </w:p>
          <w:p>
            <w:pPr>
              <w:pStyle w:val="ListParagraph"/>
              <w:numPr>
                <w:ilvl w:val="0"/>
                <w:numId w:val="2"/>
              </w:numPr>
              <w:spacing w:after="80"/>
            </w:pPr>
            <w:r>
              <w:rPr>
                <w:rFonts w:ascii="Arial" w:cs="Arial" w:eastAsia="Arial" w:hAnsi="Arial"/>
                <w:b/>
                <w:bCs/>
                <w:sz w:val="22"/>
                <w:szCs w:val="22"/>
              </w:rPr>
              <w:t xml:space="preserve">Vector Stores: </w:t>
            </w:r>
            <w:r>
              <w:rPr>
                <w:rFonts w:ascii="Arial" w:cs="Arial" w:eastAsia="Arial" w:hAnsi="Arial"/>
                <w:sz w:val="22"/>
                <w:szCs w:val="22"/>
              </w:rPr>
              <w:t xml:space="preserve">Store text chunks as numerical embeddings and support fast semantic similarity search</w:t>
            </w:r>
          </w:p>
          <w:p>
            <w:pPr>
              <w:pStyle w:val="ListParagraph"/>
              <w:numPr>
                <w:ilvl w:val="0"/>
                <w:numId w:val="2"/>
              </w:numPr>
              <w:spacing w:after="80"/>
            </w:pPr>
            <w:r>
              <w:rPr>
                <w:rFonts w:ascii="Arial" w:cs="Arial" w:eastAsia="Arial" w:hAnsi="Arial"/>
                <w:b/>
                <w:bCs/>
                <w:sz w:val="22"/>
                <w:szCs w:val="22"/>
              </w:rPr>
              <w:t xml:space="preserve">Retrievers: </w:t>
            </w:r>
            <w:r>
              <w:rPr>
                <w:rFonts w:ascii="Arial" w:cs="Arial" w:eastAsia="Arial" w:hAnsi="Arial"/>
                <w:sz w:val="22"/>
                <w:szCs w:val="22"/>
              </w:rPr>
              <w:t xml:space="preserve">Query the vector store with the user's question to fetch the most relevant chunks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D1F2EB" w:val="clear"/>
            <w:tcMar>
              <w:top w:type="dxa" w:w="120"/>
              <w:left w:type="dxa" w:w="200"/>
              <w:bottom w:type="dxa" w:w="120"/>
              <w:right w:type="dxa" w:w="200"/>
            </w:tcMar>
          </w:tcPr>
          <w:p>
            <w:r>
              <w:rPr>
                <w:rFonts w:ascii="Arial" w:cs="Arial" w:eastAsia="Arial" w:hAnsi="Arial"/>
                <w:color w:val="0E6655"/>
                <w:sz w:val="22"/>
                <w:szCs w:val="22"/>
              </w:rPr>
              <w:t xml:space="preserve">Component 5: </w:t>
            </w:r>
            <w:r>
              <w:rPr>
                <w:rFonts w:ascii="Arial" w:cs="Arial" w:eastAsia="Arial" w:hAnsi="Arial"/>
                <w:b/>
                <w:bCs/>
                <w:color w:val="0E6655"/>
                <w:sz w:val="26"/>
                <w:szCs w:val="26"/>
              </w:rPr>
              <w:t xml:space="preserve">Memory</w:t>
            </w:r>
            <w:r>
              <w:rPr>
                <w:rFonts w:ascii="Arial" w:cs="Arial" w:eastAsia="Arial" w:hAnsi="Arial"/>
                <w:i/>
                <w:iCs/>
                <w:color w:val="0E6655"/>
                <w:sz w:val="20"/>
                <w:szCs w:val="20"/>
              </w:rPr>
              <w:t xml:space="preserve">  —  Persistent Conversation Context</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jc w:val="both"/>
            </w:pPr>
            <w:r>
              <w:rPr>
                <w:rFonts w:ascii="Arial" w:cs="Arial" w:eastAsia="Arial" w:hAnsi="Arial"/>
                <w:sz w:val="22"/>
                <w:szCs w:val="22"/>
              </w:rPr>
              <w:t xml:space="preserve">Every call to an LLM API is stateless by default — the model has no recollection of what was said in previous turns. For a chatbot or assistant, this would mean losing the entire conversation context on every message. LangChain's Memory component solves this by managing a conversation history and selectively injecting it into each new prompt, enabling natural, context-aware dialogue.</w:t>
            </w:r>
          </w:p>
          <w:p>
            <w:pPr>
              <w:pStyle w:val="ListParagraph"/>
              <w:numPr>
                <w:ilvl w:val="0"/>
                <w:numId w:val="2"/>
              </w:numPr>
              <w:spacing w:after="80"/>
            </w:pPr>
            <w:r>
              <w:rPr>
                <w:rFonts w:ascii="Arial" w:cs="Arial" w:eastAsia="Arial" w:hAnsi="Arial"/>
                <w:b/>
                <w:bCs/>
                <w:sz w:val="22"/>
                <w:szCs w:val="22"/>
              </w:rPr>
              <w:t xml:space="preserve">Conversation Buffer Memory: </w:t>
            </w:r>
            <w:r>
              <w:rPr>
                <w:rFonts w:ascii="Arial" w:cs="Arial" w:eastAsia="Arial" w:hAnsi="Arial"/>
                <w:sz w:val="22"/>
                <w:szCs w:val="22"/>
              </w:rPr>
              <w:t xml:space="preserve">Retains the full conversation history up to a configurable limit</w:t>
            </w:r>
          </w:p>
          <w:p>
            <w:pPr>
              <w:pStyle w:val="ListParagraph"/>
              <w:numPr>
                <w:ilvl w:val="0"/>
                <w:numId w:val="2"/>
              </w:numPr>
              <w:spacing w:after="80"/>
            </w:pPr>
            <w:r>
              <w:rPr>
                <w:rFonts w:ascii="Arial" w:cs="Arial" w:eastAsia="Arial" w:hAnsi="Arial"/>
                <w:b/>
                <w:bCs/>
                <w:sz w:val="22"/>
                <w:szCs w:val="22"/>
              </w:rPr>
              <w:t xml:space="preserve">Conversation Summary Memory: </w:t>
            </w:r>
            <w:r>
              <w:rPr>
                <w:rFonts w:ascii="Arial" w:cs="Arial" w:eastAsia="Arial" w:hAnsi="Arial"/>
                <w:sz w:val="22"/>
                <w:szCs w:val="22"/>
              </w:rPr>
              <w:t xml:space="preserve">Summarizes older turns to save tokens while preserving context</w:t>
            </w:r>
          </w:p>
          <w:p>
            <w:pPr>
              <w:pStyle w:val="ListParagraph"/>
              <w:numPr>
                <w:ilvl w:val="0"/>
                <w:numId w:val="2"/>
              </w:numPr>
              <w:spacing w:after="80"/>
            </w:pPr>
            <w:r>
              <w:rPr>
                <w:rFonts w:ascii="Arial" w:cs="Arial" w:eastAsia="Arial" w:hAnsi="Arial"/>
                <w:b/>
                <w:bCs/>
                <w:sz w:val="22"/>
                <w:szCs w:val="22"/>
              </w:rPr>
              <w:t xml:space="preserve">Entity Memory: </w:t>
            </w:r>
            <w:r>
              <w:rPr>
                <w:rFonts w:ascii="Arial" w:cs="Arial" w:eastAsia="Arial" w:hAnsi="Arial"/>
                <w:sz w:val="22"/>
                <w:szCs w:val="22"/>
              </w:rPr>
              <w:t xml:space="preserve">Tracks specific entities (people, places, concepts) mentioned in the conversation</w:t>
            </w:r>
          </w:p>
          <w:p>
            <w:pPr>
              <w:pStyle w:val="ListParagraph"/>
              <w:numPr>
                <w:ilvl w:val="0"/>
                <w:numId w:val="2"/>
              </w:numPr>
              <w:spacing w:after="80"/>
            </w:pPr>
            <w:r>
              <w:rPr>
                <w:rFonts w:ascii="Arial" w:cs="Arial" w:eastAsia="Arial" w:hAnsi="Arial"/>
                <w:b/>
                <w:bCs/>
                <w:sz w:val="22"/>
                <w:szCs w:val="22"/>
              </w:rPr>
              <w:t xml:space="preserve">Custom Memory: </w:t>
            </w:r>
            <w:r>
              <w:rPr>
                <w:rFonts w:ascii="Arial" w:cs="Arial" w:eastAsia="Arial" w:hAnsi="Arial"/>
                <w:sz w:val="22"/>
                <w:szCs w:val="22"/>
              </w:rPr>
              <w:t xml:space="preserve">Developers can implement their own storage and retrieval logic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color w:val="922B21"/>
                <w:sz w:val="22"/>
                <w:szCs w:val="22"/>
              </w:rPr>
              <w:t xml:space="preserve">Component 6: </w:t>
            </w:r>
            <w:r>
              <w:rPr>
                <w:rFonts w:ascii="Arial" w:cs="Arial" w:eastAsia="Arial" w:hAnsi="Arial"/>
                <w:b/>
                <w:bCs/>
                <w:color w:val="922B21"/>
                <w:sz w:val="26"/>
                <w:szCs w:val="26"/>
              </w:rPr>
              <w:t xml:space="preserve">Agents</w:t>
            </w:r>
            <w:r>
              <w:rPr>
                <w:rFonts w:ascii="Arial" w:cs="Arial" w:eastAsia="Arial" w:hAnsi="Arial"/>
                <w:i/>
                <w:iCs/>
                <w:color w:val="922B21"/>
                <w:sz w:val="20"/>
                <w:szCs w:val="20"/>
              </w:rPr>
              <w:t xml:space="preserve">  —  LLMs That Reason and Act</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100"/>
              <w:jc w:val="both"/>
            </w:pPr>
            <w:r>
              <w:rPr>
                <w:rFonts w:ascii="Arial" w:cs="Arial" w:eastAsia="Arial" w:hAnsi="Arial"/>
                <w:sz w:val="22"/>
                <w:szCs w:val="22"/>
              </w:rPr>
              <w:t xml:space="preserve">Standard LLM applications follow a fixed pipeline: input goes in, output comes out. Agents break this mold. An agent is an LLM that can reason about what it needs to do, decide which tool to use, use it, observe the result, and continue reasoning until it reaches a final answer. This makes agents capable of performing tasks — not just generating text.</w:t>
            </w:r>
          </w:p>
          <w:p>
            <w:pPr>
              <w:pStyle w:val="ListParagraph"/>
              <w:numPr>
                <w:ilvl w:val="0"/>
                <w:numId w:val="2"/>
              </w:numPr>
              <w:spacing w:after="80"/>
            </w:pPr>
            <w:r>
              <w:rPr>
                <w:rFonts w:ascii="Arial" w:cs="Arial" w:eastAsia="Arial" w:hAnsi="Arial"/>
                <w:b/>
                <w:bCs/>
                <w:sz w:val="22"/>
                <w:szCs w:val="22"/>
              </w:rPr>
              <w:t xml:space="preserve">ReAct Pattern: </w:t>
            </w:r>
            <w:r>
              <w:rPr>
                <w:rFonts w:ascii="Arial" w:cs="Arial" w:eastAsia="Arial" w:hAnsi="Arial"/>
                <w:sz w:val="22"/>
                <w:szCs w:val="22"/>
              </w:rPr>
              <w:t xml:space="preserve">The agent alternates between Reasoning (deciding what to do) and Acting (using a tool)</w:t>
            </w:r>
          </w:p>
          <w:p>
            <w:pPr>
              <w:pStyle w:val="ListParagraph"/>
              <w:numPr>
                <w:ilvl w:val="0"/>
                <w:numId w:val="2"/>
              </w:numPr>
              <w:spacing w:after="80"/>
            </w:pPr>
            <w:r>
              <w:rPr>
                <w:rFonts w:ascii="Arial" w:cs="Arial" w:eastAsia="Arial" w:hAnsi="Arial"/>
                <w:b/>
                <w:bCs/>
                <w:sz w:val="22"/>
                <w:szCs w:val="22"/>
              </w:rPr>
              <w:t xml:space="preserve">Tools: </w:t>
            </w:r>
            <w:r>
              <w:rPr>
                <w:rFonts w:ascii="Arial" w:cs="Arial" w:eastAsia="Arial" w:hAnsi="Arial"/>
                <w:sz w:val="22"/>
                <w:szCs w:val="22"/>
              </w:rPr>
              <w:t xml:space="preserve">External capabilities the agent can invoke: calculators, search engines, code interpreters, APIs</w:t>
            </w:r>
          </w:p>
          <w:p>
            <w:pPr>
              <w:pStyle w:val="ListParagraph"/>
              <w:numPr>
                <w:ilvl w:val="0"/>
                <w:numId w:val="2"/>
              </w:numPr>
              <w:spacing w:after="80"/>
            </w:pPr>
            <w:r>
              <w:rPr>
                <w:rFonts w:ascii="Arial" w:cs="Arial" w:eastAsia="Arial" w:hAnsi="Arial"/>
                <w:b/>
                <w:bCs/>
                <w:sz w:val="22"/>
                <w:szCs w:val="22"/>
              </w:rPr>
              <w:t xml:space="preserve">Tool Selection: </w:t>
            </w:r>
            <w:r>
              <w:rPr>
                <w:rFonts w:ascii="Arial" w:cs="Arial" w:eastAsia="Arial" w:hAnsi="Arial"/>
                <w:sz w:val="22"/>
                <w:szCs w:val="22"/>
              </w:rPr>
              <w:t xml:space="preserve">The LLM reads the description of each tool and decides which one fits the current need</w:t>
            </w:r>
          </w:p>
          <w:p>
            <w:pPr>
              <w:pStyle w:val="ListParagraph"/>
              <w:numPr>
                <w:ilvl w:val="0"/>
                <w:numId w:val="2"/>
              </w:numPr>
              <w:spacing w:after="80"/>
            </w:pPr>
            <w:r>
              <w:rPr>
                <w:rFonts w:ascii="Arial" w:cs="Arial" w:eastAsia="Arial" w:hAnsi="Arial"/>
                <w:b/>
                <w:bCs/>
                <w:sz w:val="22"/>
                <w:szCs w:val="22"/>
              </w:rPr>
              <w:t xml:space="preserve">Autonomous Loops: </w:t>
            </w:r>
            <w:r>
              <w:rPr>
                <w:rFonts w:ascii="Arial" w:cs="Arial" w:eastAsia="Arial" w:hAnsi="Arial"/>
                <w:sz w:val="22"/>
                <w:szCs w:val="22"/>
              </w:rPr>
              <w:t xml:space="preserve">The agent keeps reasoning and acting until the task is complete or a stop condition is met</w:t>
            </w:r>
          </w:p>
        </w:tc>
      </w:tr>
    </w:tbl>
    <w:p>
      <w:pPr>
        <w:spacing w:after="1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How the Six Components Work Together</w:t>
      </w:r>
    </w:p>
    <w:p>
      <w:pPr>
        <w:spacing w:after="120"/>
        <w:jc w:val="both"/>
      </w:pPr>
      <w:r>
        <w:rPr>
          <w:rFonts w:ascii="Arial" w:cs="Arial" w:eastAsia="Arial" w:hAnsi="Arial"/>
          <w:sz w:val="22"/>
          <w:szCs w:val="22"/>
        </w:rPr>
        <w:t xml:space="preserve">Each component is powerful on its own, but LangChain's real strength emerges when they are combined. A typical production application might use all six simultaneously:</w:t>
      </w:r>
    </w:p>
    <w:p>
      <w:pPr>
        <w:spacing w:after="100"/>
      </w:pPr>
      <w:r>
        <w:t xml:space="preserve"/>
      </w:r>
    </w:p>
    <w:p>
      <w:pPr>
        <w:pStyle w:val="ListParagraph"/>
        <w:numPr>
          <w:ilvl w:val="0"/>
          <w:numId w:val="2"/>
        </w:numPr>
        <w:spacing w:after="100"/>
      </w:pPr>
      <w:r>
        <w:rPr>
          <w:rFonts w:ascii="Arial" w:cs="Arial" w:eastAsia="Arial" w:hAnsi="Arial"/>
          <w:b/>
          <w:bCs/>
          <w:sz w:val="22"/>
          <w:szCs w:val="22"/>
        </w:rPr>
        <w:t xml:space="preserve">The Model component: </w:t>
      </w:r>
      <w:r>
        <w:rPr>
          <w:rFonts w:ascii="Arial" w:cs="Arial" w:eastAsia="Arial" w:hAnsi="Arial"/>
          <w:sz w:val="22"/>
          <w:szCs w:val="22"/>
        </w:rPr>
        <w:t xml:space="preserve">handles communication with the chosen LLM provider</w:t>
      </w:r>
    </w:p>
    <w:p>
      <w:pPr>
        <w:pStyle w:val="ListParagraph"/>
        <w:numPr>
          <w:ilvl w:val="0"/>
          <w:numId w:val="2"/>
        </w:numPr>
        <w:spacing w:after="100"/>
      </w:pPr>
      <w:r>
        <w:rPr>
          <w:rFonts w:ascii="Arial" w:cs="Arial" w:eastAsia="Arial" w:hAnsi="Arial"/>
          <w:b/>
          <w:bCs/>
          <w:sz w:val="22"/>
          <w:szCs w:val="22"/>
        </w:rPr>
        <w:t xml:space="preserve">Prompts: </w:t>
      </w:r>
      <w:r>
        <w:rPr>
          <w:rFonts w:ascii="Arial" w:cs="Arial" w:eastAsia="Arial" w:hAnsi="Arial"/>
          <w:sz w:val="22"/>
          <w:szCs w:val="22"/>
        </w:rPr>
        <w:t xml:space="preserve">structure the inputs dynamically based on user queries and retrieved context</w:t>
      </w:r>
    </w:p>
    <w:p>
      <w:pPr>
        <w:pStyle w:val="ListParagraph"/>
        <w:numPr>
          <w:ilvl w:val="0"/>
          <w:numId w:val="2"/>
        </w:numPr>
        <w:spacing w:after="100"/>
      </w:pPr>
      <w:r>
        <w:rPr>
          <w:rFonts w:ascii="Arial" w:cs="Arial" w:eastAsia="Arial" w:hAnsi="Arial"/>
          <w:b/>
          <w:bCs/>
          <w:sz w:val="22"/>
          <w:szCs w:val="22"/>
        </w:rPr>
        <w:t xml:space="preserve">Indexes: </w:t>
      </w:r>
      <w:r>
        <w:rPr>
          <w:rFonts w:ascii="Arial" w:cs="Arial" w:eastAsia="Arial" w:hAnsi="Arial"/>
          <w:sz w:val="22"/>
          <w:szCs w:val="22"/>
        </w:rPr>
        <w:t xml:space="preserve">retrieve relevant chunks from a private knowledge base</w:t>
      </w:r>
    </w:p>
    <w:p>
      <w:pPr>
        <w:pStyle w:val="ListParagraph"/>
        <w:numPr>
          <w:ilvl w:val="0"/>
          <w:numId w:val="2"/>
        </w:numPr>
        <w:spacing w:after="100"/>
      </w:pPr>
      <w:r>
        <w:rPr>
          <w:rFonts w:ascii="Arial" w:cs="Arial" w:eastAsia="Arial" w:hAnsi="Arial"/>
          <w:b/>
          <w:bCs/>
          <w:sz w:val="22"/>
          <w:szCs w:val="22"/>
        </w:rPr>
        <w:t xml:space="preserve">Memory: </w:t>
      </w:r>
      <w:r>
        <w:rPr>
          <w:rFonts w:ascii="Arial" w:cs="Arial" w:eastAsia="Arial" w:hAnsi="Arial"/>
          <w:sz w:val="22"/>
          <w:szCs w:val="22"/>
        </w:rPr>
        <w:t xml:space="preserve">injects the conversation history so responses stay contextually aware</w:t>
      </w:r>
    </w:p>
    <w:p>
      <w:pPr>
        <w:pStyle w:val="ListParagraph"/>
        <w:numPr>
          <w:ilvl w:val="0"/>
          <w:numId w:val="2"/>
        </w:numPr>
        <w:spacing w:after="100"/>
      </w:pPr>
      <w:r>
        <w:rPr>
          <w:rFonts w:ascii="Arial" w:cs="Arial" w:eastAsia="Arial" w:hAnsi="Arial"/>
          <w:b/>
          <w:bCs/>
          <w:sz w:val="22"/>
          <w:szCs w:val="22"/>
        </w:rPr>
        <w:t xml:space="preserve">Chains: </w:t>
      </w:r>
      <w:r>
        <w:rPr>
          <w:rFonts w:ascii="Arial" w:cs="Arial" w:eastAsia="Arial" w:hAnsi="Arial"/>
          <w:sz w:val="22"/>
          <w:szCs w:val="22"/>
        </w:rPr>
        <w:t xml:space="preserve">wire all of the above into a single, executable pipeline</w:t>
      </w:r>
    </w:p>
    <w:p>
      <w:pPr>
        <w:pStyle w:val="ListParagraph"/>
        <w:numPr>
          <w:ilvl w:val="0"/>
          <w:numId w:val="2"/>
        </w:numPr>
        <w:spacing w:after="100"/>
      </w:pPr>
      <w:r>
        <w:rPr>
          <w:rFonts w:ascii="Arial" w:cs="Arial" w:eastAsia="Arial" w:hAnsi="Arial"/>
          <w:b/>
          <w:bCs/>
          <w:sz w:val="22"/>
          <w:szCs w:val="22"/>
        </w:rPr>
        <w:t xml:space="preserve">Agents: </w:t>
      </w:r>
      <w:r>
        <w:rPr>
          <w:rFonts w:ascii="Arial" w:cs="Arial" w:eastAsia="Arial" w:hAnsi="Arial"/>
          <w:sz w:val="22"/>
          <w:szCs w:val="22"/>
        </w:rPr>
        <w:t xml:space="preserve">extend the pipeline further, enabling the system to search the web, run calculations, or call external APIs as needed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The Big Picture</w:t>
            </w:r>
          </w:p>
          <w:p>
            <w:pPr>
              <w:jc w:val="both"/>
            </w:pPr>
            <w:r>
              <w:rPr>
                <w:rFonts w:ascii="Arial" w:cs="Arial" w:eastAsia="Arial" w:hAnsi="Arial"/>
                <w:sz w:val="22"/>
                <w:szCs w:val="22"/>
              </w:rPr>
              <w:t xml:space="preserve">Think of LangChain as a construction kit. Models are the engine, Prompts are the instructions, Indexes are the library, Memory is the notebook, Chains are the assembly line, and Agents are the decision-makers. Together, they let you build AI applications that are intelligent, context-aware, and capable of taking real-world action.</w:t>
            </w:r>
          </w:p>
        </w:tc>
      </w:tr>
    </w:tbl>
    <w:p>
      <w:pPr>
        <w:spacing w:after="1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LangChain Core Components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2026-04-28T07:34:56.441Z</dcterms:created>
  <dcterms:modified xsi:type="dcterms:W3CDTF">2026-04-28T07:34:56.442Z</dcterms:modified>
</cp:coreProperties>
</file>

<file path=docProps/custom.xml><?xml version="1.0" encoding="utf-8"?>
<Properties xmlns="http://schemas.openxmlformats.org/officeDocument/2006/custom-properties" xmlns:vt="http://schemas.openxmlformats.org/officeDocument/2006/docPropsVTypes"/>
</file>