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Guide to LLM Evaluations (LLM Evals)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Building applications powered by Large Language Models (LLMs)—such as Retrieval-Augmented Generation (RAG) systems, autonomous agents, and custom chatbots—has become increasingly accessible due to modern orchestration frameworks. However, bridging the gap between a functional prototype and a production-ready, enterprise-grade system requires a rigorous approach to evaluation. This document explores why casual testing fails, the unique challenges of benchmarking probabilistic systems, and the architectural tracks required to implement automated evaluation pipelines.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Fallacy of "Vibe Testing"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In early-stage development, engineers frequently rely on "vibe testing"—a casual, ad-hoc method where a developer inputs a small handful of prompts, manually reviews the outputs, and assumes the system is ready for deployment if the answers "feel" correct. While intuitive, vibe testing lacks statistical validity, scalability, and safety guarantees. When un-evaluated models interact with real-world users, companies encounter severe financial, legal, and reputational disasters.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Real-World Failures in Production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necessity of formal LLM evaluation is underscored by several high-profile industry failures: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Customer Support Liability (Air Canada):</w:t>
      </w:r>
      <w:r w:rsidDel="00000000" w:rsidR="00000000" w:rsidRPr="00000000">
        <w:rPr>
          <w:rtl w:val="0"/>
        </w:rPr>
        <w:t xml:space="preserve"> A customer service chatbot hallucinated a completely fabricated bereavement refund policy. When the customer attempted to claim the refund, the airline refused, citing their official policy. The case escalated to a tribunal, which ruled that the corporation was legally liable for the misinformation provided by its automated system, forcing them to pay damages.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Interactive Exploitation (Chevrolet Dealership):</w:t>
      </w:r>
      <w:r w:rsidDel="00000000" w:rsidR="00000000" w:rsidRPr="00000000">
        <w:rPr>
          <w:rtl w:val="0"/>
        </w:rPr>
        <w:t xml:space="preserve"> A commercial dealership deployed an interactive AI chatbot without adequate guardrails. Users quickly identified that the system lacked adversarial robustness and successfully executed a prompt injection attack. The chatbot was manipulated into legally binding agreements, including agreeing to sell a brand-new vehicle for exactly one dollar.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The Fabricated Precedent (Legal Brief Sanctions):</w:t>
      </w:r>
      <w:r w:rsidDel="00000000" w:rsidR="00000000" w:rsidRPr="00000000">
        <w:rPr>
          <w:rtl w:val="0"/>
        </w:rPr>
        <w:t xml:space="preserve"> An attorney utilized a commercial LLM to conduct legal research and draft a motion. The model confidently generated entirely fabricated judicial opinions, citations, and internal quotes. Because the attorney failed to independently verify the sources, the fake citations were submitted directly to a federal judge, resulting in severe court sanctions and professional reprimand.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Fundamental Challenges in LLM Evaluation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Evaluating LLMs is fundamentally more complex than traditional software testing. In classic software engineering, code behaves deterministically, making it trivial to write unit tests with binary (pass/fail) outcomes. LLMs introduce non-deterministic variables that break traditional QA methodologies.</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Dimension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Traditional Software Testing</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LLM Evaluation (LLM Evals)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System Behavior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Deterministic. Input A always yields Output B.</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Probabilistic. The same input can yield highly varied phrasing or responses.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Test Assertions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Binary exact-match (e.g., assert equality, status codes).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Multi-dimensional, continuous scale (e.g., semantic similarity, relevance score 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Failure Modes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Explicit crashes, stack traces, compile-time errors.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Silent failures, subtle hallucinations, tone drift, toxic outputs.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Metrics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Code coverage, execution speed, memory footprint.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Groundedness, faithfulness, toxicity, latency, token economy.</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before="225" w:line="300" w:lineRule="auto"/>
        <w:rPr/>
      </w:pPr>
      <w:r w:rsidDel="00000000" w:rsidR="00000000" w:rsidRPr="00000000">
        <w:rPr>
          <w:rtl w:val="0"/>
        </w:rPr>
        <w:t xml:space="preserve">To manage this complexity, an evaluation framework must measure a matrix of concurrent qualities rather than searching for a single correct string match. A response can be grammatically flawless but completely factually incorrect, or factually accurate but entirely wrong in its tone or alignment with brand guidelines.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Core Evaluation Tracks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To systematically deploy an LLM application, developers must segment their evaluation strategy into four foundational tracks: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Track 1: Retrieval-Augmented Generation (RAG) Metrics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RAG systems combine information retrieval with language generation. Evaluating a RAG pipeline requires isolating the performance of the retriever from the generator using three primary metrics: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Faithfulness / Groundedness:</w:t>
      </w:r>
      <w:r w:rsidDel="00000000" w:rsidR="00000000" w:rsidRPr="00000000">
        <w:rPr>
          <w:rtl w:val="0"/>
        </w:rPr>
        <w:t xml:space="preserve"> Measures whether the model's generated answer is derived </w:t>
      </w:r>
      <w:r w:rsidDel="00000000" w:rsidR="00000000" w:rsidRPr="00000000">
        <w:rPr>
          <w:i w:val="1"/>
          <w:iCs w:val="1"/>
          <w:rtl w:val="0"/>
        </w:rPr>
        <w:t xml:space="preserve">strictly and entirely</w:t>
      </w:r>
      <w:r w:rsidDel="00000000" w:rsidR="00000000" w:rsidRPr="00000000">
        <w:rPr>
          <w:rtl w:val="0"/>
        </w:rPr>
        <w:t xml:space="preserve"> from the retrieved context. This is the primary defense against hallucinations.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Answer Relevance:</w:t>
      </w:r>
      <w:r w:rsidDel="00000000" w:rsidR="00000000" w:rsidRPr="00000000">
        <w:rPr>
          <w:rtl w:val="0"/>
        </w:rPr>
        <w:t xml:space="preserve"> Evaluates how directly the generated output addresses the user's initial query, ensuring the model does not veer into irrelevant tangents.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Context Recall:</w:t>
      </w:r>
      <w:r w:rsidDel="00000000" w:rsidR="00000000" w:rsidRPr="00000000">
        <w:rPr>
          <w:rtl w:val="0"/>
        </w:rPr>
        <w:t xml:space="preserve"> Assesses the retriever component by checking if all the necessary ground-truth data required to answer the question was successfully fetched and presented to the LLM.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2: Agentic Systems Evaluation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AI Agents operate autonomously by leveraging tools (e.g., executing SQL, calling APIs, browsing webs). Evaluating an agent requires tracking behavioral execution over a multi-step loop:</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Tool Call Accuracy:</w:t>
      </w:r>
      <w:r w:rsidDel="00000000" w:rsidR="00000000" w:rsidRPr="00000000">
        <w:rPr>
          <w:rtl w:val="0"/>
        </w:rPr>
        <w:t xml:space="preserve"> Did the agent select the correct tool, and did it format the arguments or payloads properly?</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Termination Logic:</w:t>
      </w:r>
      <w:r w:rsidDel="00000000" w:rsidR="00000000" w:rsidRPr="00000000">
        <w:rPr>
          <w:rtl w:val="0"/>
        </w:rPr>
        <w:t xml:space="preserve"> Does the agent know when it has successfully gathered enough data to stop looping, or does it fall into infinite execution loops?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3: Safety Guardrails and Alignment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Safety evaluation tests the system's resilience against malicious users and accidental exposure to restricted data. This track covers: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Adversarial Robustness (Jailbreaking):</w:t>
      </w:r>
      <w:r w:rsidDel="00000000" w:rsidR="00000000" w:rsidRPr="00000000">
        <w:rPr>
          <w:rtl w:val="0"/>
        </w:rPr>
        <w:t xml:space="preserve"> Stress-testing the application against sophisticated prompt injections meant to bypass corporate instructions.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Toxicity &amp; Bias Filtering:</w:t>
      </w:r>
      <w:r w:rsidDel="00000000" w:rsidR="00000000" w:rsidRPr="00000000">
        <w:rPr>
          <w:rtl w:val="0"/>
        </w:rPr>
        <w:t xml:space="preserve"> Explicitly checking that outputs do not contain harmful, discriminatory, or offensive language.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PII Leakage Prevention:</w:t>
      </w:r>
      <w:r w:rsidDel="00000000" w:rsidR="00000000" w:rsidRPr="00000000">
        <w:rPr>
          <w:rtl w:val="0"/>
        </w:rPr>
        <w:t xml:space="preserve"> Making sure the model never accidentally reveals Protected Health Information (PHI) or Personally Identifiable Information (PII) extracted from training sets or vector databases.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4: Operational Metrics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 application must be economically and structurally viable to run at scale. Operational evaluation continuously monitors: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Latency:</w:t>
      </w:r>
      <w:r w:rsidDel="00000000" w:rsidR="00000000" w:rsidRPr="00000000">
        <w:rPr>
          <w:rtl w:val="0"/>
        </w:rPr>
        <w:t xml:space="preserve"> Time-to-first-token (TTFT) and overall turn completion times to ensure acceptable user experiences.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Token Optimization and Cost:</w:t>
      </w:r>
      <w:r w:rsidDel="00000000" w:rsidR="00000000" w:rsidRPr="00000000">
        <w:rPr>
          <w:rtl w:val="0"/>
        </w:rPr>
        <w:t xml:space="preserve"> Tracking the volumetric cost of system prompts, context windows, and generated completions to manage API budgets.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Modern Implementation Methodologies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Scaling evaluation requires automation. Relying exclusively on human QA testers is too slow, expensive, and logistically unfeasible for continuous continuous integration and continuous deployment (CI/CD) pipelines.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Building Golden Datasets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baseline of any robust evaluation infrastructure is a </w:t>
      </w:r>
      <w:r w:rsidDel="00000000" w:rsidR="00000000" w:rsidRPr="00000000">
        <w:rPr>
          <w:b w:val="1"/>
          <w:bCs w:val="1"/>
          <w:rtl w:val="0"/>
        </w:rPr>
        <w:t xml:space="preserve">Golden Dataset</w:t>
      </w:r>
      <w:r w:rsidDel="00000000" w:rsidR="00000000" w:rsidRPr="00000000">
        <w:rPr>
          <w:rtl w:val="0"/>
        </w:rPr>
        <w:t xml:space="preserve">. This is a highly curated, version-controlled set of test cases consisting of typical, edge-case, and adversarial inputs paired with trusted ground-truth answers. When application code, prompts, or foundational models are updated, they are continuously benchmarked against this dataset to look for regressions.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LLM-as-a-Judge Paradigm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To automate multi-dimensional scoring, developers leverage a powerful model (e.g., GPT-4o, Claude 3.5 Sonnet) specifically instructed to act as an evaluator. The judge model is provided with strict rubric criteria, the input query, the retrieved context, and the generated output. It then evaluates the data and outputs a standardized, quantitative score along with an explicit logical explanation for its decision.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Offline vs. Online Evaluation</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Offline Evaluation (Pre-Release):</w:t>
      </w:r>
      <w:r w:rsidDel="00000000" w:rsidR="00000000" w:rsidRPr="00000000">
        <w:rPr>
          <w:rtl w:val="0"/>
        </w:rPr>
        <w:t xml:space="preserve"> Done in staging and local environments. Applications are subjected to extensive testing against Golden Datasets before code is allowed to merge into main branches.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Online Evaluation (Production Monitoring):</w:t>
      </w:r>
      <w:r w:rsidDel="00000000" w:rsidR="00000000" w:rsidRPr="00000000">
        <w:rPr>
          <w:rtl w:val="0"/>
        </w:rPr>
        <w:t xml:space="preserve"> Once live, production traffic is sampled continuously. Because real production logs lack explicit ground-truth answers, online evals rely heavily on reference-free metrics like toxicity detection, user sentiment tracking, implicit negative feedback (e.g., prompt revisions), and automated alignment monitoring.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