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36"/>
          <w:szCs w:val="36"/>
          <w:lang w:val="en-US" w:eastAsia="ar-SA"/>
        </w:rPr>
      </w:pPr>
      <w:r>
        <w:rPr>
          <w:rFonts w:cs="0" w:ascii="Calibri" w:hAnsi="Calibri"/>
          <w:b w:val="false"/>
          <w:sz w:val="36"/>
          <w:szCs w:val="36"/>
          <w:lang w:eastAsia="ar-SA"/>
        </w:rPr>
        <w:t>Soha Asif Butt</w:t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/>
          <w:b/>
          <w:sz w:val="28"/>
          <w:szCs w:val="28"/>
          <w:lang w:val="en-US"/>
        </w:rPr>
      </w:pPr>
      <w:r>
        <w:rPr>
          <w:rFonts w:cs="0" w:ascii="Calibri" w:hAnsi="Calibri"/>
          <w:b/>
          <w:sz w:val="28"/>
          <w:szCs w:val="28"/>
        </w:rPr>
        <w:t>Resume / Curriculum Vitae</w:t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ind w:left="0" w:right="0" w:hanging="0"/>
        <w:jc w:val="left"/>
        <w:rPr>
          <w:b/>
          <w:b/>
          <w:bCs/>
        </w:rPr>
      </w:pPr>
      <w:r>
        <w:rPr>
          <w:rFonts w:cs="0" w:ascii="0" w:hAnsi="0"/>
          <w:b/>
          <w:bCs/>
          <w:sz w:val="24"/>
          <w:szCs w:val="24"/>
          <w:lang w:val="en-US"/>
        </w:rPr>
        <w:t>Phone Contact:</w:t>
      </w:r>
      <w:r>
        <w:rPr>
          <w:rFonts w:cs="0" w:ascii="0" w:hAnsi="0"/>
          <w:b w:val="false"/>
          <w:bCs w:val="false"/>
          <w:sz w:val="24"/>
          <w:szCs w:val="24"/>
          <w:lang w:val="en-US"/>
        </w:rPr>
        <w:t xml:space="preserve"> +92-3</w:t>
      </w:r>
      <w:r>
        <w:rPr>
          <w:rFonts w:cs="0" w:ascii="0" w:hAnsi="0"/>
          <w:b w:val="false"/>
          <w:bCs w:val="false"/>
          <w:sz w:val="24"/>
          <w:szCs w:val="24"/>
          <w:lang w:val="en-US"/>
        </w:rPr>
        <w:t>12-5809378</w:t>
      </w:r>
    </w:p>
    <w:p>
      <w:pPr>
        <w:pStyle w:val="Normal"/>
        <w:bidi w:val="0"/>
        <w:ind w:left="0" w:right="0" w:hanging="0"/>
        <w:jc w:val="left"/>
        <w:rPr>
          <w:b/>
          <w:b/>
          <w:bCs/>
        </w:rPr>
      </w:pPr>
      <w:r>
        <w:rPr>
          <w:rFonts w:cs="0" w:ascii="0" w:hAnsi="0"/>
          <w:b/>
          <w:bCs/>
          <w:sz w:val="24"/>
          <w:szCs w:val="24"/>
          <w:lang w:val="en-US"/>
        </w:rPr>
        <w:t>Email:</w:t>
      </w:r>
      <w:r>
        <w:rPr>
          <w:rFonts w:cs="0" w:ascii="0" w:hAnsi="0"/>
          <w:b w:val="false"/>
          <w:bCs w:val="false"/>
          <w:sz w:val="24"/>
          <w:szCs w:val="24"/>
          <w:lang w:val="en-US"/>
        </w:rPr>
        <w:t xml:space="preserve"> </w:t>
      </w:r>
      <w:r>
        <w:rPr>
          <w:rFonts w:cs="0" w:ascii="0" w:hAnsi="0"/>
          <w:b w:val="false"/>
          <w:bCs w:val="false"/>
          <w:sz w:val="24"/>
          <w:szCs w:val="24"/>
          <w:lang w:val="en-US"/>
        </w:rPr>
        <w:t>sohaasif0409@gmail.com</w:t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ind w:left="0" w:right="0" w:hanging="0"/>
        <w:jc w:val="left"/>
        <w:rPr>
          <w:sz w:val="28"/>
          <w:szCs w:val="28"/>
        </w:rPr>
      </w:pPr>
      <w:r>
        <w:rPr>
          <w:rFonts w:cs="0" w:ascii="Calibri" w:hAnsi="Calibri"/>
          <w:b/>
          <w:bCs/>
          <w:sz w:val="28"/>
          <w:szCs w:val="28"/>
        </w:rPr>
        <w:t>Professional Experience</w:t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Intern</w:t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 xml:space="preserve">ISPR </w:t>
      </w:r>
      <w:r>
        <w:rPr>
          <w:rFonts w:cs="0" w:ascii="Calibri" w:hAnsi="Calibri"/>
          <w:b w:val="false"/>
          <w:bCs w:val="false"/>
          <w:sz w:val="26"/>
          <w:szCs w:val="26"/>
        </w:rPr>
        <w:t>(</w:t>
      </w:r>
      <w:r>
        <w:rPr>
          <w:rFonts w:cs="0" w:ascii="Calibri" w:hAnsi="Calibri"/>
          <w:b w:val="false"/>
          <w:bCs w:val="false"/>
          <w:sz w:val="26"/>
          <w:szCs w:val="26"/>
        </w:rPr>
        <w:t>July</w:t>
      </w:r>
      <w:r>
        <w:rPr>
          <w:rFonts w:cs="0" w:ascii="Calibri" w:hAnsi="Calibri"/>
          <w:b w:val="false"/>
          <w:bCs w:val="false"/>
          <w:sz w:val="26"/>
          <w:szCs w:val="26"/>
        </w:rPr>
        <w:t xml:space="preserve"> 202</w:t>
      </w:r>
      <w:r>
        <w:rPr>
          <w:rFonts w:cs="0" w:ascii="Calibri" w:hAnsi="Calibri"/>
          <w:b w:val="false"/>
          <w:bCs w:val="false"/>
          <w:sz w:val="26"/>
          <w:szCs w:val="26"/>
        </w:rPr>
        <w:t>4</w:t>
      </w:r>
      <w:r>
        <w:rPr>
          <w:rFonts w:cs="0" w:ascii="Calibri" w:hAnsi="Calibri"/>
          <w:b w:val="false"/>
          <w:bCs w:val="false"/>
          <w:sz w:val="26"/>
          <w:szCs w:val="26"/>
        </w:rPr>
        <w:t xml:space="preserve"> – </w:t>
      </w:r>
      <w:r>
        <w:rPr>
          <w:rFonts w:cs="0" w:ascii="Calibri" w:hAnsi="Calibri"/>
          <w:b w:val="false"/>
          <w:bCs w:val="false"/>
          <w:sz w:val="26"/>
          <w:szCs w:val="26"/>
        </w:rPr>
        <w:t>August 2024</w:t>
      </w:r>
      <w:r>
        <w:rPr>
          <w:rFonts w:cs="0" w:ascii="Calibri" w:hAnsi="Calibri"/>
          <w:b w:val="false"/>
          <w:bCs w:val="false"/>
          <w:sz w:val="26"/>
          <w:szCs w:val="26"/>
        </w:rPr>
        <w:t>)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1"/>
        </w:numPr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sz w:val="26"/>
          <w:szCs w:val="26"/>
        </w:rPr>
        <w:t xml:space="preserve">Attended </w:t>
      </w:r>
      <w:r>
        <w:rPr>
          <w:rFonts w:cs="0" w:ascii="Calibri" w:hAnsi="Calibri"/>
          <w:b w:val="false"/>
          <w:sz w:val="26"/>
          <w:szCs w:val="26"/>
        </w:rPr>
        <w:t>expert led sessions on civil-military relations, hybrid warfare and media strategy.</w:t>
        <w:br/>
      </w:r>
    </w:p>
    <w:p>
      <w:pPr>
        <w:pStyle w:val="Normal"/>
        <w:numPr>
          <w:ilvl w:val="0"/>
          <w:numId w:val="1"/>
        </w:numPr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sz w:val="26"/>
          <w:szCs w:val="26"/>
        </w:rPr>
        <w:t>Explored ISPR’s role in shaping perception and managing national narratives in regional conflict contexts.</w:t>
        <w:br/>
      </w:r>
    </w:p>
    <w:p>
      <w:pPr>
        <w:pStyle w:val="Normal"/>
        <w:numPr>
          <w:ilvl w:val="0"/>
          <w:numId w:val="1"/>
        </w:numPr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sz w:val="26"/>
          <w:szCs w:val="26"/>
        </w:rPr>
        <w:t>Interacted with professionals from defense and media backgrounds, enhancing practical understanding of Pakistan’s strategic communication tools.</w:t>
        <w:br/>
      </w:r>
    </w:p>
    <w:p>
      <w:pPr>
        <w:pStyle w:val="Normal"/>
        <w:numPr>
          <w:ilvl w:val="0"/>
          <w:numId w:val="1"/>
        </w:numPr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sz w:val="26"/>
          <w:szCs w:val="26"/>
        </w:rPr>
        <w:t>Gained exposure to soft power dynamics and the use of media in international image building.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Intern</w:t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DG</w:t>
      </w:r>
      <w:r>
        <w:rPr>
          <w:rFonts w:cs="0" w:ascii="Calibri" w:hAnsi="Calibri"/>
          <w:b w:val="false"/>
          <w:bCs w:val="false"/>
          <w:sz w:val="26"/>
          <w:szCs w:val="26"/>
        </w:rPr>
        <w:t xml:space="preserve">PR </w:t>
      </w:r>
      <w:r>
        <w:rPr>
          <w:rFonts w:cs="0" w:ascii="Calibri" w:hAnsi="Calibri"/>
          <w:b w:val="false"/>
          <w:bCs w:val="false"/>
          <w:sz w:val="26"/>
          <w:szCs w:val="26"/>
        </w:rPr>
        <w:t>(</w:t>
      </w:r>
      <w:r>
        <w:rPr>
          <w:rFonts w:cs="0" w:ascii="Calibri" w:hAnsi="Calibri"/>
          <w:b w:val="false"/>
          <w:bCs w:val="false"/>
          <w:sz w:val="26"/>
          <w:szCs w:val="26"/>
        </w:rPr>
        <w:t>Ju</w:t>
      </w:r>
      <w:r>
        <w:rPr>
          <w:rFonts w:cs="0" w:ascii="Calibri" w:hAnsi="Calibri"/>
          <w:b w:val="false"/>
          <w:bCs w:val="false"/>
          <w:sz w:val="26"/>
          <w:szCs w:val="26"/>
        </w:rPr>
        <w:t>ne</w:t>
      </w:r>
      <w:r>
        <w:rPr>
          <w:rFonts w:cs="0" w:ascii="Calibri" w:hAnsi="Calibri"/>
          <w:b w:val="false"/>
          <w:bCs w:val="false"/>
          <w:sz w:val="26"/>
          <w:szCs w:val="26"/>
        </w:rPr>
        <w:t xml:space="preserve"> 202</w:t>
      </w:r>
      <w:r>
        <w:rPr>
          <w:rFonts w:cs="0" w:ascii="Calibri" w:hAnsi="Calibri"/>
          <w:b w:val="false"/>
          <w:bCs w:val="false"/>
          <w:sz w:val="26"/>
          <w:szCs w:val="26"/>
        </w:rPr>
        <w:t>4</w:t>
      </w:r>
      <w:r>
        <w:rPr>
          <w:rFonts w:cs="0" w:ascii="Calibri" w:hAnsi="Calibri"/>
          <w:b w:val="false"/>
          <w:bCs w:val="false"/>
          <w:sz w:val="26"/>
          <w:szCs w:val="26"/>
        </w:rPr>
        <w:t xml:space="preserve"> – </w:t>
      </w:r>
      <w:r>
        <w:rPr>
          <w:rFonts w:cs="0" w:ascii="Calibri" w:hAnsi="Calibri"/>
          <w:b w:val="false"/>
          <w:bCs w:val="false"/>
          <w:sz w:val="26"/>
          <w:szCs w:val="26"/>
        </w:rPr>
        <w:t>August 2024</w:t>
      </w:r>
      <w:r>
        <w:rPr>
          <w:rFonts w:cs="0" w:ascii="Calibri" w:hAnsi="Calibri"/>
          <w:b w:val="false"/>
          <w:bCs w:val="false"/>
          <w:sz w:val="26"/>
          <w:szCs w:val="26"/>
        </w:rPr>
        <w:t>)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1"/>
        </w:numPr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sz w:val="26"/>
          <w:szCs w:val="26"/>
        </w:rPr>
        <w:t>Worked in the electronic media section, analyzing news coverage and monitoring television broadcasts for narrative alignment with government policies.</w:t>
      </w:r>
      <w:r>
        <w:rPr>
          <w:rFonts w:cs="0" w:ascii="Calibri" w:hAnsi="Calibri"/>
          <w:b w:val="false"/>
          <w:sz w:val="26"/>
          <w:szCs w:val="26"/>
        </w:rPr>
        <w:br/>
      </w:r>
    </w:p>
    <w:p>
      <w:pPr>
        <w:pStyle w:val="Normal"/>
        <w:numPr>
          <w:ilvl w:val="0"/>
          <w:numId w:val="1"/>
        </w:numPr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sz w:val="26"/>
          <w:szCs w:val="26"/>
        </w:rPr>
        <w:t xml:space="preserve">Assisted in preparing media briefs and reports on how </w:t>
      </w:r>
      <w:r>
        <w:rPr>
          <w:rFonts w:cs="0" w:ascii="Calibri" w:hAnsi="Calibri"/>
          <w:b w:val="false"/>
          <w:sz w:val="26"/>
          <w:szCs w:val="26"/>
        </w:rPr>
        <w:t>state messaging was portrayed across different news channels.</w:t>
      </w:r>
      <w:r>
        <w:rPr>
          <w:rFonts w:cs="0" w:ascii="Calibri" w:hAnsi="Calibri"/>
          <w:b w:val="false"/>
          <w:sz w:val="26"/>
          <w:szCs w:val="26"/>
        </w:rPr>
        <w:br/>
      </w:r>
    </w:p>
    <w:p>
      <w:pPr>
        <w:pStyle w:val="Normal"/>
        <w:numPr>
          <w:ilvl w:val="0"/>
          <w:numId w:val="1"/>
        </w:numPr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sz w:val="26"/>
          <w:szCs w:val="26"/>
        </w:rPr>
        <w:t>Contributed to the evaluation of media strategy effectiveness in promoting public diplomacy and national image.</w:t>
      </w:r>
      <w:r>
        <w:rPr>
          <w:rFonts w:cs="0" w:ascii="Calibri" w:hAnsi="Calibri"/>
          <w:b w:val="false"/>
          <w:sz w:val="26"/>
          <w:szCs w:val="26"/>
        </w:rPr>
        <w:br/>
      </w:r>
    </w:p>
    <w:p>
      <w:pPr>
        <w:pStyle w:val="Normal"/>
        <w:numPr>
          <w:ilvl w:val="0"/>
          <w:numId w:val="1"/>
        </w:numPr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sz w:val="26"/>
          <w:szCs w:val="26"/>
        </w:rPr>
        <w:t>Strengthened skills in media analysis, government communication and understanding the role of state media in shaping both domestic opinion and international perception- critical in IR.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8"/>
          <w:szCs w:val="28"/>
        </w:rPr>
        <w:t>Certifications and Achievements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FMHMUN Delegate</w:t>
      </w:r>
      <w:r>
        <w:rPr>
          <w:rFonts w:cs="0" w:ascii="Calibri" w:hAnsi="Calibri"/>
          <w:b w:val="false"/>
          <w:bCs/>
          <w:sz w:val="26"/>
          <w:szCs w:val="26"/>
        </w:rPr>
        <w:br/>
      </w:r>
      <w:r>
        <w:rPr>
          <w:rFonts w:cs="0" w:ascii="Calibri" w:hAnsi="Calibri"/>
          <w:b w:val="false"/>
          <w:bCs/>
          <w:sz w:val="26"/>
          <w:szCs w:val="26"/>
        </w:rPr>
        <w:t>FMH College Of Medicine And Dentistry</w:t>
      </w:r>
      <w:r>
        <w:rPr>
          <w:rFonts w:cs="0" w:ascii="Calibri" w:hAnsi="Calibri"/>
          <w:b w:val="false"/>
          <w:bCs/>
          <w:sz w:val="26"/>
          <w:szCs w:val="26"/>
        </w:rPr>
        <w:t>.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Logistics Head</w:t>
      </w:r>
      <w:r>
        <w:rPr>
          <w:rFonts w:cs="0" w:ascii="Calibri" w:hAnsi="Calibri"/>
          <w:b w:val="false"/>
          <w:bCs/>
          <w:sz w:val="26"/>
          <w:szCs w:val="26"/>
        </w:rPr>
        <w:br/>
      </w:r>
      <w:r>
        <w:rPr>
          <w:rFonts w:cs="0" w:ascii="Calibri" w:hAnsi="Calibri"/>
          <w:b w:val="false"/>
          <w:bCs/>
          <w:sz w:val="26"/>
          <w:szCs w:val="26"/>
        </w:rPr>
        <w:t>LCWU MUN 2022</w:t>
      </w:r>
      <w:r>
        <w:rPr>
          <w:rFonts w:cs="0" w:ascii="Calibri" w:hAnsi="Calibri"/>
          <w:b w:val="false"/>
          <w:bCs/>
          <w:sz w:val="26"/>
          <w:szCs w:val="26"/>
        </w:rPr>
        <w:t>.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8"/>
          <w:szCs w:val="28"/>
        </w:rPr>
        <w:t>Core Skills And Strengths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Content Writing</w:t>
      </w:r>
      <w:r>
        <w:rPr>
          <w:rFonts w:cs="0" w:ascii="Calibri" w:hAnsi="Calibri"/>
          <w:b w:val="false"/>
          <w:bCs w:val="false"/>
          <w:sz w:val="26"/>
          <w:szCs w:val="26"/>
        </w:rPr>
        <w:tab/>
        <w:tab/>
        <w:tab/>
        <w:tab/>
      </w:r>
      <w:r>
        <w:rPr>
          <w:rFonts w:cs="0" w:ascii="Calibri" w:hAnsi="Calibri"/>
          <w:b w:val="false"/>
          <w:bCs w:val="false"/>
          <w:sz w:val="26"/>
          <w:szCs w:val="26"/>
        </w:rPr>
        <w:t>Microsoft Office Suite</w:t>
      </w:r>
      <w:r>
        <w:rPr>
          <w:rFonts w:cs="0" w:ascii="Calibri" w:hAnsi="Calibri"/>
          <w:b w:val="false"/>
          <w:bCs w:val="false"/>
          <w:sz w:val="26"/>
          <w:szCs w:val="26"/>
        </w:rPr>
        <w:tab/>
        <w:tab/>
        <w:tab/>
      </w:r>
      <w:r>
        <w:rPr>
          <w:rFonts w:cs="0" w:ascii="Calibri" w:hAnsi="Calibri"/>
          <w:b w:val="false"/>
          <w:bCs w:val="false"/>
          <w:sz w:val="26"/>
          <w:szCs w:val="26"/>
        </w:rPr>
        <w:t>SPSS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ind w:left="420" w:right="0" w:hanging="420"/>
        <w:jc w:val="left"/>
        <w:rPr>
          <w:sz w:val="28"/>
          <w:szCs w:val="28"/>
        </w:rPr>
      </w:pPr>
      <w:r>
        <w:rPr>
          <w:rFonts w:cs="0" w:ascii="Calibri" w:hAnsi="Calibri"/>
          <w:b/>
          <w:bCs/>
          <w:sz w:val="28"/>
          <w:szCs w:val="28"/>
        </w:rPr>
        <w:t>Educational Background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B</w:t>
      </w:r>
      <w:r>
        <w:rPr>
          <w:rFonts w:cs="0" w:ascii="Calibri" w:hAnsi="Calibri"/>
          <w:b/>
          <w:bCs/>
          <w:sz w:val="26"/>
          <w:szCs w:val="26"/>
        </w:rPr>
        <w:t>achelors of Science (Hons) in International Relations</w:t>
      </w:r>
      <w:r>
        <w:rPr>
          <w:rFonts w:cs="0" w:ascii="Calibri" w:hAnsi="Calibri"/>
          <w:b w:val="false"/>
          <w:bCs w:val="false"/>
          <w:sz w:val="26"/>
          <w:szCs w:val="26"/>
        </w:rPr>
        <w:br/>
        <w:t>20</w:t>
      </w:r>
      <w:r>
        <w:rPr>
          <w:rFonts w:cs="0" w:ascii="Calibri" w:hAnsi="Calibri"/>
          <w:b w:val="false"/>
          <w:bCs w:val="false"/>
          <w:sz w:val="26"/>
          <w:szCs w:val="26"/>
        </w:rPr>
        <w:t>21</w:t>
      </w:r>
      <w:r>
        <w:rPr>
          <w:rFonts w:cs="0" w:ascii="Calibri" w:hAnsi="Calibri"/>
          <w:b w:val="false"/>
          <w:bCs w:val="false"/>
          <w:sz w:val="26"/>
          <w:szCs w:val="26"/>
        </w:rPr>
        <w:t>-202</w:t>
      </w:r>
      <w:r>
        <w:rPr>
          <w:rFonts w:cs="0" w:ascii="Calibri" w:hAnsi="Calibri"/>
          <w:b w:val="false"/>
          <w:bCs w:val="false"/>
          <w:sz w:val="26"/>
          <w:szCs w:val="26"/>
        </w:rPr>
        <w:t>5</w:t>
      </w:r>
      <w:r>
        <w:rPr>
          <w:rFonts w:cs="0" w:ascii="Calibri" w:hAnsi="Calibri"/>
          <w:b w:val="false"/>
          <w:bCs w:val="false"/>
          <w:sz w:val="26"/>
          <w:szCs w:val="26"/>
        </w:rPr>
        <w:br/>
      </w:r>
      <w:r>
        <w:rPr>
          <w:rFonts w:cs="0" w:ascii="Calibri" w:hAnsi="Calibri"/>
          <w:b w:val="false"/>
          <w:bCs w:val="false"/>
          <w:sz w:val="26"/>
          <w:szCs w:val="26"/>
        </w:rPr>
        <w:t>Lahore College for Women University.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FSC (Pre-Medical)</w:t>
      </w:r>
      <w:r>
        <w:rPr>
          <w:rFonts w:cs="0" w:ascii="Calibri" w:hAnsi="Calibri"/>
          <w:b w:val="false"/>
          <w:bCs w:val="false"/>
          <w:sz w:val="26"/>
          <w:szCs w:val="26"/>
        </w:rPr>
        <w:br/>
        <w:t>201</w:t>
      </w:r>
      <w:r>
        <w:rPr>
          <w:rFonts w:cs="0" w:ascii="Calibri" w:hAnsi="Calibri"/>
          <w:b w:val="false"/>
          <w:bCs w:val="false"/>
          <w:sz w:val="26"/>
          <w:szCs w:val="26"/>
        </w:rPr>
        <w:t>9</w:t>
      </w:r>
      <w:r>
        <w:rPr>
          <w:rFonts w:cs="0" w:ascii="Calibri" w:hAnsi="Calibri"/>
          <w:b w:val="false"/>
          <w:bCs w:val="false"/>
          <w:sz w:val="26"/>
          <w:szCs w:val="26"/>
        </w:rPr>
        <w:br/>
      </w:r>
      <w:r>
        <w:rPr>
          <w:rFonts w:cs="0" w:ascii="Calibri" w:hAnsi="Calibri"/>
          <w:b w:val="false"/>
          <w:bCs w:val="false"/>
          <w:sz w:val="26"/>
          <w:szCs w:val="26"/>
        </w:rPr>
        <w:t>APS for Girls (Azam Garrison) Lahore Cantt.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Matriculation</w:t>
      </w:r>
      <w:r>
        <w:rPr>
          <w:rFonts w:cs="0" w:ascii="Calibri" w:hAnsi="Calibri"/>
          <w:b w:val="false"/>
          <w:bCs w:val="false"/>
          <w:sz w:val="26"/>
          <w:szCs w:val="26"/>
        </w:rPr>
        <w:br/>
        <w:t>201</w:t>
      </w:r>
      <w:r>
        <w:rPr>
          <w:rFonts w:cs="0" w:ascii="Calibri" w:hAnsi="Calibri"/>
          <w:b w:val="false"/>
          <w:bCs w:val="false"/>
          <w:sz w:val="26"/>
          <w:szCs w:val="26"/>
        </w:rPr>
        <w:t>6</w:t>
      </w:r>
      <w:r>
        <w:rPr>
          <w:rFonts w:cs="0" w:ascii="Calibri" w:hAnsi="Calibri"/>
          <w:b w:val="false"/>
          <w:bCs w:val="false"/>
          <w:sz w:val="26"/>
          <w:szCs w:val="26"/>
        </w:rPr>
        <w:br/>
      </w:r>
      <w:r>
        <w:rPr>
          <w:rFonts w:cs="0" w:ascii="Calibri" w:hAnsi="Calibri"/>
          <w:b w:val="false"/>
          <w:bCs w:val="false"/>
          <w:sz w:val="26"/>
          <w:szCs w:val="26"/>
        </w:rPr>
        <w:t>Garrison Academy for Kharian Cantt.</w:t>
      </w:r>
      <w:r>
        <w:rPr>
          <w:rFonts w:cs="0" w:ascii="0" w:hAnsi="0"/>
          <w:b w:val="false"/>
          <w:bCs w:val="false"/>
          <w:sz w:val="24"/>
          <w:szCs w:val="24"/>
          <w:lang w:val="en-US"/>
        </w:rPr>
        <w:br/>
      </w:r>
    </w:p>
    <w:p>
      <w:pPr>
        <w:pStyle w:val="Normal"/>
        <w:bidi w:val="0"/>
        <w:ind w:left="420" w:right="0" w:hanging="420"/>
        <w:jc w:val="left"/>
        <w:rPr>
          <w:sz w:val="28"/>
          <w:szCs w:val="28"/>
        </w:rPr>
      </w:pPr>
      <w:r>
        <w:rPr>
          <w:rFonts w:cs="0" w:ascii="Calibri" w:hAnsi="Calibri"/>
          <w:b/>
          <w:bCs/>
          <w:sz w:val="28"/>
          <w:szCs w:val="28"/>
        </w:rPr>
        <w:t>Interests And Hobbies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  <w:lang w:val="en-US"/>
        </w:rPr>
        <w:t>Reading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  <w:lang w:val="en-US"/>
        </w:rPr>
        <w:t>Writing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  <w:lang w:val="en-US"/>
        </w:rPr>
        <w:t>Basketball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  <w:lang w:val="en-US"/>
        </w:rPr>
        <w:t>Arts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  <w:lang w:val="en-US"/>
        </w:rPr>
        <w:t>Debating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  <w:lang w:val="en-US"/>
        </w:rPr>
        <w:t>Volunteering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  <w:lang w:val="en-US"/>
        </w:rPr>
        <w:t>Learning new skills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roman"/>
    <w:pitch w:val="variable"/>
  </w:font>
  <w:font w:name="0">
    <w:charset w:val="00"/>
    <w:family w:val="roman"/>
    <w:pitch w:val="variable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uiPriority w:val="0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uiPriority w:val="0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InternetLink">
    <w:name w:val="Hyperlink"/>
    <w:uiPriority w:val="0"/>
    <w:rPr>
      <w:color w:val="000080"/>
      <w:u w:val="single"/>
    </w:rPr>
  </w:style>
  <w:style w:type="character" w:styleId="Bullets" w:customStyle="1">
    <w:name w:val="Bullets"/>
    <w:uiPriority w:val="0"/>
    <w:qFormat/>
    <w:rPr>
      <w:rFonts w:ascii="OpenSymbol" w:hAnsi="OpenSymbol" w:eastAsia="OpenSymbol" w:cs="OpenSymbol"/>
    </w:rPr>
  </w:style>
  <w:style w:type="character" w:styleId="LineNumbering">
    <w:name w:val="Line Numbering"/>
    <w:rPr/>
  </w:style>
  <w:style w:type="paragraph" w:styleId="Heading" w:customStyle="1">
    <w:name w:val="Heading"/>
    <w:basedOn w:val="Normal"/>
    <w:next w:val="TextBody"/>
    <w:uiPriority w:val="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TextBody"/>
    <w:uiPriority w:val="0"/>
    <w:qFormat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Arial"/>
    </w:rPr>
  </w:style>
  <w:style w:type="paragraph" w:styleId="Caption1">
    <w:name w:val="caption"/>
    <w:basedOn w:val="Normal"/>
    <w:uiPriority w:val="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table" w:default="1" w:styleId="7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103</TotalTime>
  <Application>LibreOffice/7.3.5.2$Windows_X86_64 LibreOffice_project/184fe81b8c8c30d8b5082578aee2fed2ea847c01</Application>
  <AppVersion>15.0000</AppVersion>
  <Pages>2</Pages>
  <Words>249</Words>
  <Characters>1523</Characters>
  <CharactersWithSpaces>1732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2024-12-07T20:38:00Z</dcterms:created>
  <dc:creator>HP</dc:creator>
  <dc:description/>
  <dc:language>en-US</dc:language>
  <cp:lastModifiedBy/>
  <dcterms:modified xsi:type="dcterms:W3CDTF">2025-05-26T02:29:07Z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4C7B0503E8CB4BCE9A7B02C07DF08C18_12</vt:lpwstr>
  </property>
  <property fmtid="{D5CDD505-2E9C-101B-9397-08002B2CF9AE}" pid="3" name="KSOProductBuildVer">
    <vt:lpwstr>1033-12.2.0.18639</vt:lpwstr>
  </property>
</Properties>
</file>