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78"/>
        <w:gridCol w:w="5652"/>
        <w:gridCol w:w="1989"/>
      </w:tblGrid>
      <w:tr w:rsidR="00AA7007" w:rsidRPr="00FC4A19" w:rsidTr="007044C6">
        <w:trPr>
          <w:trHeight w:val="829"/>
        </w:trPr>
        <w:tc>
          <w:tcPr>
            <w:tcW w:w="1378" w:type="dxa"/>
          </w:tcPr>
          <w:p w:rsidR="00AA7007" w:rsidRPr="00FC4A19" w:rsidRDefault="00AA7007"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E</w:t>
            </w:r>
          </w:p>
        </w:tc>
        <w:tc>
          <w:tcPr>
            <w:tcW w:w="5652" w:type="dxa"/>
          </w:tcPr>
          <w:p w:rsidR="00AA7007" w:rsidRPr="00FC4A19" w:rsidRDefault="00AA7007"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Which Century</w:t>
            </w:r>
          </w:p>
        </w:tc>
        <w:tc>
          <w:tcPr>
            <w:tcW w:w="1989" w:type="dxa"/>
          </w:tcPr>
          <w:p w:rsidR="00AA7007" w:rsidRPr="00FC4A19" w:rsidRDefault="00AA7007"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AA7007" w:rsidRPr="00FC4A19" w:rsidRDefault="00AA7007"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0.1 sec</w:t>
            </w:r>
          </w:p>
        </w:tc>
      </w:tr>
    </w:tbl>
    <w:p w:rsidR="00AA7007" w:rsidRPr="00FC4A19" w:rsidRDefault="00AA7007" w:rsidP="00AA7007">
      <w:pPr>
        <w:jc w:val="both"/>
        <w:rPr>
          <w:rFonts w:ascii="Cambria" w:hAnsi="Cambria" w:cs="Arial"/>
          <w:sz w:val="24"/>
          <w:szCs w:val="24"/>
          <w:shd w:val="clear" w:color="auto" w:fill="FFFFFF"/>
        </w:rPr>
      </w:pPr>
    </w:p>
    <w:p w:rsidR="00AA7007" w:rsidRPr="00FC4A19" w:rsidRDefault="00AA7007" w:rsidP="00AA7007">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We all know that a century is a period of one hundred years. And we also know that from 1801 to 1900, these 100 years is in 19th century. From 1901 to 2000 it is in 20th century! Your task is really a simple one. Given a year, you have to tell us, in which century that year lies in.</w:t>
      </w:r>
    </w:p>
    <w:p w:rsidR="00AA7007" w:rsidRPr="00FC4A19" w:rsidRDefault="00AA7007" w:rsidP="00AA7007">
      <w:pPr>
        <w:jc w:val="both"/>
        <w:rPr>
          <w:rFonts w:ascii="Cambria" w:hAnsi="Cambria" w:cs="Arial"/>
          <w:b/>
          <w:sz w:val="28"/>
          <w:shd w:val="clear" w:color="auto" w:fill="FFFFFF"/>
        </w:rPr>
      </w:pPr>
      <w:r w:rsidRPr="00FC4A19">
        <w:rPr>
          <w:rFonts w:ascii="Cambria" w:hAnsi="Cambria" w:cs="Arial"/>
          <w:b/>
          <w:sz w:val="28"/>
          <w:shd w:val="clear" w:color="auto" w:fill="FFFFFF"/>
        </w:rPr>
        <w:t>Input</w:t>
      </w:r>
    </w:p>
    <w:p w:rsidR="00AA7007" w:rsidRPr="00FC4A19" w:rsidRDefault="00AA7007" w:rsidP="00AA7007">
      <w:pPr>
        <w:rPr>
          <w:rFonts w:ascii="Cambria" w:hAnsi="Cambria" w:cs="Arial"/>
          <w:sz w:val="24"/>
          <w:szCs w:val="24"/>
          <w:shd w:val="clear" w:color="auto" w:fill="FFFFFF"/>
        </w:rPr>
      </w:pPr>
      <w:r w:rsidRPr="00FC4A19">
        <w:rPr>
          <w:rFonts w:ascii="Cambria" w:hAnsi="Cambria" w:cs="Arial"/>
          <w:sz w:val="24"/>
          <w:szCs w:val="24"/>
          <w:shd w:val="clear" w:color="auto" w:fill="FFFFFF"/>
        </w:rPr>
        <w:t>First line will contain </w:t>
      </w:r>
      <w:r w:rsidRPr="00FC4A19">
        <w:rPr>
          <w:rStyle w:val="Strong"/>
          <w:rFonts w:ascii="Cambria" w:hAnsi="Cambria" w:cs="Arial"/>
          <w:sz w:val="24"/>
          <w:szCs w:val="24"/>
          <w:shd w:val="clear" w:color="auto" w:fill="FFFFFF"/>
        </w:rPr>
        <w:t>T (&lt;=100)</w:t>
      </w:r>
      <w:r w:rsidRPr="00FC4A19">
        <w:rPr>
          <w:rFonts w:ascii="Cambria" w:hAnsi="Cambria" w:cs="Arial"/>
          <w:sz w:val="24"/>
          <w:szCs w:val="24"/>
          <w:shd w:val="clear" w:color="auto" w:fill="FFFFFF"/>
        </w:rPr>
        <w:t>, the number of test case. Each case will be followed by a single integer </w:t>
      </w:r>
      <w:r w:rsidRPr="00FC4A19">
        <w:rPr>
          <w:rStyle w:val="Strong"/>
          <w:rFonts w:ascii="Cambria" w:hAnsi="Cambria" w:cs="Arial"/>
          <w:sz w:val="24"/>
          <w:szCs w:val="24"/>
          <w:shd w:val="clear" w:color="auto" w:fill="FFFFFF"/>
        </w:rPr>
        <w:t>Y</w:t>
      </w:r>
      <w:r w:rsidRPr="00FC4A19">
        <w:rPr>
          <w:rFonts w:ascii="Cambria" w:hAnsi="Cambria" w:cs="Arial"/>
          <w:sz w:val="24"/>
          <w:szCs w:val="24"/>
          <w:shd w:val="clear" w:color="auto" w:fill="FFFFFF"/>
        </w:rPr>
        <w:t>.</w:t>
      </w:r>
    </w:p>
    <w:p w:rsidR="00AA7007" w:rsidRPr="00FC4A19" w:rsidRDefault="00AA7007" w:rsidP="00AA7007">
      <w:pPr>
        <w:rPr>
          <w:rFonts w:ascii="Cambria" w:hAnsi="Cambria" w:cs="Arial"/>
          <w:sz w:val="24"/>
          <w:szCs w:val="24"/>
          <w:shd w:val="clear" w:color="auto" w:fill="FFFFFF"/>
        </w:rPr>
      </w:pPr>
      <w:r w:rsidRPr="00FC4A19">
        <w:rPr>
          <w:rStyle w:val="Strong"/>
          <w:rFonts w:ascii="Cambria" w:hAnsi="Cambria" w:cs="Arial"/>
          <w:sz w:val="24"/>
          <w:szCs w:val="24"/>
          <w:shd w:val="clear" w:color="auto" w:fill="FFFFFF"/>
        </w:rPr>
        <w:t>500 &lt;= Y &lt;= 2500</w:t>
      </w:r>
      <w:r w:rsidRPr="00FC4A19">
        <w:rPr>
          <w:rFonts w:ascii="Cambria" w:hAnsi="Cambria" w:cs="Arial"/>
          <w:sz w:val="24"/>
          <w:szCs w:val="24"/>
          <w:shd w:val="clear" w:color="auto" w:fill="FFFFFF"/>
        </w:rPr>
        <w:t>.</w:t>
      </w:r>
    </w:p>
    <w:p w:rsidR="00AA7007" w:rsidRPr="00FC4A19" w:rsidRDefault="00AA7007" w:rsidP="00AA7007">
      <w:pPr>
        <w:rPr>
          <w:rFonts w:ascii="Cambria" w:hAnsi="Cambria" w:cs="Arial"/>
          <w:b/>
          <w:sz w:val="28"/>
          <w:shd w:val="clear" w:color="auto" w:fill="FFFFFF"/>
        </w:rPr>
      </w:pPr>
      <w:r w:rsidRPr="00FC4A19">
        <w:rPr>
          <w:rFonts w:ascii="Cambria" w:hAnsi="Cambria" w:cs="Arial"/>
          <w:b/>
          <w:sz w:val="28"/>
          <w:shd w:val="clear" w:color="auto" w:fill="FFFFFF"/>
        </w:rPr>
        <w:t>Output</w:t>
      </w:r>
    </w:p>
    <w:p w:rsidR="00AA7007" w:rsidRPr="00FC4A19" w:rsidRDefault="00AA7007" w:rsidP="00AA7007">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For each case, output “</w:t>
      </w:r>
      <w:r w:rsidRPr="00FC4A19">
        <w:rPr>
          <w:rStyle w:val="Strong"/>
          <w:rFonts w:ascii="Cambria" w:hAnsi="Cambria" w:cs="Arial"/>
          <w:sz w:val="24"/>
          <w:szCs w:val="24"/>
          <w:shd w:val="clear" w:color="auto" w:fill="FFFFFF"/>
        </w:rPr>
        <w:t>Case #i: X century!</w:t>
      </w:r>
      <w:r w:rsidRPr="00FC4A19">
        <w:rPr>
          <w:rFonts w:ascii="Cambria" w:hAnsi="Cambria" w:cs="Arial"/>
          <w:sz w:val="24"/>
          <w:szCs w:val="24"/>
          <w:shd w:val="clear" w:color="auto" w:fill="FFFFFF"/>
        </w:rPr>
        <w:t>” where i is the case number and </w:t>
      </w:r>
      <w:r w:rsidRPr="00FC4A19">
        <w:rPr>
          <w:rStyle w:val="Strong"/>
          <w:rFonts w:ascii="Cambria" w:hAnsi="Cambria" w:cs="Arial"/>
          <w:sz w:val="24"/>
          <w:szCs w:val="24"/>
          <w:shd w:val="clear" w:color="auto" w:fill="FFFFFF"/>
        </w:rPr>
        <w:t>X</w:t>
      </w:r>
      <w:r w:rsidRPr="00FC4A19">
        <w:rPr>
          <w:rFonts w:ascii="Cambria" w:hAnsi="Cambria" w:cs="Arial"/>
          <w:sz w:val="24"/>
          <w:szCs w:val="24"/>
          <w:shd w:val="clear" w:color="auto" w:fill="FFFFFF"/>
        </w:rPr>
        <w:t> is the ordinal number of the corresponding century. See sample and explanation for better understanding.</w:t>
      </w:r>
    </w:p>
    <w:p w:rsidR="00AA7007" w:rsidRPr="00FC4A19" w:rsidRDefault="00AA7007" w:rsidP="00AA7007">
      <w:pPr>
        <w:jc w:val="both"/>
        <w:rPr>
          <w:rFonts w:ascii="Cambria" w:hAnsi="Cambria" w:cs="Arial"/>
          <w:b/>
          <w:sz w:val="28"/>
          <w:shd w:val="clear" w:color="auto" w:fill="FFFFFF"/>
        </w:rPr>
      </w:pPr>
      <w:r w:rsidRPr="00FC4A19">
        <w:rPr>
          <w:rFonts w:ascii="Cambria" w:hAnsi="Cambria" w:cs="Arial"/>
          <w:b/>
          <w:sz w:val="28"/>
          <w:shd w:val="clear" w:color="auto" w:fill="FFFFFF"/>
        </w:rPr>
        <w:t>Sample I/O</w:t>
      </w:r>
    </w:p>
    <w:tbl>
      <w:tblPr>
        <w:tblStyle w:val="TableGrid"/>
        <w:tblW w:w="0" w:type="auto"/>
        <w:tblLook w:val="04A0" w:firstRow="1" w:lastRow="0" w:firstColumn="1" w:lastColumn="0" w:noHBand="0" w:noVBand="1"/>
      </w:tblPr>
      <w:tblGrid>
        <w:gridCol w:w="3595"/>
        <w:gridCol w:w="4500"/>
      </w:tblGrid>
      <w:tr w:rsidR="00AA7007" w:rsidRPr="00FC4A19" w:rsidTr="007044C6">
        <w:tc>
          <w:tcPr>
            <w:tcW w:w="3595" w:type="dxa"/>
          </w:tcPr>
          <w:p w:rsidR="00AA7007" w:rsidRPr="00FC4A19" w:rsidRDefault="00AA7007" w:rsidP="007044C6">
            <w:pPr>
              <w:jc w:val="center"/>
              <w:rPr>
                <w:rFonts w:ascii="Cambria" w:hAnsi="Cambria"/>
                <w:bCs/>
                <w:sz w:val="24"/>
                <w:szCs w:val="24"/>
              </w:rPr>
            </w:pPr>
            <w:r w:rsidRPr="00FC4A19">
              <w:rPr>
                <w:rFonts w:ascii="Cambria" w:hAnsi="Cambria"/>
                <w:bCs/>
                <w:sz w:val="24"/>
                <w:szCs w:val="24"/>
              </w:rPr>
              <w:t>Input</w:t>
            </w:r>
          </w:p>
        </w:tc>
        <w:tc>
          <w:tcPr>
            <w:tcW w:w="4500" w:type="dxa"/>
          </w:tcPr>
          <w:p w:rsidR="00AA7007" w:rsidRPr="00FC4A19" w:rsidRDefault="00AA7007" w:rsidP="007044C6">
            <w:pPr>
              <w:jc w:val="center"/>
              <w:rPr>
                <w:rFonts w:ascii="Cambria" w:hAnsi="Cambria"/>
                <w:bCs/>
                <w:sz w:val="24"/>
                <w:szCs w:val="24"/>
              </w:rPr>
            </w:pPr>
            <w:r w:rsidRPr="00FC4A19">
              <w:rPr>
                <w:rFonts w:ascii="Cambria" w:hAnsi="Cambria"/>
                <w:bCs/>
                <w:sz w:val="24"/>
                <w:szCs w:val="24"/>
              </w:rPr>
              <w:t>Output</w:t>
            </w:r>
          </w:p>
        </w:tc>
      </w:tr>
      <w:tr w:rsidR="00AA7007" w:rsidRPr="00FC4A19" w:rsidTr="007044C6">
        <w:trPr>
          <w:trHeight w:val="1097"/>
        </w:trPr>
        <w:tc>
          <w:tcPr>
            <w:tcW w:w="3595" w:type="dxa"/>
          </w:tcPr>
          <w:p w:rsidR="00AA7007" w:rsidRPr="00FC4A19" w:rsidRDefault="00AA7007" w:rsidP="007044C6">
            <w:pPr>
              <w:jc w:val="both"/>
              <w:rPr>
                <w:rFonts w:ascii="Consolas" w:hAnsi="Consolas"/>
                <w:bCs/>
                <w:sz w:val="24"/>
                <w:szCs w:val="24"/>
              </w:rPr>
            </w:pPr>
            <w:r w:rsidRPr="00FC4A19">
              <w:rPr>
                <w:rFonts w:ascii="Consolas" w:hAnsi="Consolas"/>
                <w:bCs/>
                <w:sz w:val="24"/>
                <w:szCs w:val="24"/>
              </w:rPr>
              <w:t>2</w:t>
            </w:r>
          </w:p>
          <w:p w:rsidR="00AA7007" w:rsidRPr="00FC4A19" w:rsidRDefault="00AA7007" w:rsidP="007044C6">
            <w:pPr>
              <w:jc w:val="both"/>
              <w:rPr>
                <w:rFonts w:ascii="Consolas" w:hAnsi="Consolas"/>
                <w:bCs/>
                <w:sz w:val="24"/>
                <w:szCs w:val="24"/>
              </w:rPr>
            </w:pPr>
            <w:r w:rsidRPr="00FC4A19">
              <w:rPr>
                <w:rFonts w:ascii="Consolas" w:hAnsi="Consolas"/>
                <w:bCs/>
                <w:sz w:val="24"/>
                <w:szCs w:val="24"/>
              </w:rPr>
              <w:t>2000</w:t>
            </w:r>
          </w:p>
          <w:p w:rsidR="00AA7007" w:rsidRPr="00FC4A19" w:rsidRDefault="00AA7007" w:rsidP="007044C6">
            <w:pPr>
              <w:jc w:val="both"/>
              <w:rPr>
                <w:rFonts w:ascii="Consolas" w:hAnsi="Consolas"/>
                <w:bCs/>
                <w:sz w:val="24"/>
                <w:szCs w:val="24"/>
              </w:rPr>
            </w:pPr>
            <w:r w:rsidRPr="00FC4A19">
              <w:rPr>
                <w:rFonts w:ascii="Consolas" w:hAnsi="Consolas"/>
                <w:bCs/>
                <w:sz w:val="24"/>
                <w:szCs w:val="24"/>
              </w:rPr>
              <w:t>2101</w:t>
            </w:r>
          </w:p>
        </w:tc>
        <w:tc>
          <w:tcPr>
            <w:tcW w:w="4500" w:type="dxa"/>
          </w:tcPr>
          <w:p w:rsidR="00AA7007" w:rsidRPr="00FC4A19" w:rsidRDefault="00AA7007" w:rsidP="007044C6">
            <w:pPr>
              <w:jc w:val="both"/>
              <w:rPr>
                <w:rFonts w:ascii="Consolas" w:hAnsi="Consolas"/>
                <w:sz w:val="24"/>
                <w:szCs w:val="24"/>
                <w:shd w:val="clear" w:color="auto" w:fill="FFFFFF"/>
              </w:rPr>
            </w:pPr>
            <w:r w:rsidRPr="00FC4A19">
              <w:rPr>
                <w:rFonts w:ascii="Consolas" w:hAnsi="Consolas"/>
                <w:sz w:val="24"/>
                <w:szCs w:val="24"/>
                <w:shd w:val="clear" w:color="auto" w:fill="FFFFFF"/>
              </w:rPr>
              <w:t>Case #1: 19th century!</w:t>
            </w:r>
          </w:p>
          <w:p w:rsidR="00AA7007" w:rsidRPr="00FC4A19" w:rsidRDefault="00AA7007" w:rsidP="007044C6">
            <w:pPr>
              <w:jc w:val="both"/>
              <w:rPr>
                <w:rFonts w:ascii="Consolas" w:hAnsi="Consolas"/>
                <w:bCs/>
                <w:sz w:val="24"/>
                <w:szCs w:val="24"/>
              </w:rPr>
            </w:pPr>
            <w:r w:rsidRPr="00FC4A19">
              <w:rPr>
                <w:rFonts w:ascii="Consolas" w:hAnsi="Consolas"/>
                <w:sz w:val="24"/>
                <w:szCs w:val="24"/>
                <w:shd w:val="clear" w:color="auto" w:fill="FFFFFF"/>
              </w:rPr>
              <w:t>Case #2: 21st century!</w:t>
            </w:r>
          </w:p>
        </w:tc>
      </w:tr>
    </w:tbl>
    <w:p w:rsidR="00AA7007" w:rsidRPr="00FC4A19" w:rsidRDefault="00AA7007" w:rsidP="00AA7007">
      <w:pPr>
        <w:pStyle w:val="NoSpacing"/>
      </w:pPr>
    </w:p>
    <w:p w:rsidR="00AA7007" w:rsidRPr="00FC4A19" w:rsidRDefault="00AA7007" w:rsidP="00AA7007">
      <w:pPr>
        <w:pStyle w:val="NoSpacing"/>
      </w:pPr>
    </w:p>
    <w:p w:rsidR="00AA7007" w:rsidRPr="00FC4A19" w:rsidRDefault="00AA7007" w:rsidP="00AA7007">
      <w:pPr>
        <w:pStyle w:val="NoSpacing"/>
        <w:rPr>
          <w:rFonts w:ascii="Cambria" w:hAnsi="Cambria" w:cs="Arial"/>
          <w:sz w:val="28"/>
          <w:shd w:val="clear" w:color="auto" w:fill="FFFFFF"/>
        </w:rPr>
      </w:pPr>
      <w:r w:rsidRPr="00FC4A19">
        <w:rPr>
          <w:rStyle w:val="Strong"/>
          <w:rFonts w:ascii="Cambria" w:hAnsi="Cambria" w:cs="Arial"/>
          <w:sz w:val="28"/>
          <w:shd w:val="clear" w:color="auto" w:fill="FFFFFF"/>
        </w:rPr>
        <w:t>Explanation</w:t>
      </w:r>
      <w:r w:rsidRPr="00FC4A19">
        <w:rPr>
          <w:rFonts w:ascii="Cambria" w:hAnsi="Cambria" w:cs="Arial"/>
          <w:sz w:val="28"/>
          <w:shd w:val="clear" w:color="auto" w:fill="FFFFFF"/>
        </w:rPr>
        <w:t> </w:t>
      </w:r>
    </w:p>
    <w:p w:rsidR="00AA7007" w:rsidRPr="00FC4A19" w:rsidRDefault="00AA7007" w:rsidP="00AA7007">
      <w:pPr>
        <w:pStyle w:val="NoSpacing"/>
        <w:rPr>
          <w:rFonts w:ascii="Cambria" w:hAnsi="Cambria" w:cs="Arial"/>
          <w:sz w:val="28"/>
          <w:shd w:val="clear" w:color="auto" w:fill="FFFFFF"/>
        </w:rPr>
      </w:pPr>
    </w:p>
    <w:p w:rsidR="00AA7007" w:rsidRPr="00FC4A19" w:rsidRDefault="00AA7007" w:rsidP="00AA7007">
      <w:pPr>
        <w:pStyle w:val="NoSpacing"/>
        <w:jc w:val="both"/>
        <w:rPr>
          <w:rFonts w:ascii="Cambria" w:hAnsi="Cambria"/>
          <w:sz w:val="24"/>
          <w:szCs w:val="24"/>
        </w:rPr>
      </w:pPr>
      <w:r w:rsidRPr="00FC4A19">
        <w:rPr>
          <w:rFonts w:ascii="Cambria" w:hAnsi="Cambria" w:cs="Arial"/>
          <w:sz w:val="24"/>
          <w:szCs w:val="24"/>
          <w:shd w:val="clear" w:color="auto" w:fill="FFFFFF"/>
        </w:rPr>
        <w:t xml:space="preserve">Ordinal numbers are words representing position or rank in a sequential order such as 1st, 2nd, 3rd …. </w:t>
      </w:r>
      <w:proofErr w:type="gramStart"/>
      <w:r w:rsidRPr="00FC4A19">
        <w:rPr>
          <w:rFonts w:ascii="Cambria" w:hAnsi="Cambria" w:cs="Arial"/>
          <w:sz w:val="24"/>
          <w:szCs w:val="24"/>
          <w:shd w:val="clear" w:color="auto" w:fill="FFFFFF"/>
        </w:rPr>
        <w:t>etc</w:t>
      </w:r>
      <w:proofErr w:type="gramEnd"/>
      <w:r w:rsidRPr="00FC4A19">
        <w:rPr>
          <w:rFonts w:ascii="Cambria" w:hAnsi="Cambria" w:cs="Arial"/>
          <w:sz w:val="24"/>
          <w:szCs w:val="24"/>
          <w:shd w:val="clear" w:color="auto" w:fill="FFFFFF"/>
        </w:rPr>
        <w:t>.</w:t>
      </w:r>
    </w:p>
    <w:p w:rsidR="00AA7007" w:rsidRPr="00FC4A19" w:rsidRDefault="00AA7007" w:rsidP="00AA7007">
      <w:pPr>
        <w:pStyle w:val="NoSpacing"/>
      </w:pPr>
    </w:p>
    <w:p w:rsidR="00AA7007" w:rsidRPr="00FC4A19" w:rsidRDefault="00AA7007" w:rsidP="00AA7007">
      <w:pPr>
        <w:pStyle w:val="NoSpacing"/>
      </w:pPr>
    </w:p>
    <w:p w:rsidR="009C7AF4" w:rsidRDefault="009C7AF4">
      <w:bookmarkStart w:id="0" w:name="_GoBack"/>
      <w:bookmarkEnd w:id="0"/>
    </w:p>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07"/>
    <w:rsid w:val="009C7AF4"/>
    <w:rsid w:val="00AA70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B059-365B-4415-9838-CEBC777B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7007"/>
    <w:rPr>
      <w:b/>
      <w:bCs/>
    </w:rPr>
  </w:style>
  <w:style w:type="paragraph" w:styleId="NoSpacing">
    <w:name w:val="No Spacing"/>
    <w:uiPriority w:val="1"/>
    <w:qFormat/>
    <w:rsid w:val="00AA7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2018-02-20T05:51:00Z</dcterms:created>
  <dcterms:modified xsi:type="dcterms:W3CDTF">2018-02-20T05:52:00Z</dcterms:modified>
</cp:coreProperties>
</file>