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80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3655060</wp:posOffset>
            </wp:positionH>
            <wp:positionV relativeFrom="page">
              <wp:posOffset>811530</wp:posOffset>
            </wp:positionV>
            <wp:extent cx="529589" cy="482304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89" cy="4823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2679700</wp:posOffset>
            </wp:positionH>
            <wp:positionV relativeFrom="page">
              <wp:posOffset>660400</wp:posOffset>
            </wp:positionV>
            <wp:extent cx="2209800" cy="13208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20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48176D"/>
          <w:sz w:val="40"/>
        </w:rPr>
        <w:t>Plan comptable</w:t>
      </w:r>
    </w:p>
    <w:p>
      <w:pPr>
        <w:autoSpaceDN w:val="0"/>
        <w:autoSpaceDE w:val="0"/>
        <w:widowControl/>
        <w:spacing w:line="247" w:lineRule="auto" w:before="2870" w:after="0"/>
        <w:ind w:left="0" w:right="0" w:firstLine="0"/>
        <w:jc w:val="center"/>
      </w:pPr>
      <w:r>
        <w:rPr>
          <w:rFonts w:ascii="" w:hAnsi="" w:eastAsia=""/>
          <w:b/>
          <w:i w:val="0"/>
          <w:color w:val="48176D"/>
          <w:sz w:val="24"/>
        </w:rPr>
        <w:t>Mai 2007</w:t>
      </w:r>
    </w:p>
    <w:p>
      <w:pPr>
        <w:autoSpaceDN w:val="0"/>
        <w:autoSpaceDE w:val="0"/>
        <w:widowControl/>
        <w:spacing w:line="240" w:lineRule="auto" w:before="11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5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28" w:firstLine="0"/>
        <w:jc w:val="right"/>
      </w:pPr>
      <w:r>
        <w:rPr>
          <w:rFonts w:ascii="" w:hAnsi="" w:eastAsia=""/>
          <w:b/>
          <w:i w:val="0"/>
          <w:color w:val="48176D"/>
          <w:sz w:val="20"/>
        </w:rPr>
        <w:t>sommaire</w:t>
      </w:r>
    </w:p>
    <w:p>
      <w:pPr>
        <w:autoSpaceDN w:val="0"/>
        <w:autoSpaceDE w:val="0"/>
        <w:widowControl/>
        <w:spacing w:line="235" w:lineRule="auto" w:before="840" w:after="0"/>
        <w:ind w:left="260" w:right="0" w:firstLine="0"/>
        <w:jc w:val="left"/>
      </w:pPr>
      <w:r>
        <w:rPr>
          <w:rFonts w:ascii="" w:hAnsi="" w:eastAsia=""/>
          <w:b/>
          <w:i w:val="0"/>
          <w:color w:val="48176D"/>
          <w:sz w:val="28"/>
        </w:rPr>
        <w:t>SOMMAIRE</w:t>
      </w:r>
    </w:p>
    <w:p>
      <w:pPr>
        <w:autoSpaceDN w:val="0"/>
        <w:tabs>
          <w:tab w:pos="600" w:val="left"/>
          <w:tab w:pos="9174" w:val="left"/>
        </w:tabs>
        <w:autoSpaceDE w:val="0"/>
        <w:widowControl/>
        <w:spacing w:line="379" w:lineRule="auto" w:before="920" w:after="0"/>
        <w:ind w:left="260" w:right="144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 xml:space="preserve">CHAPITRE I : PRINCIPES COMPTABLES GENERAUX </w:t>
      </w:r>
      <w:r>
        <w:br/>
      </w:r>
      <w:r>
        <w:tab/>
      </w:r>
      <w:r>
        <w:rPr>
          <w:rFonts w:ascii="" w:hAnsi="" w:eastAsia=""/>
          <w:b/>
          <w:i w:val="0"/>
          <w:color w:val="48176D"/>
          <w:sz w:val="22"/>
        </w:rPr>
        <w:t xml:space="preserve">Section 1 : Principes comptables fondamentaux </w:t>
      </w:r>
      <w:r>
        <w:tab/>
      </w:r>
      <w:r>
        <w:rPr>
          <w:rFonts w:ascii="" w:hAnsi="" w:eastAsia=""/>
          <w:b/>
          <w:i w:val="0"/>
          <w:color w:val="48176D"/>
          <w:sz w:val="22"/>
        </w:rPr>
        <w:t xml:space="preserve">07 </w:t>
      </w:r>
      <w:r>
        <w:tab/>
      </w:r>
      <w:r>
        <w:rPr>
          <w:rFonts w:ascii="" w:hAnsi="" w:eastAsia=""/>
          <w:b/>
          <w:i w:val="0"/>
          <w:color w:val="48176D"/>
          <w:sz w:val="22"/>
        </w:rPr>
        <w:t xml:space="preserve">Section 2 : Organisation du système comptable et du dispositif de contrôle Interne 11 </w:t>
      </w:r>
      <w:r>
        <w:tab/>
      </w:r>
      <w:r>
        <w:rPr>
          <w:rFonts w:ascii="" w:hAnsi="" w:eastAsia=""/>
          <w:b/>
          <w:i w:val="0"/>
          <w:color w:val="48176D"/>
          <w:sz w:val="22"/>
        </w:rPr>
        <w:t xml:space="preserve">Section 3 : Méthodes générales d’évaluation </w:t>
      </w:r>
      <w:r>
        <w:tab/>
      </w:r>
      <w:r>
        <w:rPr>
          <w:rFonts w:ascii="" w:hAnsi="" w:eastAsia=""/>
          <w:b/>
          <w:i w:val="0"/>
          <w:color w:val="48176D"/>
          <w:sz w:val="22"/>
        </w:rPr>
        <w:t xml:space="preserve">16 </w:t>
      </w:r>
      <w:r>
        <w:tab/>
      </w:r>
      <w:r>
        <w:rPr>
          <w:rFonts w:ascii="" w:hAnsi="" w:eastAsia=""/>
          <w:b/>
          <w:i w:val="0"/>
          <w:color w:val="48176D"/>
          <w:sz w:val="22"/>
        </w:rPr>
        <w:t xml:space="preserve">Section 4 : Règles de comptabilisation et d’évaluation particulières </w:t>
      </w:r>
      <w:r>
        <w:tab/>
      </w:r>
      <w:r>
        <w:rPr>
          <w:rFonts w:ascii="" w:hAnsi="" w:eastAsia=""/>
          <w:b/>
          <w:i w:val="0"/>
          <w:color w:val="48176D"/>
          <w:sz w:val="22"/>
        </w:rPr>
        <w:t>19</w:t>
      </w:r>
    </w:p>
    <w:p>
      <w:pPr>
        <w:autoSpaceDN w:val="0"/>
        <w:tabs>
          <w:tab w:pos="600" w:val="left"/>
          <w:tab w:pos="9174" w:val="left"/>
        </w:tabs>
        <w:autoSpaceDE w:val="0"/>
        <w:widowControl/>
        <w:spacing w:line="358" w:lineRule="auto" w:before="606" w:after="0"/>
        <w:ind w:left="260" w:right="144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 xml:space="preserve">CHAPITRE II : ETATS DE SYNTHESE </w:t>
      </w:r>
      <w:r>
        <w:br/>
      </w:r>
      <w:r>
        <w:tab/>
      </w:r>
      <w:r>
        <w:rPr>
          <w:rFonts w:ascii="" w:hAnsi="" w:eastAsia=""/>
          <w:b/>
          <w:i w:val="0"/>
          <w:color w:val="48176D"/>
          <w:sz w:val="22"/>
        </w:rPr>
        <w:t xml:space="preserve">Section 1 : Règles d’établissement des états de synthèse </w:t>
      </w:r>
      <w:r>
        <w:tab/>
      </w:r>
      <w:r>
        <w:rPr>
          <w:rFonts w:ascii="" w:hAnsi="" w:eastAsia=""/>
          <w:b/>
          <w:i w:val="0"/>
          <w:color w:val="48176D"/>
          <w:sz w:val="22"/>
        </w:rPr>
        <w:t xml:space="preserve">27 </w:t>
      </w:r>
      <w:r>
        <w:tab/>
      </w:r>
      <w:r>
        <w:rPr>
          <w:rFonts w:ascii="" w:hAnsi="" w:eastAsia=""/>
          <w:b/>
          <w:i w:val="0"/>
          <w:color w:val="48176D"/>
          <w:sz w:val="22"/>
        </w:rPr>
        <w:t xml:space="preserve">Section 2 : Présentation des états de synthèse </w:t>
      </w:r>
      <w:r>
        <w:tab/>
      </w:r>
      <w:r>
        <w:rPr>
          <w:rFonts w:ascii="" w:hAnsi="" w:eastAsia=""/>
          <w:b/>
          <w:i w:val="0"/>
          <w:color w:val="48176D"/>
          <w:sz w:val="22"/>
        </w:rPr>
        <w:t>30</w:t>
      </w:r>
    </w:p>
    <w:p>
      <w:pPr>
        <w:autoSpaceDN w:val="0"/>
        <w:tabs>
          <w:tab w:pos="600" w:val="left"/>
          <w:tab w:pos="1612" w:val="left"/>
          <w:tab w:pos="9052" w:val="left"/>
          <w:tab w:pos="9174" w:val="left"/>
        </w:tabs>
        <w:autoSpaceDE w:val="0"/>
        <w:widowControl/>
        <w:spacing w:line="336" w:lineRule="auto" w:before="378" w:after="0"/>
        <w:ind w:left="260" w:right="144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CHAPITRE III : CADRE COMPTABLE, LISTE DES COMPTES</w:t>
      </w:r>
      <w:r>
        <w:br/>
      </w:r>
      <w:r>
        <w:tab/>
      </w:r>
      <w:r>
        <w:tab/>
      </w:r>
      <w:r>
        <w:rPr>
          <w:rFonts w:ascii="" w:hAnsi="" w:eastAsia=""/>
          <w:b/>
          <w:i w:val="0"/>
          <w:color w:val="48176D"/>
          <w:sz w:val="22"/>
        </w:rPr>
        <w:t xml:space="preserve"> ET FICHES INDIVIDUELLES DES COMPTES </w:t>
      </w:r>
      <w:r>
        <w:br/>
      </w:r>
      <w:r>
        <w:tab/>
      </w:r>
      <w:r>
        <w:rPr>
          <w:rFonts w:ascii="" w:hAnsi="" w:eastAsia=""/>
          <w:b/>
          <w:i w:val="0"/>
          <w:color w:val="48176D"/>
          <w:sz w:val="22"/>
        </w:rPr>
        <w:t xml:space="preserve">Section 1 : Cadre comptable </w:t>
      </w:r>
      <w:r>
        <w:tab/>
      </w:r>
      <w:r>
        <w:tab/>
      </w:r>
      <w:r>
        <w:rPr>
          <w:rFonts w:ascii="" w:hAnsi="" w:eastAsia=""/>
          <w:b/>
          <w:i w:val="0"/>
          <w:color w:val="48176D"/>
          <w:sz w:val="22"/>
        </w:rPr>
        <w:t xml:space="preserve">63 </w:t>
      </w:r>
      <w:r>
        <w:tab/>
      </w:r>
      <w:r>
        <w:rPr>
          <w:rFonts w:ascii="" w:hAnsi="" w:eastAsia=""/>
          <w:b/>
          <w:i w:val="0"/>
          <w:color w:val="48176D"/>
          <w:sz w:val="22"/>
        </w:rPr>
        <w:t xml:space="preserve">Section 2 : Liste des comptes </w:t>
      </w:r>
      <w:r>
        <w:tab/>
      </w:r>
      <w:r>
        <w:tab/>
      </w:r>
      <w:r>
        <w:rPr>
          <w:rFonts w:ascii="" w:hAnsi="" w:eastAsia=""/>
          <w:b/>
          <w:i w:val="0"/>
          <w:color w:val="48176D"/>
          <w:sz w:val="22"/>
        </w:rPr>
        <w:t xml:space="preserve">67 </w:t>
      </w:r>
      <w:r>
        <w:tab/>
      </w:r>
      <w:r>
        <w:rPr>
          <w:rFonts w:ascii="" w:hAnsi="" w:eastAsia=""/>
          <w:b/>
          <w:i w:val="0"/>
          <w:color w:val="48176D"/>
          <w:sz w:val="22"/>
        </w:rPr>
        <w:t xml:space="preserve">Section 3 : Fiches individuelles des comptes </w:t>
      </w:r>
      <w:r>
        <w:tab/>
      </w:r>
      <w:r>
        <w:rPr>
          <w:rFonts w:ascii="" w:hAnsi="" w:eastAsia=""/>
          <w:b/>
          <w:i w:val="0"/>
          <w:color w:val="48176D"/>
          <w:sz w:val="22"/>
        </w:rPr>
        <w:t>103</w:t>
      </w:r>
    </w:p>
    <w:p>
      <w:pPr>
        <w:autoSpaceDN w:val="0"/>
        <w:autoSpaceDE w:val="0"/>
        <w:widowControl/>
        <w:spacing w:line="240" w:lineRule="auto" w:before="66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34100" cy="20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440" w:right="1106" w:bottom="408" w:left="11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5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3969"/>
        <w:gridCol w:w="3969"/>
        <w:gridCol w:w="3969"/>
      </w:tblGrid>
      <w:tr>
        <w:trPr>
          <w:trHeight w:hRule="exact" w:val="418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8" w:after="0"/>
              <w:ind w:left="0" w:right="1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15900" cy="2159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48176D"/>
                <w:sz w:val="33"/>
              </w:rPr>
              <w:t xml:space="preserve"> CHAPITRE I :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8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900" cy="2159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86"/>
        </w:trPr>
        <w:tc>
          <w:tcPr>
            <w:tcW w:type="dxa" w:w="3969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48176D"/>
                <w:sz w:val="33"/>
              </w:rPr>
              <w:t>PRINCIPES COMPTABLES GENERAUX</w:t>
            </w:r>
          </w:p>
        </w:tc>
        <w:tc>
          <w:tcPr>
            <w:tcW w:type="dxa" w:w="39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38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5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80" w:firstLine="0"/>
        <w:jc w:val="right"/>
      </w:pPr>
      <w:r>
        <w:rPr>
          <w:rFonts w:ascii="" w:hAnsi="" w:eastAsia=""/>
          <w:b/>
          <w:i w:val="0"/>
          <w:color w:val="48176D"/>
          <w:sz w:val="20"/>
        </w:rPr>
        <w:t>chapitre i : principes comptables generaux</w:t>
      </w:r>
    </w:p>
    <w:p>
      <w:pPr>
        <w:autoSpaceDN w:val="0"/>
        <w:autoSpaceDE w:val="0"/>
        <w:widowControl/>
        <w:spacing w:line="254" w:lineRule="auto" w:before="554" w:after="0"/>
        <w:ind w:left="14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Les états de synthèse, le cadre comptable, la liste ainsi que les modalités de fonctionnement des </w:t>
      </w:r>
      <w:r>
        <w:rPr>
          <w:rFonts w:ascii="" w:hAnsi="" w:eastAsia=""/>
          <w:b w:val="0"/>
          <w:i w:val="0"/>
          <w:color w:val="221F1F"/>
          <w:sz w:val="21"/>
        </w:rPr>
        <w:t xml:space="preserve">comptes de la Banque sont établis par référence aux principes généraux définis au présent chapitre </w:t>
      </w:r>
      <w:r>
        <w:rPr>
          <w:rFonts w:ascii="" w:hAnsi="" w:eastAsia=""/>
          <w:b w:val="0"/>
          <w:i w:val="0"/>
          <w:color w:val="221F1F"/>
          <w:sz w:val="21"/>
        </w:rPr>
        <w:t>à savoir :</w:t>
      </w:r>
    </w:p>
    <w:p>
      <w:pPr>
        <w:autoSpaceDN w:val="0"/>
        <w:autoSpaceDE w:val="0"/>
        <w:widowControl/>
        <w:spacing w:line="250" w:lineRule="auto" w:before="68" w:after="0"/>
        <w:ind w:left="35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les principes comptables fondamentaux ;</w:t>
      </w:r>
    </w:p>
    <w:p>
      <w:pPr>
        <w:autoSpaceDN w:val="0"/>
        <w:autoSpaceDE w:val="0"/>
        <w:widowControl/>
        <w:spacing w:line="247" w:lineRule="auto" w:before="68" w:after="0"/>
        <w:ind w:left="35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l’organisation du système comptable et du dispositif de contrôle interne ; </w:t>
      </w:r>
    </w:p>
    <w:p>
      <w:pPr>
        <w:autoSpaceDN w:val="0"/>
        <w:autoSpaceDE w:val="0"/>
        <w:widowControl/>
        <w:spacing w:line="247" w:lineRule="auto" w:before="68" w:after="0"/>
        <w:ind w:left="35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les méthodes générales d’évaluation ;</w:t>
      </w:r>
    </w:p>
    <w:p>
      <w:pPr>
        <w:autoSpaceDN w:val="0"/>
        <w:autoSpaceDE w:val="0"/>
        <w:widowControl/>
        <w:spacing w:line="250" w:lineRule="auto" w:before="68" w:after="0"/>
        <w:ind w:left="35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les règles de comptabilisation et d’évaluation particulières.</w:t>
      </w:r>
    </w:p>
    <w:p>
      <w:pPr>
        <w:autoSpaceDN w:val="0"/>
        <w:autoSpaceDE w:val="0"/>
        <w:widowControl/>
        <w:spacing w:line="235" w:lineRule="auto" w:before="408" w:after="0"/>
        <w:ind w:left="734" w:right="0" w:firstLine="0"/>
        <w:jc w:val="left"/>
      </w:pPr>
      <w:r>
        <w:rPr>
          <w:rFonts w:ascii="" w:hAnsi="" w:eastAsia=""/>
          <w:b/>
          <w:i w:val="0"/>
          <w:color w:val="48176D"/>
          <w:sz w:val="26"/>
        </w:rPr>
        <w:t>SECTION 1 : PRINCIPES COMPTABLES FONDAMENTAUX</w:t>
      </w:r>
    </w:p>
    <w:p>
      <w:pPr>
        <w:autoSpaceDN w:val="0"/>
        <w:autoSpaceDE w:val="0"/>
        <w:widowControl/>
        <w:spacing w:line="254" w:lineRule="auto" w:before="254" w:after="0"/>
        <w:ind w:left="14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La Banque doit établir, à la fin de chaque exercice comptable, les états de synthèse aptes à donner </w:t>
      </w:r>
      <w:r>
        <w:rPr>
          <w:rFonts w:ascii="" w:hAnsi="" w:eastAsia=""/>
          <w:b w:val="0"/>
          <w:i w:val="0"/>
          <w:color w:val="221F1F"/>
          <w:sz w:val="21"/>
        </w:rPr>
        <w:t xml:space="preserve">une image fidèle de son patrimoine, de sa situation financière, des risques assumés et de son </w:t>
      </w:r>
      <w:r>
        <w:rPr>
          <w:rFonts w:ascii="" w:hAnsi="" w:eastAsia=""/>
          <w:b w:val="0"/>
          <w:i w:val="0"/>
          <w:color w:val="221F1F"/>
          <w:sz w:val="21"/>
        </w:rPr>
        <w:t>résultat.</w:t>
      </w:r>
    </w:p>
    <w:p>
      <w:pPr>
        <w:autoSpaceDN w:val="0"/>
        <w:autoSpaceDE w:val="0"/>
        <w:widowControl/>
        <w:spacing w:line="252" w:lineRule="auto" w:before="272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La représentation d’une image fidèle repose nécessairement sur un certain nombre de conventions </w:t>
      </w:r>
      <w:r>
        <w:rPr>
          <w:rFonts w:ascii="" w:hAnsi="" w:eastAsia=""/>
          <w:b w:val="0"/>
          <w:i w:val="0"/>
          <w:color w:val="221F1F"/>
          <w:sz w:val="21"/>
        </w:rPr>
        <w:t>de base - constitutives d’un langage commun - appelées principes comptables fondamentaux.</w:t>
      </w:r>
    </w:p>
    <w:p>
      <w:pPr>
        <w:autoSpaceDN w:val="0"/>
        <w:autoSpaceDE w:val="0"/>
        <w:widowControl/>
        <w:spacing w:line="254" w:lineRule="auto" w:before="272" w:after="0"/>
        <w:ind w:left="14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Lorsque les opérations, événements et situations sont traduits en comptabilité dans le respect des </w:t>
      </w:r>
      <w:r>
        <w:rPr>
          <w:rFonts w:ascii="" w:hAnsi="" w:eastAsia=""/>
          <w:b w:val="0"/>
          <w:i w:val="0"/>
          <w:color w:val="221F1F"/>
          <w:sz w:val="21"/>
        </w:rPr>
        <w:t xml:space="preserve">principes comptables fondamentaux et des prescriptions du présent plan, les états de synthèse sont </w:t>
      </w:r>
      <w:r>
        <w:rPr>
          <w:rFonts w:ascii="" w:hAnsi="" w:eastAsia=""/>
          <w:b w:val="0"/>
          <w:i w:val="0"/>
          <w:color w:val="221F1F"/>
          <w:sz w:val="21"/>
        </w:rPr>
        <w:t xml:space="preserve">présumés donner une image fidèle du patrimoine, de la situation financière, des risques assumés et </w:t>
      </w:r>
      <w:r>
        <w:rPr>
          <w:rFonts w:ascii="" w:hAnsi="" w:eastAsia=""/>
          <w:b w:val="0"/>
          <w:i w:val="0"/>
          <w:color w:val="221F1F"/>
          <w:sz w:val="21"/>
        </w:rPr>
        <w:t>du résultat de la Banque.</w:t>
      </w:r>
    </w:p>
    <w:p>
      <w:pPr>
        <w:autoSpaceDN w:val="0"/>
        <w:autoSpaceDE w:val="0"/>
        <w:widowControl/>
        <w:spacing w:line="254" w:lineRule="auto" w:before="272" w:after="0"/>
        <w:ind w:left="14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Dans le cas où l’application de ces principes et de ces prescriptions ne suffit pas à obtenir des états </w:t>
      </w:r>
      <w:r>
        <w:rPr>
          <w:rFonts w:ascii="" w:hAnsi="" w:eastAsia=""/>
          <w:b w:val="0"/>
          <w:i w:val="0"/>
          <w:color w:val="221F1F"/>
          <w:sz w:val="21"/>
        </w:rPr>
        <w:t xml:space="preserve">de synthèse une image fidèle, la Banque doit obligatoirement fournir dans l’état des informations </w:t>
      </w:r>
      <w:r>
        <w:rPr>
          <w:rFonts w:ascii="" w:hAnsi="" w:eastAsia=""/>
          <w:b w:val="0"/>
          <w:i w:val="0"/>
          <w:color w:val="221F1F"/>
          <w:sz w:val="21"/>
        </w:rPr>
        <w:t>complémentaires (ETIC) toute indication permettant d’atteindre l’objectif de l’image fidèle.</w:t>
      </w:r>
    </w:p>
    <w:p>
      <w:pPr>
        <w:autoSpaceDN w:val="0"/>
        <w:autoSpaceDE w:val="0"/>
        <w:widowControl/>
        <w:spacing w:line="252" w:lineRule="auto" w:before="272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Dans le cas exceptionnel où l’application de ces principes et de ces prescriptions ne suffit pas à </w:t>
      </w:r>
      <w:r>
        <w:rPr>
          <w:rFonts w:ascii="" w:hAnsi="" w:eastAsia=""/>
          <w:b w:val="0"/>
          <w:i w:val="0"/>
          <w:color w:val="221F1F"/>
          <w:sz w:val="21"/>
        </w:rPr>
        <w:t>obtenir des états de synthèse une image fidèle, la Banque peut y déroger.</w:t>
      </w:r>
    </w:p>
    <w:p>
      <w:pPr>
        <w:autoSpaceDN w:val="0"/>
        <w:autoSpaceDE w:val="0"/>
        <w:widowControl/>
        <w:spacing w:line="252" w:lineRule="auto" w:before="272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La Banque peut également déroger à certaines prescriptions dans le cas où des traitements </w:t>
      </w:r>
      <w:r>
        <w:rPr>
          <w:rFonts w:ascii="" w:hAnsi="" w:eastAsia=""/>
          <w:b w:val="0"/>
          <w:i w:val="0"/>
          <w:color w:val="221F1F"/>
          <w:sz w:val="21"/>
        </w:rPr>
        <w:t>comptables et des méthodes d’évaluation spécifiques sont prévus par son statut.</w:t>
      </w:r>
    </w:p>
    <w:p>
      <w:pPr>
        <w:autoSpaceDN w:val="0"/>
        <w:autoSpaceDE w:val="0"/>
        <w:widowControl/>
        <w:spacing w:line="252" w:lineRule="auto" w:before="272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Ces dérogations doivent être mentionnées dans l’ETIC et être dûment motivées avec indication de </w:t>
      </w:r>
      <w:r>
        <w:rPr>
          <w:rFonts w:ascii="" w:hAnsi="" w:eastAsia=""/>
          <w:b w:val="0"/>
          <w:i w:val="0"/>
          <w:color w:val="221F1F"/>
          <w:sz w:val="21"/>
        </w:rPr>
        <w:t>leur influence sur le patrimoine, la situation financière et le résultat de la Banque.</w:t>
      </w:r>
    </w:p>
    <w:p>
      <w:pPr>
        <w:autoSpaceDN w:val="0"/>
        <w:autoSpaceDE w:val="0"/>
        <w:widowControl/>
        <w:spacing w:line="252" w:lineRule="auto" w:before="272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Ces dérogations sont précisées dans la section 4 « Règles de comptabilisation et d’évaluation </w:t>
      </w:r>
      <w:r>
        <w:rPr>
          <w:rFonts w:ascii="" w:hAnsi="" w:eastAsia=""/>
          <w:b w:val="0"/>
          <w:i w:val="0"/>
          <w:color w:val="221F1F"/>
          <w:sz w:val="21"/>
        </w:rPr>
        <w:t>particulières ».</w:t>
      </w:r>
    </w:p>
    <w:p>
      <w:pPr>
        <w:autoSpaceDN w:val="0"/>
        <w:autoSpaceDE w:val="0"/>
        <w:widowControl/>
        <w:spacing w:line="247" w:lineRule="auto" w:before="272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Les principes comptables fondamentaux retenus sont au nombre de sept :</w:t>
      </w:r>
    </w:p>
    <w:p>
      <w:pPr>
        <w:autoSpaceDN w:val="0"/>
        <w:autoSpaceDE w:val="0"/>
        <w:widowControl/>
        <w:spacing w:line="250" w:lineRule="auto" w:before="68" w:after="0"/>
        <w:ind w:left="35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Principe de continuité d’exploitation,</w:t>
      </w:r>
    </w:p>
    <w:p>
      <w:pPr>
        <w:autoSpaceDN w:val="0"/>
        <w:autoSpaceDE w:val="0"/>
        <w:widowControl/>
        <w:spacing w:line="247" w:lineRule="auto" w:before="68" w:after="0"/>
        <w:ind w:left="35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Principe de permanence des méthodes,</w:t>
      </w:r>
    </w:p>
    <w:p>
      <w:pPr>
        <w:autoSpaceDN w:val="0"/>
        <w:autoSpaceDE w:val="0"/>
        <w:widowControl/>
        <w:spacing w:line="250" w:lineRule="auto" w:before="68" w:after="0"/>
        <w:ind w:left="35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Principe du coût historique,</w:t>
      </w:r>
    </w:p>
    <w:p>
      <w:pPr>
        <w:autoSpaceDN w:val="0"/>
        <w:autoSpaceDE w:val="0"/>
        <w:widowControl/>
        <w:spacing w:line="250" w:lineRule="auto" w:before="66" w:after="0"/>
        <w:ind w:left="35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Principe de spécialisation des exercices,</w:t>
      </w:r>
    </w:p>
    <w:p>
      <w:pPr>
        <w:autoSpaceDN w:val="0"/>
        <w:autoSpaceDE w:val="0"/>
        <w:widowControl/>
        <w:spacing w:line="247" w:lineRule="auto" w:before="68" w:after="0"/>
        <w:ind w:left="35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Principe de prudence,</w:t>
      </w:r>
    </w:p>
    <w:p>
      <w:pPr>
        <w:autoSpaceDN w:val="0"/>
        <w:autoSpaceDE w:val="0"/>
        <w:widowControl/>
        <w:spacing w:line="250" w:lineRule="auto" w:before="68" w:after="0"/>
        <w:ind w:left="35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Principe de clarté,</w:t>
      </w:r>
    </w:p>
    <w:p>
      <w:pPr>
        <w:autoSpaceDN w:val="0"/>
        <w:autoSpaceDE w:val="0"/>
        <w:widowControl/>
        <w:spacing w:line="250" w:lineRule="auto" w:before="66" w:after="0"/>
        <w:ind w:left="35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Principe d’importance significative.</w:t>
      </w:r>
    </w:p>
    <w:p>
      <w:pPr>
        <w:autoSpaceDN w:val="0"/>
        <w:autoSpaceDE w:val="0"/>
        <w:widowControl/>
        <w:spacing w:line="240" w:lineRule="auto" w:before="13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34100" cy="203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440" w:right="1054" w:bottom="408" w:left="11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14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47" w:lineRule="auto" w:before="546" w:after="0"/>
        <w:ind w:left="14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1 - Principe de continuité d’exploitation</w:t>
      </w:r>
    </w:p>
    <w:p>
      <w:pPr>
        <w:autoSpaceDN w:val="0"/>
        <w:autoSpaceDE w:val="0"/>
        <w:widowControl/>
        <w:spacing w:line="254" w:lineRule="auto" w:before="174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Selon le principe de continuité d’exploitation, la Banque doit établir ses états de synthèse dans la </w:t>
      </w:r>
      <w:r>
        <w:rPr>
          <w:rFonts w:ascii="" w:hAnsi="" w:eastAsia=""/>
          <w:b w:val="0"/>
          <w:i w:val="0"/>
          <w:color w:val="221F1F"/>
          <w:sz w:val="21"/>
        </w:rPr>
        <w:t>perspective d’une poursuite normale de ses activités.</w:t>
      </w:r>
    </w:p>
    <w:p>
      <w:pPr>
        <w:autoSpaceDN w:val="0"/>
        <w:autoSpaceDE w:val="0"/>
        <w:widowControl/>
        <w:spacing w:line="254" w:lineRule="auto" w:before="270" w:after="0"/>
        <w:ind w:left="14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Ce principe conditionne l’application des autres principes, méthodes et règles comptables tels </w:t>
      </w:r>
      <w:r>
        <w:rPr>
          <w:rFonts w:ascii="" w:hAnsi="" w:eastAsia=""/>
          <w:b w:val="0"/>
          <w:i w:val="0"/>
          <w:color w:val="221F1F"/>
          <w:sz w:val="21"/>
        </w:rPr>
        <w:t xml:space="preserve">que ceux-ci doivent être respectés par la Banque, en particulier, ceux relatifs à la permanence des </w:t>
      </w:r>
      <w:r>
        <w:rPr>
          <w:rFonts w:ascii="" w:hAnsi="" w:eastAsia=""/>
          <w:b w:val="0"/>
          <w:i w:val="0"/>
          <w:color w:val="221F1F"/>
          <w:sz w:val="21"/>
        </w:rPr>
        <w:t>méthodes et aux règles d’évaluation et de présentation des états de synthèse.</w:t>
      </w:r>
    </w:p>
    <w:p>
      <w:pPr>
        <w:autoSpaceDN w:val="0"/>
        <w:autoSpaceDE w:val="0"/>
        <w:widowControl/>
        <w:spacing w:line="247" w:lineRule="auto" w:before="300" w:after="0"/>
        <w:ind w:left="14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2 - Principe de permanence des méthodes</w:t>
      </w:r>
    </w:p>
    <w:p>
      <w:pPr>
        <w:autoSpaceDN w:val="0"/>
        <w:autoSpaceDE w:val="0"/>
        <w:widowControl/>
        <w:spacing w:line="252" w:lineRule="auto" w:before="174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En vertu du principe de permanence des méthodes, la Banque établit ses états de synthèse en </w:t>
      </w:r>
      <w:r>
        <w:rPr>
          <w:rFonts w:ascii="" w:hAnsi="" w:eastAsia=""/>
          <w:b w:val="0"/>
          <w:i w:val="0"/>
          <w:color w:val="221F1F"/>
          <w:sz w:val="21"/>
        </w:rPr>
        <w:t>appliquant les mêmes règles d’évaluation et de présentation d’un exercice à l’autre.</w:t>
      </w:r>
    </w:p>
    <w:p>
      <w:pPr>
        <w:autoSpaceDN w:val="0"/>
        <w:autoSpaceDE w:val="0"/>
        <w:widowControl/>
        <w:spacing w:line="252" w:lineRule="auto" w:before="272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La Banque ne peut introduire de changements dans ses méthodes et règles d’évaluation et de </w:t>
      </w:r>
      <w:r>
        <w:rPr>
          <w:rFonts w:ascii="" w:hAnsi="" w:eastAsia=""/>
          <w:b w:val="0"/>
          <w:i w:val="0"/>
          <w:color w:val="221F1F"/>
          <w:sz w:val="21"/>
        </w:rPr>
        <w:t>présentation que dans des cas exceptionnels.</w:t>
      </w:r>
    </w:p>
    <w:p>
      <w:pPr>
        <w:autoSpaceDN w:val="0"/>
        <w:autoSpaceDE w:val="0"/>
        <w:widowControl/>
        <w:spacing w:line="254" w:lineRule="auto" w:before="272" w:after="0"/>
        <w:ind w:left="14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Dans ces circonstances, les modifications qui seraient intervenues dans les méthodes et les règles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habituelles sont précisées et justifiées dans l’ETIC, avec indication de leur influence sur le patrimoine, </w:t>
      </w:r>
      <w:r>
        <w:rPr>
          <w:rFonts w:ascii="" w:hAnsi="" w:eastAsia=""/>
          <w:b w:val="0"/>
          <w:i w:val="0"/>
          <w:color w:val="221F1F"/>
          <w:sz w:val="21"/>
        </w:rPr>
        <w:t>la situation financière et le résultat.</w:t>
      </w:r>
    </w:p>
    <w:p>
      <w:pPr>
        <w:autoSpaceDN w:val="0"/>
        <w:autoSpaceDE w:val="0"/>
        <w:widowControl/>
        <w:spacing w:line="247" w:lineRule="auto" w:before="300" w:after="0"/>
        <w:ind w:left="14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3 - Principe du coût historique</w:t>
      </w:r>
    </w:p>
    <w:p>
      <w:pPr>
        <w:autoSpaceDN w:val="0"/>
        <w:autoSpaceDE w:val="0"/>
        <w:widowControl/>
        <w:spacing w:line="254" w:lineRule="auto" w:before="174" w:after="0"/>
        <w:ind w:left="14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En vertu du principe du coût historique, la valeur d’entrée d’un élément inscrit en comptabilité pour </w:t>
      </w:r>
      <w:r>
        <w:rPr>
          <w:rFonts w:ascii="" w:hAnsi="" w:eastAsia=""/>
          <w:b w:val="0"/>
          <w:i w:val="0"/>
          <w:color w:val="221F1F"/>
          <w:sz w:val="21"/>
        </w:rPr>
        <w:t xml:space="preserve">son montant exprimé en unité monétaire courante à la date d’entrée reste intangible quelle que </w:t>
      </w:r>
      <w:r>
        <w:rPr>
          <w:rFonts w:ascii="" w:hAnsi="" w:eastAsia=""/>
          <w:b w:val="0"/>
          <w:i w:val="0"/>
          <w:color w:val="221F1F"/>
          <w:sz w:val="21"/>
        </w:rPr>
        <w:t xml:space="preserve">soit l’évolution ultérieure du pouvoir d’achat de la monnaie ou de la valeur actuelle de l’élément, </w:t>
      </w:r>
      <w:r>
        <w:rPr>
          <w:rFonts w:ascii="" w:hAnsi="" w:eastAsia=""/>
          <w:b w:val="0"/>
          <w:i w:val="0"/>
          <w:color w:val="221F1F"/>
          <w:sz w:val="21"/>
        </w:rPr>
        <w:t>sous réserve de l’application du principe de prudence.</w:t>
      </w:r>
    </w:p>
    <w:p>
      <w:pPr>
        <w:autoSpaceDN w:val="0"/>
        <w:autoSpaceDE w:val="0"/>
        <w:widowControl/>
        <w:spacing w:line="252" w:lineRule="auto" w:before="272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Par dérogation à ce principe, la Banque peut, conformément aux dispositions légales, procéder à la </w:t>
      </w:r>
      <w:r>
        <w:rPr>
          <w:rFonts w:ascii="" w:hAnsi="" w:eastAsia=""/>
          <w:b w:val="0"/>
          <w:i w:val="0"/>
          <w:color w:val="221F1F"/>
          <w:sz w:val="21"/>
        </w:rPr>
        <w:t>réévaluation de l’ensemble de ses immobilisations corporelles et financières.</w:t>
      </w:r>
    </w:p>
    <w:p>
      <w:pPr>
        <w:autoSpaceDN w:val="0"/>
        <w:autoSpaceDE w:val="0"/>
        <w:widowControl/>
        <w:spacing w:line="252" w:lineRule="auto" w:before="272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La Banque déroge également à ce principe, pour l’évaluation des éléments libellés en devises, des </w:t>
      </w:r>
      <w:r>
        <w:rPr>
          <w:rFonts w:ascii="" w:hAnsi="" w:eastAsia=""/>
          <w:b w:val="0"/>
          <w:i w:val="0"/>
          <w:color w:val="221F1F"/>
          <w:sz w:val="21"/>
        </w:rPr>
        <w:t>titres de transaction et des produits dérivés.</w:t>
      </w:r>
    </w:p>
    <w:p>
      <w:pPr>
        <w:autoSpaceDN w:val="0"/>
        <w:autoSpaceDE w:val="0"/>
        <w:widowControl/>
        <w:spacing w:line="250" w:lineRule="auto" w:before="300" w:after="0"/>
        <w:ind w:left="14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4 - Principe de spécialisation des exercices</w:t>
      </w:r>
    </w:p>
    <w:p>
      <w:pPr>
        <w:autoSpaceDN w:val="0"/>
        <w:autoSpaceDE w:val="0"/>
        <w:widowControl/>
        <w:spacing w:line="254" w:lineRule="auto" w:before="172" w:after="0"/>
        <w:ind w:left="14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En raison du découpage de la vie de la Banque en exercices comptables, les charges et les produits </w:t>
      </w:r>
      <w:r>
        <w:rPr>
          <w:rFonts w:ascii="" w:hAnsi="" w:eastAsia=""/>
          <w:b w:val="0"/>
          <w:i w:val="0"/>
          <w:color w:val="221F1F"/>
          <w:sz w:val="21"/>
        </w:rPr>
        <w:t xml:space="preserve">doivent être, en vertu du principe de la spécialisation des exercices, rattachés à l’exercice qui les </w:t>
      </w:r>
      <w:r>
        <w:rPr>
          <w:rFonts w:ascii="" w:hAnsi="" w:eastAsia=""/>
          <w:b w:val="0"/>
          <w:i w:val="0"/>
          <w:color w:val="221F1F"/>
          <w:sz w:val="21"/>
        </w:rPr>
        <w:t>concerne effectivement et à celui-là seulement.</w:t>
      </w:r>
    </w:p>
    <w:p>
      <w:pPr>
        <w:autoSpaceDN w:val="0"/>
        <w:autoSpaceDE w:val="0"/>
        <w:widowControl/>
        <w:spacing w:line="254" w:lineRule="auto" w:before="270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produits sont comptabilisés au fur et à mesure qu’ils sont acquis et les charges au fur et à mesure </w:t>
      </w:r>
      <w:r>
        <w:rPr>
          <w:rFonts w:ascii="" w:hAnsi="" w:eastAsia=""/>
          <w:b w:val="0"/>
          <w:i w:val="0"/>
          <w:color w:val="221F1F"/>
          <w:sz w:val="21"/>
        </w:rPr>
        <w:t xml:space="preserve">qu’elles sont engagées, sans tenir compte des dates de leur encaissement ou de leur paiement. </w:t>
      </w:r>
    </w:p>
    <w:p>
      <w:pPr>
        <w:autoSpaceDN w:val="0"/>
        <w:autoSpaceDE w:val="0"/>
        <w:widowControl/>
        <w:spacing w:line="250" w:lineRule="auto" w:before="270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Toute charge ou tout produit :</w:t>
      </w:r>
    </w:p>
    <w:p>
      <w:pPr>
        <w:autoSpaceDN w:val="0"/>
        <w:autoSpaceDE w:val="0"/>
        <w:widowControl/>
        <w:spacing w:line="254" w:lineRule="auto" w:before="68" w:after="0"/>
        <w:ind w:left="354" w:right="22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rattachable à l’exercice, mais connu postérieurement à la date de clôture et avant celle </w:t>
      </w:r>
      <w:r>
        <w:rPr>
          <w:rFonts w:ascii="" w:hAnsi="" w:eastAsia=""/>
          <w:b w:val="0"/>
          <w:i w:val="0"/>
          <w:color w:val="221F1F"/>
          <w:sz w:val="21"/>
        </w:rPr>
        <w:t xml:space="preserve">d’établissement des états de synthèse, doit être comptabilisé parmi les charges ou les produits </w:t>
      </w:r>
      <w:r>
        <w:rPr>
          <w:rFonts w:ascii="" w:hAnsi="" w:eastAsia=""/>
          <w:b w:val="0"/>
          <w:i w:val="0"/>
          <w:color w:val="221F1F"/>
          <w:sz w:val="21"/>
        </w:rPr>
        <w:t>de l’exercice considéré,</w:t>
      </w:r>
    </w:p>
    <w:p>
      <w:pPr>
        <w:autoSpaceDN w:val="0"/>
        <w:tabs>
          <w:tab w:pos="354" w:val="left"/>
        </w:tabs>
        <w:autoSpaceDE w:val="0"/>
        <w:widowControl/>
        <w:spacing w:line="254" w:lineRule="auto" w:before="68" w:after="0"/>
        <w:ind w:left="240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connu au cours d’un exercice mais se rattachant à un exercice antérieur doit être inscrit parmi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les charges ou les produits de l’exercice en cours,</w:t>
      </w:r>
    </w:p>
    <w:p>
      <w:pPr>
        <w:autoSpaceDN w:val="0"/>
        <w:autoSpaceDE w:val="0"/>
        <w:widowControl/>
        <w:spacing w:line="254" w:lineRule="auto" w:before="66" w:after="0"/>
        <w:ind w:left="354" w:right="22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comptabilisé au cours de l’exercice et se rattachant aux exercices ultérieurs doit être soustrait </w:t>
      </w:r>
      <w:r>
        <w:rPr>
          <w:rFonts w:ascii="" w:hAnsi="" w:eastAsia=""/>
          <w:b w:val="0"/>
          <w:i w:val="0"/>
          <w:color w:val="221F1F"/>
          <w:sz w:val="21"/>
        </w:rPr>
        <w:t xml:space="preserve">des éléments constitutifs du résultat de l’exercice en cours et inscrit dans un compte de </w:t>
      </w:r>
      <w:r>
        <w:rPr>
          <w:rFonts w:ascii="" w:hAnsi="" w:eastAsia=""/>
          <w:b w:val="0"/>
          <w:i w:val="0"/>
          <w:color w:val="221F1F"/>
          <w:sz w:val="21"/>
        </w:rPr>
        <w:t>régularisation.</w:t>
      </w:r>
    </w:p>
    <w:p>
      <w:pPr>
        <w:autoSpaceDN w:val="0"/>
        <w:autoSpaceDE w:val="0"/>
        <w:widowControl/>
        <w:spacing w:line="240" w:lineRule="auto" w:before="52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34100" cy="20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440" w:right="1054" w:bottom="408" w:left="11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80" w:firstLine="0"/>
        <w:jc w:val="right"/>
      </w:pPr>
      <w:r>
        <w:rPr>
          <w:rFonts w:ascii="" w:hAnsi="" w:eastAsia=""/>
          <w:b/>
          <w:i w:val="0"/>
          <w:color w:val="48176D"/>
          <w:sz w:val="20"/>
        </w:rPr>
        <w:t>chapitre i : principes comptables generaux</w:t>
      </w:r>
    </w:p>
    <w:p>
      <w:pPr>
        <w:autoSpaceDN w:val="0"/>
        <w:autoSpaceDE w:val="0"/>
        <w:widowControl/>
        <w:spacing w:line="247" w:lineRule="auto" w:before="548" w:after="0"/>
        <w:ind w:left="14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5 - Principe de prudence</w:t>
      </w:r>
    </w:p>
    <w:p>
      <w:pPr>
        <w:autoSpaceDN w:val="0"/>
        <w:autoSpaceDE w:val="0"/>
        <w:widowControl/>
        <w:spacing w:line="254" w:lineRule="auto" w:before="174" w:after="0"/>
        <w:ind w:left="14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En vertu du principe de prudence, les incertitudes présentes susceptibles d’entraîner un accroissement </w:t>
      </w:r>
      <w:r>
        <w:rPr>
          <w:rFonts w:ascii="" w:hAnsi="" w:eastAsia=""/>
          <w:b w:val="0"/>
          <w:i w:val="0"/>
          <w:color w:val="221F1F"/>
          <w:sz w:val="21"/>
        </w:rPr>
        <w:t xml:space="preserve">des charges ou une diminution des produits de l’exercice doivent être prises en considération dans </w:t>
      </w:r>
      <w:r>
        <w:rPr>
          <w:rFonts w:ascii="" w:hAnsi="" w:eastAsia=""/>
          <w:b w:val="0"/>
          <w:i w:val="0"/>
          <w:color w:val="221F1F"/>
          <w:sz w:val="21"/>
        </w:rPr>
        <w:t>le calcul du résultat de cet exercice.</w:t>
      </w:r>
    </w:p>
    <w:p>
      <w:pPr>
        <w:autoSpaceDN w:val="0"/>
        <w:autoSpaceDE w:val="0"/>
        <w:widowControl/>
        <w:spacing w:line="254" w:lineRule="auto" w:before="270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Ce principe évite de transférer sur des exercices ultérieurs ces charges ou ces minorations de produits, </w:t>
      </w:r>
      <w:r>
        <w:rPr>
          <w:rFonts w:ascii="" w:hAnsi="" w:eastAsia=""/>
          <w:b w:val="0"/>
          <w:i w:val="0"/>
          <w:color w:val="221F1F"/>
          <w:sz w:val="21"/>
        </w:rPr>
        <w:t>qui doivent grever le résultat de l’exercice en cours.</w:t>
      </w:r>
    </w:p>
    <w:p>
      <w:pPr>
        <w:autoSpaceDN w:val="0"/>
        <w:autoSpaceDE w:val="0"/>
        <w:widowControl/>
        <w:spacing w:line="254" w:lineRule="auto" w:before="270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produits ne sont pris en compte que s’ils sont certains et définitivement acquis à la Banque; en </w:t>
      </w:r>
      <w:r>
        <w:rPr>
          <w:rFonts w:ascii="" w:hAnsi="" w:eastAsia=""/>
          <w:b w:val="0"/>
          <w:i w:val="0"/>
          <w:color w:val="221F1F"/>
          <w:sz w:val="21"/>
        </w:rPr>
        <w:t>revanche, les charges sont à prendre en compte dès lors qu’elles sont probables.</w:t>
      </w:r>
    </w:p>
    <w:p>
      <w:pPr>
        <w:autoSpaceDN w:val="0"/>
        <w:autoSpaceDE w:val="0"/>
        <w:widowControl/>
        <w:spacing w:line="254" w:lineRule="auto" w:before="270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La plus-value latente constatée entre la valeur actuelle d’un élément d’actif et sa valeur d’entrée </w:t>
      </w:r>
      <w:r>
        <w:rPr>
          <w:rFonts w:ascii="" w:hAnsi="" w:eastAsia=""/>
          <w:b w:val="0"/>
          <w:i w:val="0"/>
          <w:color w:val="221F1F"/>
          <w:sz w:val="21"/>
        </w:rPr>
        <w:t>n’est pas comptabilisée.</w:t>
      </w:r>
    </w:p>
    <w:p>
      <w:pPr>
        <w:autoSpaceDN w:val="0"/>
        <w:autoSpaceDE w:val="0"/>
        <w:widowControl/>
        <w:spacing w:line="254" w:lineRule="auto" w:before="270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La moins-value latente doit toujours être inscrite en charges, même si elle apparaît comme temporaire </w:t>
      </w:r>
      <w:r>
        <w:rPr>
          <w:rFonts w:ascii="" w:hAnsi="" w:eastAsia=""/>
          <w:b w:val="0"/>
          <w:i w:val="0"/>
          <w:color w:val="221F1F"/>
          <w:sz w:val="21"/>
        </w:rPr>
        <w:t>à la date d’établissement des états de synthèse.</w:t>
      </w:r>
    </w:p>
    <w:p>
      <w:pPr>
        <w:autoSpaceDN w:val="0"/>
        <w:autoSpaceDE w:val="0"/>
        <w:widowControl/>
        <w:spacing w:line="254" w:lineRule="auto" w:before="270" w:after="0"/>
        <w:ind w:left="14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Tous les risques et charges nés au cours de l’exercice ou au cours d’un exercice antérieur doivent </w:t>
      </w:r>
      <w:r>
        <w:rPr>
          <w:rFonts w:ascii="" w:hAnsi="" w:eastAsia=""/>
          <w:b w:val="0"/>
          <w:i w:val="0"/>
          <w:color w:val="221F1F"/>
          <w:sz w:val="21"/>
        </w:rPr>
        <w:t xml:space="preserve">être inscrits dans les charges de l’exercice même s’ils ne sont connus qu’entre la date de clôture de </w:t>
      </w:r>
      <w:r>
        <w:rPr>
          <w:rFonts w:ascii="" w:hAnsi="" w:eastAsia=""/>
          <w:b w:val="0"/>
          <w:i w:val="0"/>
          <w:color w:val="221F1F"/>
          <w:sz w:val="21"/>
        </w:rPr>
        <w:t>l’exercice et la date d’établissement des états de synthèse.</w:t>
      </w:r>
    </w:p>
    <w:p>
      <w:pPr>
        <w:autoSpaceDN w:val="0"/>
        <w:autoSpaceDE w:val="0"/>
        <w:widowControl/>
        <w:spacing w:line="254" w:lineRule="auto" w:before="270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La Banque déroge au principe de prudence notamment pour l’évaluation des éléments libellés en </w:t>
      </w:r>
      <w:r>
        <w:rPr>
          <w:rFonts w:ascii="" w:hAnsi="" w:eastAsia=""/>
          <w:b w:val="0"/>
          <w:i w:val="0"/>
          <w:color w:val="221F1F"/>
          <w:sz w:val="21"/>
        </w:rPr>
        <w:t>devises, des titres de transaction et d’investissement et des produits dérivés.</w:t>
      </w:r>
    </w:p>
    <w:p>
      <w:pPr>
        <w:autoSpaceDN w:val="0"/>
        <w:autoSpaceDE w:val="0"/>
        <w:widowControl/>
        <w:spacing w:line="247" w:lineRule="auto" w:before="242" w:after="0"/>
        <w:ind w:left="14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6 - Principe de clarté</w:t>
      </w:r>
    </w:p>
    <w:p>
      <w:pPr>
        <w:autoSpaceDN w:val="0"/>
        <w:autoSpaceDE w:val="0"/>
        <w:widowControl/>
        <w:spacing w:line="250" w:lineRule="auto" w:before="174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Selon le principe de clarté :</w:t>
      </w:r>
    </w:p>
    <w:p>
      <w:pPr>
        <w:autoSpaceDN w:val="0"/>
        <w:tabs>
          <w:tab w:pos="354" w:val="left"/>
        </w:tabs>
        <w:autoSpaceDE w:val="0"/>
        <w:widowControl/>
        <w:spacing w:line="252" w:lineRule="auto" w:before="68" w:after="0"/>
        <w:ind w:left="240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les opérations et informations doivent être inscrites dans les comptes sous la rubrique adéquate,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avec la bonne dénomination et sans compensation entre elles ;</w:t>
      </w:r>
    </w:p>
    <w:p>
      <w:pPr>
        <w:autoSpaceDN w:val="0"/>
        <w:autoSpaceDE w:val="0"/>
        <w:widowControl/>
        <w:spacing w:line="247" w:lineRule="auto" w:before="68" w:after="0"/>
        <w:ind w:left="240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les éléments d’actif, de passif et de hors bilan doivent être évalués séparément ;</w:t>
      </w:r>
    </w:p>
    <w:p>
      <w:pPr>
        <w:autoSpaceDN w:val="0"/>
        <w:tabs>
          <w:tab w:pos="354" w:val="left"/>
        </w:tabs>
        <w:autoSpaceDE w:val="0"/>
        <w:widowControl/>
        <w:spacing w:line="254" w:lineRule="auto" w:before="68" w:after="0"/>
        <w:ind w:left="240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les éléments des états de synthèse doivent être inscrits dans les postes adéquats sans aucune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compensation entre ces postes.</w:t>
      </w:r>
    </w:p>
    <w:p>
      <w:pPr>
        <w:autoSpaceDN w:val="0"/>
        <w:autoSpaceDE w:val="0"/>
        <w:widowControl/>
        <w:spacing w:line="254" w:lineRule="auto" w:before="270" w:after="0"/>
        <w:ind w:left="14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En application de ce principe, la Banque doit en outre organiser sa comptabilité, enregistrer ses </w:t>
      </w:r>
      <w:r>
        <w:rPr>
          <w:rFonts w:ascii="" w:hAnsi="" w:eastAsia=""/>
          <w:b w:val="0"/>
          <w:i w:val="0"/>
          <w:color w:val="221F1F"/>
          <w:sz w:val="21"/>
        </w:rPr>
        <w:t xml:space="preserve">opérations, préparer et présenter ses états de synthèse conformément aux prescriptions du présent </w:t>
      </w:r>
      <w:r>
        <w:rPr>
          <w:rFonts w:ascii="" w:hAnsi="" w:eastAsia=""/>
          <w:b w:val="0"/>
          <w:i w:val="0"/>
          <w:color w:val="221F1F"/>
          <w:sz w:val="21"/>
        </w:rPr>
        <w:t>plan.</w:t>
      </w:r>
    </w:p>
    <w:p>
      <w:pPr>
        <w:autoSpaceDN w:val="0"/>
        <w:autoSpaceDE w:val="0"/>
        <w:widowControl/>
        <w:spacing w:line="254" w:lineRule="auto" w:before="270" w:after="0"/>
        <w:ind w:left="14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Les méthodes utilisées doivent être clairement indiquées, notamment dans les cas où elles relèvent </w:t>
      </w:r>
      <w:r>
        <w:rPr>
          <w:rFonts w:ascii="" w:hAnsi="" w:eastAsia=""/>
          <w:b w:val="0"/>
          <w:i w:val="0"/>
          <w:color w:val="221F1F"/>
          <w:sz w:val="21"/>
        </w:rPr>
        <w:t xml:space="preserve">d’options autorisées par le présent plan ou dans ceux où elles constituent des dérogations à caractère </w:t>
      </w:r>
      <w:r>
        <w:rPr>
          <w:rFonts w:ascii="" w:hAnsi="" w:eastAsia=""/>
          <w:b w:val="0"/>
          <w:i w:val="0"/>
          <w:color w:val="221F1F"/>
          <w:sz w:val="21"/>
        </w:rPr>
        <w:t>exceptionnel.</w:t>
      </w:r>
    </w:p>
    <w:p>
      <w:pPr>
        <w:autoSpaceDN w:val="0"/>
        <w:autoSpaceDE w:val="0"/>
        <w:widowControl/>
        <w:spacing w:line="254" w:lineRule="auto" w:before="270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opérations de même nature réalisées en un même lieu et le même jour, peuvent être regroupées </w:t>
      </w:r>
      <w:r>
        <w:rPr>
          <w:rFonts w:ascii="" w:hAnsi="" w:eastAsia=""/>
          <w:b w:val="0"/>
          <w:i w:val="0"/>
          <w:color w:val="221F1F"/>
          <w:sz w:val="21"/>
        </w:rPr>
        <w:t>en vue de leur enregistrement selon les modalités prévues par le présent plan.</w:t>
      </w:r>
    </w:p>
    <w:p>
      <w:pPr>
        <w:autoSpaceDN w:val="0"/>
        <w:autoSpaceDE w:val="0"/>
        <w:widowControl/>
        <w:spacing w:line="254" w:lineRule="auto" w:before="270" w:after="0"/>
        <w:ind w:left="14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Par dérogation, les postes relevant d’une même rubrique d’un état de synthèse peuvent, </w:t>
      </w:r>
      <w:r>
        <w:rPr>
          <w:rFonts w:ascii="" w:hAnsi="" w:eastAsia=""/>
          <w:b w:val="0"/>
          <w:i w:val="0"/>
          <w:color w:val="221F1F"/>
          <w:sz w:val="21"/>
        </w:rPr>
        <w:t xml:space="preserve">exceptionnellement, être regroupés si leurs montants respectifs ne sont pas significatifs au regard </w:t>
      </w:r>
      <w:r>
        <w:rPr>
          <w:rFonts w:ascii="" w:hAnsi="" w:eastAsia=""/>
          <w:b w:val="0"/>
          <w:i w:val="0"/>
          <w:color w:val="221F1F"/>
          <w:sz w:val="21"/>
        </w:rPr>
        <w:t>de l’objectif d’image fidèle.</w:t>
      </w:r>
    </w:p>
    <w:p>
      <w:pPr>
        <w:autoSpaceDN w:val="0"/>
        <w:autoSpaceDE w:val="0"/>
        <w:widowControl/>
        <w:spacing w:line="254" w:lineRule="auto" w:before="270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Par dérogation, l’évaluation des opérations libellées en devises et de certaines opérations sur titres </w:t>
      </w:r>
      <w:r>
        <w:rPr>
          <w:rFonts w:ascii="" w:hAnsi="" w:eastAsia=""/>
          <w:b w:val="0"/>
          <w:i w:val="0"/>
          <w:color w:val="221F1F"/>
          <w:sz w:val="21"/>
        </w:rPr>
        <w:t>peut être effectuée globalement, par groupe homogène.</w:t>
      </w:r>
    </w:p>
    <w:p>
      <w:pPr>
        <w:autoSpaceDN w:val="0"/>
        <w:autoSpaceDE w:val="0"/>
        <w:widowControl/>
        <w:spacing w:line="240" w:lineRule="auto" w:before="77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34100" cy="203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440" w:right="1054" w:bottom="408" w:left="11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47" w:lineRule="auto" w:before="546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7 - Principe d’importance significative</w:t>
      </w:r>
    </w:p>
    <w:p>
      <w:pPr>
        <w:autoSpaceDN w:val="0"/>
        <w:autoSpaceDE w:val="0"/>
        <w:widowControl/>
        <w:spacing w:line="254" w:lineRule="auto" w:before="174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Selon le principe d’importance significative, les états de synthèse doivent révéler tous les éléments </w:t>
      </w:r>
      <w:r>
        <w:rPr>
          <w:rFonts w:ascii="" w:hAnsi="" w:eastAsia=""/>
          <w:b w:val="0"/>
          <w:i w:val="0"/>
          <w:color w:val="221F1F"/>
          <w:sz w:val="21"/>
        </w:rPr>
        <w:t>dont l’importance peut affecter les évaluations et les décisions.</w:t>
      </w:r>
    </w:p>
    <w:p>
      <w:pPr>
        <w:autoSpaceDN w:val="0"/>
        <w:autoSpaceDE w:val="0"/>
        <w:widowControl/>
        <w:spacing w:line="254" w:lineRule="auto" w:before="270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Est significative toute information susceptible d’influencer l’opinion que les lecteurs des états de </w:t>
      </w:r>
      <w:r>
        <w:rPr>
          <w:rFonts w:ascii="" w:hAnsi="" w:eastAsia=""/>
          <w:b w:val="0"/>
          <w:i w:val="0"/>
          <w:color w:val="221F1F"/>
          <w:sz w:val="21"/>
        </w:rPr>
        <w:t xml:space="preserve">synthèse peuvent avoir sur le patrimoine, la situation financière, les risques assumés et le résultat </w:t>
      </w:r>
      <w:r>
        <w:rPr>
          <w:rFonts w:ascii="" w:hAnsi="" w:eastAsia=""/>
          <w:b w:val="0"/>
          <w:i w:val="0"/>
          <w:color w:val="221F1F"/>
          <w:sz w:val="21"/>
        </w:rPr>
        <w:t>de la Banque.</w:t>
      </w:r>
    </w:p>
    <w:p>
      <w:pPr>
        <w:autoSpaceDN w:val="0"/>
        <w:autoSpaceDE w:val="0"/>
        <w:widowControl/>
        <w:spacing w:line="254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Ce principe trouve essentiellement son application en matière d’évaluation et en matière de </w:t>
      </w:r>
      <w:r>
        <w:rPr>
          <w:rFonts w:ascii="" w:hAnsi="" w:eastAsia=""/>
          <w:b w:val="0"/>
          <w:i w:val="0"/>
          <w:color w:val="221F1F"/>
          <w:sz w:val="21"/>
        </w:rPr>
        <w:t>présentation des états de synthèse.</w:t>
      </w:r>
    </w:p>
    <w:p>
      <w:pPr>
        <w:autoSpaceDN w:val="0"/>
        <w:autoSpaceDE w:val="0"/>
        <w:widowControl/>
        <w:spacing w:line="254" w:lineRule="auto" w:before="270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Il ne va pas à l’encontre des règles prescrites par le présent plan concernant l’exhaustivité de la </w:t>
      </w:r>
      <w:r>
        <w:rPr>
          <w:rFonts w:ascii="" w:hAnsi="" w:eastAsia=""/>
          <w:b w:val="0"/>
          <w:i w:val="0"/>
          <w:color w:val="221F1F"/>
          <w:sz w:val="21"/>
        </w:rPr>
        <w:t xml:space="preserve">comptabilité, la précision de l’enregistrement et des équilibres comptables exprimés en unité </w:t>
      </w:r>
      <w:r>
        <w:rPr>
          <w:rFonts w:ascii="" w:hAnsi="" w:eastAsia=""/>
          <w:b w:val="0"/>
          <w:i w:val="0"/>
          <w:color w:val="221F1F"/>
          <w:sz w:val="21"/>
        </w:rPr>
        <w:t>monétaire courante.</w:t>
      </w:r>
    </w:p>
    <w:p>
      <w:pPr>
        <w:autoSpaceDN w:val="0"/>
        <w:autoSpaceDE w:val="0"/>
        <w:widowControl/>
        <w:spacing w:line="254" w:lineRule="auto" w:before="270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Pour les évaluations nécessitant des estimations, les méthodes par approximation ne sont admises </w:t>
      </w:r>
      <w:r>
        <w:rPr>
          <w:rFonts w:ascii="" w:hAnsi="" w:eastAsia=""/>
          <w:b w:val="0"/>
          <w:i w:val="0"/>
          <w:color w:val="221F1F"/>
          <w:sz w:val="21"/>
        </w:rPr>
        <w:t xml:space="preserve">que si leur incidence par rapport à des méthodes plus élaborées n’atteignent pas des montants </w:t>
      </w:r>
      <w:r>
        <w:rPr>
          <w:rFonts w:ascii="" w:hAnsi="" w:eastAsia=""/>
          <w:b w:val="0"/>
          <w:i w:val="0"/>
          <w:color w:val="221F1F"/>
          <w:sz w:val="21"/>
        </w:rPr>
        <w:t>significatifs au regard de l’objectif de l’image fidèle.</w:t>
      </w:r>
    </w:p>
    <w:p>
      <w:pPr>
        <w:autoSpaceDN w:val="0"/>
        <w:autoSpaceDE w:val="0"/>
        <w:widowControl/>
        <w:spacing w:line="254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Dans la présentation de l’ETIC, le principe d’importance significative a pour conséquence l’obligation </w:t>
      </w:r>
      <w:r>
        <w:rPr>
          <w:rFonts w:ascii="" w:hAnsi="" w:eastAsia=""/>
          <w:b w:val="0"/>
          <w:i w:val="0"/>
          <w:color w:val="221F1F"/>
          <w:sz w:val="21"/>
        </w:rPr>
        <w:t>de ne faire apparaître que les informations d’une importance significative.</w:t>
      </w:r>
    </w:p>
    <w:p>
      <w:pPr>
        <w:autoSpaceDN w:val="0"/>
        <w:autoSpaceDE w:val="0"/>
        <w:widowControl/>
        <w:spacing w:line="235" w:lineRule="auto" w:before="8422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10</w:t>
      </w:r>
    </w:p>
    <w:p>
      <w:pPr>
        <w:sectPr>
          <w:pgSz w:w="11906" w:h="16838"/>
          <w:pgMar w:top="440" w:right="1054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0" w:right="88" w:firstLine="0"/>
        <w:jc w:val="right"/>
      </w:pPr>
      <w:r>
        <w:rPr>
          <w:rFonts w:ascii="" w:hAnsi="" w:eastAsia=""/>
          <w:b/>
          <w:i w:val="0"/>
          <w:color w:val="48176D"/>
          <w:sz w:val="20"/>
        </w:rPr>
        <w:t>chapitre i : principes comptables generaux</w:t>
      </w:r>
    </w:p>
    <w:p>
      <w:pPr>
        <w:autoSpaceDN w:val="0"/>
        <w:autoSpaceDE w:val="0"/>
        <w:widowControl/>
        <w:spacing w:line="245" w:lineRule="auto" w:before="558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6"/>
        </w:rPr>
        <w:t xml:space="preserve">SECTION 2 : ORGANISATION DU SYSTEME COMPTABLE ET DU DISPOSITIF DU </w:t>
      </w:r>
      <w:r>
        <w:rPr>
          <w:rFonts w:ascii="" w:hAnsi="" w:eastAsia=""/>
          <w:b/>
          <w:i w:val="0"/>
          <w:color w:val="48176D"/>
          <w:sz w:val="26"/>
        </w:rPr>
        <w:t>CONTROLE INTERNE</w:t>
      </w:r>
    </w:p>
    <w:p>
      <w:pPr>
        <w:autoSpaceDN w:val="0"/>
        <w:autoSpaceDE w:val="0"/>
        <w:widowControl/>
        <w:spacing w:line="254" w:lineRule="auto" w:before="254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L’organisation de la comptabilité normalisée est destinée à garantir la fiabilité des informations </w:t>
      </w:r>
      <w:r>
        <w:rPr>
          <w:rFonts w:ascii="" w:hAnsi="" w:eastAsia=""/>
          <w:b w:val="0"/>
          <w:i w:val="0"/>
          <w:color w:val="221F1F"/>
          <w:sz w:val="21"/>
        </w:rPr>
        <w:t xml:space="preserve">fournies et leur disponibilité en temps opportun. </w:t>
      </w:r>
    </w:p>
    <w:p>
      <w:pPr>
        <w:autoSpaceDN w:val="0"/>
        <w:autoSpaceDE w:val="0"/>
        <w:widowControl/>
        <w:spacing w:line="247" w:lineRule="auto" w:before="24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1 - Objectif de l’organisation comptable</w:t>
      </w:r>
    </w:p>
    <w:p>
      <w:pPr>
        <w:autoSpaceDN w:val="0"/>
        <w:autoSpaceDE w:val="0"/>
        <w:widowControl/>
        <w:spacing w:line="302" w:lineRule="auto" w:before="174" w:after="0"/>
        <w:ind w:left="232" w:right="2448" w:hanging="226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La comptabilité doit être organisée de telle sorte qu’elle permette :</w:t>
      </w:r>
      <w:r>
        <w:rPr>
          <w:rFonts w:ascii="" w:hAnsi="" w:eastAsia=""/>
          <w:b w:val="0"/>
          <w:i w:val="0"/>
          <w:color w:val="221F1F"/>
          <w:sz w:val="21"/>
        </w:rPr>
        <w:t>- de saisir, classer et enregistrer les données de base chiffrées ;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d’établir en temps opportun les états prévus ou requis ;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de fournir périodiquement, après traitement, les états de synthèse ;</w:t>
      </w:r>
      <w:r>
        <w:rPr>
          <w:rFonts w:ascii="" w:hAnsi="" w:eastAsia=""/>
          <w:b w:val="0"/>
          <w:i w:val="0"/>
          <w:color w:val="221F1F"/>
          <w:sz w:val="21"/>
        </w:rPr>
        <w:t>- de contrôler l’exactitude des données et des procédures de traitement.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L’organisation de la comptabilité suppose l’adoption d’un plan de comptes, le choix des supports et </w:t>
      </w:r>
      <w:r>
        <w:rPr>
          <w:rFonts w:ascii="" w:hAnsi="" w:eastAsia=""/>
          <w:b w:val="0"/>
          <w:i w:val="0"/>
          <w:color w:val="221F1F"/>
          <w:sz w:val="21"/>
        </w:rPr>
        <w:t>la définition de procédures de traitement.</w:t>
      </w:r>
    </w:p>
    <w:p>
      <w:pPr>
        <w:autoSpaceDN w:val="0"/>
        <w:autoSpaceDE w:val="0"/>
        <w:widowControl/>
        <w:spacing w:line="247" w:lineRule="auto" w:before="244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2 - Structure fondamentale de la comptabilité</w:t>
      </w:r>
    </w:p>
    <w:p>
      <w:pPr>
        <w:autoSpaceDN w:val="0"/>
        <w:tabs>
          <w:tab w:pos="232" w:val="left"/>
          <w:tab w:pos="346" w:val="left"/>
        </w:tabs>
        <w:autoSpaceDE w:val="0"/>
        <w:widowControl/>
        <w:spacing w:line="283" w:lineRule="auto" w:before="174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La Banque doit satisfaire aux conditions fondamentales suivantes de tenue de sa comptabilité :</w:t>
      </w:r>
      <w:r>
        <w:rPr>
          <w:rFonts w:ascii="" w:hAnsi="" w:eastAsia=""/>
          <w:b w:val="0"/>
          <w:i w:val="0"/>
          <w:color w:val="221F1F"/>
          <w:sz w:val="21"/>
        </w:rPr>
        <w:t xml:space="preserve">- tenir la comptabilité en monnaie nationale. Toutefois, les éléments libellés en monnaies </w:t>
      </w:r>
      <w:r>
        <w:tab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étrangères sont inscrits dans des comptes tenus dans ces monnaies, l’inventaire annuel et les états </w:t>
      </w:r>
      <w:r>
        <w:tab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de synthèse sont établis en dirhams sur la base du cours de change au jour de l’inventaire ;</w:t>
      </w:r>
      <w:r>
        <w:rPr>
          <w:rFonts w:ascii="" w:hAnsi="" w:eastAsia=""/>
          <w:b w:val="0"/>
          <w:i w:val="0"/>
          <w:color w:val="221F1F"/>
          <w:sz w:val="21"/>
        </w:rPr>
        <w:t xml:space="preserve">- employer la technique de la partie double garantissant l’égalité arithmétique des mouvements </w:t>
      </w:r>
      <w:r>
        <w:tab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«débit» et des mouvements «crédit» des comptes et des équilibres qui en découlent ;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- s’appuyer sur des pièces justificatives datées, conservées, classées dans un ordre défini, </w:t>
      </w:r>
      <w:r>
        <w:tab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susceptibles de servir comme moyen de preuve et portant les références de leur enregistrement </w:t>
      </w:r>
      <w:r>
        <w:tab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en comptabilité ;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respecter l’enregistrement chronologique des opérations ;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- tenir des livres et supports permettant de générer les états de synthèse prévus par le présent </w:t>
      </w:r>
      <w:r>
        <w:tab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plan ;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- permettre un contrôle comptable fiable contribuant à la prévention des erreurs et des fraudes </w:t>
      </w:r>
      <w:r>
        <w:tab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et à la protection du patrimoine ;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contrôler par inventaire l’existence et la valeur des éléments actifs et passifs ;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- permettre pour chaque enregistrement comptable d’en connaître l’origine, le contenu, </w:t>
      </w:r>
      <w:r>
        <w:tab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l’imputation par nature, la qualification sommaire ainsi que la référence de la pièce justificative </w:t>
      </w:r>
      <w:r>
        <w:tab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qui l’appuie.</w:t>
      </w:r>
    </w:p>
    <w:p>
      <w:pPr>
        <w:autoSpaceDN w:val="0"/>
        <w:autoSpaceDE w:val="0"/>
        <w:widowControl/>
        <w:spacing w:line="250" w:lineRule="auto" w:before="24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3 - Plan de comptes</w:t>
      </w:r>
    </w:p>
    <w:p>
      <w:pPr>
        <w:autoSpaceDN w:val="0"/>
        <w:autoSpaceDE w:val="0"/>
        <w:widowControl/>
        <w:spacing w:line="252" w:lineRule="auto" w:before="174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 plan de comptes de la Banque est un document qui donne la nomenclature des comptes à utiliser, </w:t>
      </w:r>
      <w:r>
        <w:rPr>
          <w:rFonts w:ascii="" w:hAnsi="" w:eastAsia=""/>
          <w:b w:val="0"/>
          <w:i w:val="0"/>
          <w:color w:val="221F1F"/>
          <w:sz w:val="21"/>
        </w:rPr>
        <w:t>définit leur contenu et détermine, le cas échéant, leurs règles particulières de fonctionnement.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 plan de comptes de la Banque comporte une architecture de comptes répartis en catégories </w:t>
      </w:r>
      <w:r>
        <w:rPr>
          <w:rFonts w:ascii="" w:hAnsi="" w:eastAsia=""/>
          <w:b w:val="0"/>
          <w:i w:val="0"/>
          <w:color w:val="221F1F"/>
          <w:sz w:val="21"/>
        </w:rPr>
        <w:t>homogènes appelées «classes».</w:t>
      </w:r>
    </w:p>
    <w:p>
      <w:pPr>
        <w:autoSpaceDN w:val="0"/>
        <w:autoSpaceDE w:val="0"/>
        <w:widowControl/>
        <w:spacing w:line="298" w:lineRule="auto" w:before="272" w:after="0"/>
        <w:ind w:left="232" w:right="5040" w:hanging="226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Ces classes comprennent :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les classes des comptes de situation : 1 à 5 ;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les classes des comptes de gestion : 6 et 7 ;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la classe des comptes du hors-bilan : 8.</w:t>
      </w:r>
    </w:p>
    <w:p>
      <w:pPr>
        <w:autoSpaceDN w:val="0"/>
        <w:autoSpaceDE w:val="0"/>
        <w:widowControl/>
        <w:spacing w:line="235" w:lineRule="auto" w:before="410" w:after="0"/>
        <w:ind w:left="0" w:right="4834" w:firstLine="0"/>
        <w:jc w:val="right"/>
      </w:pPr>
      <w:r>
        <w:rPr>
          <w:rFonts w:ascii="" w:hAnsi="" w:eastAsia=""/>
          <w:b/>
          <w:i w:val="0"/>
          <w:color w:val="FFFFFF"/>
          <w:sz w:val="20"/>
        </w:rPr>
        <w:t>11</w:t>
      </w:r>
    </w:p>
    <w:p>
      <w:pPr>
        <w:sectPr>
          <w:pgSz w:w="11906" w:h="16838"/>
          <w:pgMar w:top="440" w:right="1046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52" w:lineRule="auto" w:before="55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Chaque classe est subdivisée en comptes faisant l’objet d’une classification décimale à quatre </w:t>
      </w:r>
      <w:r>
        <w:rPr>
          <w:rFonts w:ascii="" w:hAnsi="" w:eastAsia=""/>
          <w:b w:val="0"/>
          <w:i w:val="0"/>
          <w:color w:val="221F1F"/>
          <w:sz w:val="21"/>
        </w:rPr>
        <w:t>chiffres.</w:t>
      </w:r>
    </w:p>
    <w:p>
      <w:pPr>
        <w:autoSpaceDN w:val="0"/>
        <w:autoSpaceDE w:val="0"/>
        <w:widowControl/>
        <w:spacing w:line="254" w:lineRule="auto" w:before="272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 plan de comptes doit être suffisamment détaillé pour permettre l’enregistrement des opérations </w:t>
      </w:r>
      <w:r>
        <w:rPr>
          <w:rFonts w:ascii="" w:hAnsi="" w:eastAsia=""/>
          <w:b w:val="0"/>
          <w:i w:val="0"/>
          <w:color w:val="221F1F"/>
          <w:sz w:val="21"/>
        </w:rPr>
        <w:t xml:space="preserve">conformément aux prescriptions du présent plan. Lorsque les comptes prévus ne suffisent pas à </w:t>
      </w:r>
      <w:r>
        <w:rPr>
          <w:rFonts w:ascii="" w:hAnsi="" w:eastAsia=""/>
          <w:b w:val="0"/>
          <w:i w:val="0"/>
          <w:color w:val="221F1F"/>
          <w:sz w:val="21"/>
        </w:rPr>
        <w:t xml:space="preserve">la Banque pour enregistrer distinctement toutes ses opérations, elle peut ouvrir toute subdivision </w:t>
      </w:r>
      <w:r>
        <w:rPr>
          <w:rFonts w:ascii="" w:hAnsi="" w:eastAsia=""/>
          <w:b w:val="0"/>
          <w:i w:val="0"/>
          <w:color w:val="221F1F"/>
          <w:sz w:val="21"/>
        </w:rPr>
        <w:t>nécessaire.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Les opérations sont inscrites dans les comptes dont l’intitulé correspond à leur nature.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Toute compensation entre comptes est interdite sauf lorsqu’elle est explicitement prévue par le </w:t>
      </w:r>
      <w:r>
        <w:rPr>
          <w:rFonts w:ascii="" w:hAnsi="" w:eastAsia=""/>
          <w:b w:val="0"/>
          <w:i w:val="0"/>
          <w:color w:val="221F1F"/>
          <w:sz w:val="21"/>
        </w:rPr>
        <w:t>présent plan.</w:t>
      </w:r>
    </w:p>
    <w:p>
      <w:pPr>
        <w:autoSpaceDN w:val="0"/>
        <w:autoSpaceDE w:val="0"/>
        <w:widowControl/>
        <w:spacing w:line="247" w:lineRule="auto" w:before="244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4 - Comptabilité matière</w:t>
      </w:r>
    </w:p>
    <w:p>
      <w:pPr>
        <w:autoSpaceDN w:val="0"/>
        <w:autoSpaceDE w:val="0"/>
        <w:widowControl/>
        <w:spacing w:line="254" w:lineRule="auto" w:before="174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Les éléments détenus par la Banque pour le compte de tiers, mais ne figurant pas dans les documents </w:t>
      </w:r>
      <w:r>
        <w:rPr>
          <w:rFonts w:ascii="" w:hAnsi="" w:eastAsia=""/>
          <w:b w:val="0"/>
          <w:i w:val="0"/>
          <w:color w:val="221F1F"/>
          <w:sz w:val="21"/>
        </w:rPr>
        <w:t xml:space="preserve">annuels, doivent faire l’objet d’une comptabilité ou d’un suivi matière retraçant les existants, les </w:t>
      </w:r>
      <w:r>
        <w:rPr>
          <w:rFonts w:ascii="" w:hAnsi="" w:eastAsia=""/>
          <w:b w:val="0"/>
          <w:i w:val="0"/>
          <w:color w:val="221F1F"/>
          <w:sz w:val="21"/>
        </w:rPr>
        <w:t>entrées et les sorties.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La Banque doit se conformer aux règles de tenue des comptes des titulaires de valeurs mobilières </w:t>
      </w:r>
      <w:r>
        <w:rPr>
          <w:rFonts w:ascii="" w:hAnsi="" w:eastAsia=""/>
          <w:b w:val="0"/>
          <w:i w:val="0"/>
          <w:color w:val="221F1F"/>
          <w:sz w:val="21"/>
        </w:rPr>
        <w:t>ainsi qu’au plan comptable défini par le règlement général du Dépositaire Central.</w:t>
      </w:r>
    </w:p>
    <w:p>
      <w:pPr>
        <w:autoSpaceDN w:val="0"/>
        <w:autoSpaceDE w:val="0"/>
        <w:widowControl/>
        <w:spacing w:line="254" w:lineRule="auto" w:before="272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Une séparation est effectuée, si elle est significative, entre les éléments détenus à titre de simple </w:t>
      </w:r>
      <w:r>
        <w:rPr>
          <w:rFonts w:ascii="" w:hAnsi="" w:eastAsia=""/>
          <w:b w:val="0"/>
          <w:i w:val="0"/>
          <w:color w:val="221F1F"/>
          <w:sz w:val="21"/>
        </w:rPr>
        <w:t xml:space="preserve">dépositaire et ceux qui garantissent un crédit accordé ou un engagement pris, à des fins spécifiques </w:t>
      </w:r>
      <w:r>
        <w:rPr>
          <w:rFonts w:ascii="" w:hAnsi="" w:eastAsia=""/>
          <w:b w:val="0"/>
          <w:i w:val="0"/>
          <w:color w:val="221F1F"/>
          <w:sz w:val="21"/>
        </w:rPr>
        <w:t>ou en vertu d’une convention générale et permanente, en faveur du déposant.</w:t>
      </w:r>
    </w:p>
    <w:p>
      <w:pPr>
        <w:autoSpaceDN w:val="0"/>
        <w:autoSpaceDE w:val="0"/>
        <w:widowControl/>
        <w:spacing w:line="247" w:lineRule="auto" w:before="244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5 - Comptabilité de fonds gérés</w:t>
      </w:r>
    </w:p>
    <w:p>
      <w:pPr>
        <w:autoSpaceDN w:val="0"/>
        <w:autoSpaceDE w:val="0"/>
        <w:widowControl/>
        <w:spacing w:line="254" w:lineRule="auto" w:before="174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La Banque assure la tenue de la comptabilité de la Caisse de Retraite de son Personnel, du Fonds </w:t>
      </w:r>
      <w:r>
        <w:rPr>
          <w:rFonts w:ascii="" w:hAnsi="" w:eastAsia=""/>
          <w:b w:val="0"/>
          <w:i w:val="0"/>
          <w:color w:val="221F1F"/>
          <w:sz w:val="21"/>
        </w:rPr>
        <w:t xml:space="preserve">Mutuel pour le remboursement des frais médicaux et pharmaceutiques, du Fonds de Solidarité </w:t>
      </w:r>
      <w:r>
        <w:rPr>
          <w:rFonts w:ascii="" w:hAnsi="" w:eastAsia=""/>
          <w:b w:val="0"/>
          <w:i w:val="0"/>
          <w:color w:val="221F1F"/>
          <w:sz w:val="21"/>
        </w:rPr>
        <w:t xml:space="preserve">Logement et du Fonds Collectif de Garantie des Dépôts. </w:t>
      </w:r>
    </w:p>
    <w:p>
      <w:pPr>
        <w:autoSpaceDN w:val="0"/>
        <w:autoSpaceDE w:val="0"/>
        <w:widowControl/>
        <w:spacing w:line="247" w:lineRule="auto" w:before="244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6 - Livres et autres supports comptables</w:t>
      </w:r>
    </w:p>
    <w:p>
      <w:pPr>
        <w:autoSpaceDN w:val="0"/>
        <w:autoSpaceDE w:val="0"/>
        <w:widowControl/>
        <w:spacing w:line="250" w:lineRule="auto" w:before="174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Les livres et autres supports de base de la comptabilité sont les suivants :</w:t>
      </w:r>
    </w:p>
    <w:p>
      <w:pPr>
        <w:autoSpaceDN w:val="0"/>
        <w:tabs>
          <w:tab w:pos="346" w:val="left"/>
        </w:tabs>
        <w:autoSpaceDE w:val="0"/>
        <w:widowControl/>
        <w:spacing w:line="254" w:lineRule="auto" w:before="326" w:after="0"/>
        <w:ind w:left="120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1. Un manuel décrivant les procédures et l’organisation comptable. Ce document est conservé aussi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longtemps qu’est exigée la présentation des documents comptables auxquels il se rapporte.</w:t>
      </w:r>
    </w:p>
    <w:p>
      <w:pPr>
        <w:autoSpaceDN w:val="0"/>
        <w:autoSpaceDE w:val="0"/>
        <w:widowControl/>
        <w:spacing w:line="257" w:lineRule="auto" w:before="270" w:after="0"/>
        <w:ind w:left="346" w:right="22" w:hanging="226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2. Le livre-journal ou journal, tenu dans les conditions prescrites par la loi, dans lequel sont </w:t>
      </w:r>
      <w:r>
        <w:rPr>
          <w:rFonts w:ascii="" w:hAnsi="" w:eastAsia=""/>
          <w:b w:val="0"/>
          <w:i w:val="0"/>
          <w:color w:val="221F1F"/>
          <w:sz w:val="21"/>
        </w:rPr>
        <w:t xml:space="preserve">enregistrées les opérations soit jour par jour, soit sous forme de récapitulations, au moins </w:t>
      </w:r>
      <w:r>
        <w:rPr>
          <w:rFonts w:ascii="" w:hAnsi="" w:eastAsia=""/>
          <w:b w:val="0"/>
          <w:i w:val="0"/>
          <w:color w:val="221F1F"/>
          <w:sz w:val="21"/>
        </w:rPr>
        <w:t xml:space="preserve">mensuelles, des totaux de ces opérations, à condition de conserver, dans ce cas, tous les documents </w:t>
      </w:r>
      <w:r>
        <w:rPr>
          <w:rFonts w:ascii="" w:hAnsi="" w:eastAsia=""/>
          <w:b w:val="0"/>
          <w:i w:val="0"/>
          <w:color w:val="221F1F"/>
          <w:sz w:val="21"/>
        </w:rPr>
        <w:t>permettant de les reconstituer jour par jour.</w:t>
      </w:r>
    </w:p>
    <w:p>
      <w:pPr>
        <w:autoSpaceDN w:val="0"/>
        <w:autoSpaceDE w:val="0"/>
        <w:widowControl/>
        <w:spacing w:line="257" w:lineRule="auto" w:before="270" w:after="0"/>
        <w:ind w:left="346" w:right="22" w:hanging="226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3. Le grand-livre, formé de l’ensemble des comptes individuels et collectifs, qui permet le suivi de </w:t>
      </w:r>
      <w:r>
        <w:rPr>
          <w:rFonts w:ascii="" w:hAnsi="" w:eastAsia=""/>
          <w:b w:val="0"/>
          <w:i w:val="0"/>
          <w:color w:val="221F1F"/>
          <w:sz w:val="21"/>
        </w:rPr>
        <w:t xml:space="preserve">ces comptes. Chaque compte fait apparaître distinctement le solde au début de l’exercice, le </w:t>
      </w:r>
      <w:r>
        <w:rPr>
          <w:rFonts w:ascii="" w:hAnsi="" w:eastAsia=""/>
          <w:b w:val="0"/>
          <w:i w:val="0"/>
          <w:color w:val="221F1F"/>
          <w:sz w:val="21"/>
        </w:rPr>
        <w:t xml:space="preserve">cumul des mouvements «débit» et celui des mouvements «crédit» depuis le début de l’exercice </w:t>
      </w:r>
      <w:r>
        <w:rPr>
          <w:rFonts w:ascii="" w:hAnsi="" w:eastAsia=""/>
          <w:b w:val="0"/>
          <w:i w:val="0"/>
          <w:color w:val="221F1F"/>
          <w:sz w:val="21"/>
        </w:rPr>
        <w:t>(non compris le solde initial), ainsi que son solde en fin de période.</w:t>
      </w:r>
    </w:p>
    <w:p>
      <w:pPr>
        <w:autoSpaceDN w:val="0"/>
        <w:autoSpaceDE w:val="0"/>
        <w:widowControl/>
        <w:spacing w:line="257" w:lineRule="auto" w:before="124" w:after="0"/>
        <w:ind w:left="34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L’état récapitulatif faisant apparaître, pour chaque compte, le solde débiteur ou le solde </w:t>
      </w:r>
      <w:r>
        <w:rPr>
          <w:rFonts w:ascii="" w:hAnsi="" w:eastAsia=""/>
          <w:b w:val="0"/>
          <w:i w:val="0"/>
          <w:color w:val="221F1F"/>
          <w:sz w:val="21"/>
        </w:rPr>
        <w:t xml:space="preserve">créditeur au début de l’exercice, le cumul des mouvements débiteurs et le cumul des mouvements </w:t>
      </w:r>
      <w:r>
        <w:rPr>
          <w:rFonts w:ascii="" w:hAnsi="" w:eastAsia=""/>
          <w:b w:val="0"/>
          <w:i w:val="0"/>
          <w:color w:val="221F1F"/>
          <w:sz w:val="21"/>
        </w:rPr>
        <w:t xml:space="preserve">créditeurs depuis le début de l’exercice, le solde débiteur ou le solde créditeur constitué en fin </w:t>
      </w:r>
      <w:r>
        <w:rPr>
          <w:rFonts w:ascii="" w:hAnsi="" w:eastAsia=""/>
          <w:b w:val="0"/>
          <w:i w:val="0"/>
          <w:color w:val="221F1F"/>
          <w:sz w:val="21"/>
        </w:rPr>
        <w:t>de période, forme la «Balance».</w:t>
      </w:r>
    </w:p>
    <w:p>
      <w:pPr>
        <w:autoSpaceDN w:val="0"/>
        <w:autoSpaceDE w:val="0"/>
        <w:widowControl/>
        <w:spacing w:line="247" w:lineRule="auto" w:before="124" w:after="0"/>
        <w:ind w:left="34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La balance constitue un instrument indispensable du contrôle comptable.</w:t>
      </w:r>
    </w:p>
    <w:p>
      <w:pPr>
        <w:autoSpaceDN w:val="0"/>
        <w:autoSpaceDE w:val="0"/>
        <w:widowControl/>
        <w:spacing w:line="235" w:lineRule="auto" w:before="282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12</w:t>
      </w:r>
    </w:p>
    <w:p>
      <w:pPr>
        <w:sectPr>
          <w:pgSz w:w="11906" w:h="16838"/>
          <w:pgMar w:top="440" w:right="1054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0" w:right="80" w:firstLine="0"/>
        <w:jc w:val="right"/>
      </w:pPr>
      <w:r>
        <w:rPr>
          <w:rFonts w:ascii="" w:hAnsi="" w:eastAsia=""/>
          <w:b/>
          <w:i w:val="0"/>
          <w:color w:val="48176D"/>
          <w:sz w:val="20"/>
        </w:rPr>
        <w:t>chapitre i : principes comptables generaux</w:t>
      </w:r>
    </w:p>
    <w:p>
      <w:pPr>
        <w:autoSpaceDN w:val="0"/>
        <w:autoSpaceDE w:val="0"/>
        <w:widowControl/>
        <w:spacing w:line="254" w:lineRule="auto" w:before="554" w:after="0"/>
        <w:ind w:left="346" w:right="20" w:hanging="226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4. Le livre d’inventaire, tenu dans les conditions prescrites par la loi, est un support dans lequel sont </w:t>
      </w:r>
      <w:r>
        <w:rPr>
          <w:rFonts w:ascii="" w:hAnsi="" w:eastAsia=""/>
          <w:b w:val="0"/>
          <w:i w:val="0"/>
          <w:color w:val="221F1F"/>
          <w:sz w:val="21"/>
        </w:rPr>
        <w:t xml:space="preserve">transcrits le bilan et le compte de produits et charges de chaque exercice. Les états de synthèse </w:t>
      </w:r>
      <w:r>
        <w:rPr>
          <w:rFonts w:ascii="" w:hAnsi="" w:eastAsia=""/>
          <w:b w:val="0"/>
          <w:i w:val="0"/>
          <w:color w:val="221F1F"/>
          <w:sz w:val="21"/>
        </w:rPr>
        <w:t xml:space="preserve">doivent être appuyés par les documents justificatifs des chiffres d’inventaire et figurant dans le </w:t>
      </w:r>
      <w:r>
        <w:rPr>
          <w:rFonts w:ascii="" w:hAnsi="" w:eastAsia=""/>
          <w:b w:val="0"/>
          <w:i w:val="0"/>
          <w:color w:val="221F1F"/>
          <w:sz w:val="21"/>
        </w:rPr>
        <w:t>dossier des opérations d’inventaire.</w:t>
      </w:r>
    </w:p>
    <w:p>
      <w:pPr>
        <w:autoSpaceDN w:val="0"/>
        <w:autoSpaceDE w:val="0"/>
        <w:widowControl/>
        <w:spacing w:line="252" w:lineRule="auto" w:before="126" w:after="0"/>
        <w:ind w:left="34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 livre-journal et le grand-livre sont établis et détaillés en autant de journaux et livres auxiliaires </w:t>
      </w:r>
      <w:r>
        <w:rPr>
          <w:rFonts w:ascii="" w:hAnsi="" w:eastAsia=""/>
          <w:b w:val="0"/>
          <w:i w:val="0"/>
          <w:color w:val="221F1F"/>
          <w:sz w:val="21"/>
        </w:rPr>
        <w:t>ou supports tenant lieu, selon les besoins de la Banque.</w:t>
      </w:r>
    </w:p>
    <w:p>
      <w:pPr>
        <w:autoSpaceDN w:val="0"/>
        <w:autoSpaceDE w:val="0"/>
        <w:widowControl/>
        <w:spacing w:line="254" w:lineRule="auto" w:before="124" w:after="0"/>
        <w:ind w:left="34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Dans le cas où des données comptables sont enregistrées dans des journaux et des grands-</w:t>
      </w:r>
      <w:r>
        <w:rPr>
          <w:rFonts w:ascii="" w:hAnsi="" w:eastAsia=""/>
          <w:b w:val="0"/>
          <w:i w:val="0"/>
          <w:color w:val="221F1F"/>
          <w:sz w:val="21"/>
        </w:rPr>
        <w:t xml:space="preserve">livres auxiliaires, les totaux de ces supports sont périodiquement, et au moins une fois par mois, </w:t>
      </w:r>
      <w:r>
        <w:rPr>
          <w:rFonts w:ascii="" w:hAnsi="" w:eastAsia=""/>
          <w:b w:val="0"/>
          <w:i w:val="0"/>
          <w:color w:val="221F1F"/>
          <w:sz w:val="21"/>
        </w:rPr>
        <w:t>respectivement centralisés dans le livre-journal et reportés dans le grand-livre.</w:t>
      </w:r>
    </w:p>
    <w:p>
      <w:pPr>
        <w:autoSpaceDN w:val="0"/>
        <w:autoSpaceDE w:val="0"/>
        <w:widowControl/>
        <w:spacing w:line="254" w:lineRule="auto" w:before="124" w:after="0"/>
        <w:ind w:left="34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Les livres et documents comptables peuvent être tenus par tous moyens ou procédés appropriés </w:t>
      </w:r>
      <w:r>
        <w:rPr>
          <w:rFonts w:ascii="" w:hAnsi="" w:eastAsia=""/>
          <w:b w:val="0"/>
          <w:i w:val="0"/>
          <w:color w:val="221F1F"/>
          <w:sz w:val="21"/>
        </w:rPr>
        <w:t xml:space="preserve">conférant un caractère d’authenticité aux écritures et compatibles avec les nécessités du contrôle </w:t>
      </w:r>
      <w:r>
        <w:rPr>
          <w:rFonts w:ascii="" w:hAnsi="" w:eastAsia=""/>
          <w:b w:val="0"/>
          <w:i w:val="0"/>
          <w:color w:val="221F1F"/>
          <w:sz w:val="21"/>
        </w:rPr>
        <w:t>de la comptabilité.</w:t>
      </w:r>
    </w:p>
    <w:p>
      <w:pPr>
        <w:autoSpaceDN w:val="0"/>
        <w:autoSpaceDE w:val="0"/>
        <w:widowControl/>
        <w:spacing w:line="247" w:lineRule="auto" w:before="244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7- Procédures d’enregistrement</w:t>
      </w:r>
    </w:p>
    <w:p>
      <w:pPr>
        <w:autoSpaceDN w:val="0"/>
        <w:autoSpaceDE w:val="0"/>
        <w:widowControl/>
        <w:spacing w:line="254" w:lineRule="auto" w:before="174" w:after="0"/>
        <w:ind w:left="6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Toute opération comptable de la Banque est traduite par une écriture affectant au moins deux </w:t>
      </w:r>
      <w:r>
        <w:rPr>
          <w:rFonts w:ascii="" w:hAnsi="" w:eastAsia=""/>
          <w:b w:val="0"/>
          <w:i w:val="0"/>
          <w:color w:val="221F1F"/>
          <w:sz w:val="21"/>
        </w:rPr>
        <w:t xml:space="preserve">comptes dont l’un est débité et l’autre crédité d’une somme identique selon les conventions </w:t>
      </w:r>
      <w:r>
        <w:rPr>
          <w:rFonts w:ascii="" w:hAnsi="" w:eastAsia=""/>
          <w:b w:val="0"/>
          <w:i w:val="0"/>
          <w:color w:val="221F1F"/>
          <w:sz w:val="21"/>
        </w:rPr>
        <w:t>suivantes :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124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les comptes d’actif sont mouvementés au débit pour constater les augmentations et au crédit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pour constater les diminutions ;</w:t>
      </w:r>
    </w:p>
    <w:p>
      <w:pPr>
        <w:autoSpaceDN w:val="0"/>
        <w:tabs>
          <w:tab w:pos="346" w:val="left"/>
        </w:tabs>
        <w:autoSpaceDE w:val="0"/>
        <w:widowControl/>
        <w:spacing w:line="254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les comptes de passif sont mouvementés au crédit pour constater les augmentations et au débit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pour constater les diminutions ; </w:t>
      </w:r>
    </w:p>
    <w:p>
      <w:pPr>
        <w:autoSpaceDN w:val="0"/>
        <w:autoSpaceDE w:val="0"/>
        <w:widowControl/>
        <w:spacing w:line="254" w:lineRule="auto" w:before="66" w:after="0"/>
        <w:ind w:left="346" w:right="20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les comptes du hors bilan sont mouvementés au débit lorsque l’engagement se traduit à </w:t>
      </w:r>
      <w:r>
        <w:rPr>
          <w:rFonts w:ascii="" w:hAnsi="" w:eastAsia=""/>
          <w:b w:val="0"/>
          <w:i w:val="0"/>
          <w:color w:val="221F1F"/>
          <w:sz w:val="21"/>
        </w:rPr>
        <w:t xml:space="preserve">l’échéance ou en cas de réalisation par un mouvement débiteur au bilan, et au crédit dans le cas </w:t>
      </w:r>
      <w:r>
        <w:rPr>
          <w:rFonts w:ascii="" w:hAnsi="" w:eastAsia=""/>
          <w:b w:val="0"/>
          <w:i w:val="0"/>
          <w:color w:val="221F1F"/>
          <w:sz w:val="21"/>
        </w:rPr>
        <w:t>inverse ;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les comptes de charges enregistrent au débit les augmentations et, exceptionnellement, des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diminutions au crédit ; </w:t>
      </w:r>
    </w:p>
    <w:p>
      <w:pPr>
        <w:autoSpaceDN w:val="0"/>
        <w:tabs>
          <w:tab w:pos="346" w:val="left"/>
        </w:tabs>
        <w:autoSpaceDE w:val="0"/>
        <w:widowControl/>
        <w:spacing w:line="254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les comptes de produits enregistrent au crédit les augmentations et, exceptionnellement, des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diminutions au débit.</w:t>
      </w:r>
    </w:p>
    <w:p>
      <w:pPr>
        <w:autoSpaceDN w:val="0"/>
        <w:autoSpaceDE w:val="0"/>
        <w:widowControl/>
        <w:spacing w:line="254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Lorsqu’une opération est enregistrée, le total des sommes inscrites au débit des comptes et le total </w:t>
      </w:r>
      <w:r>
        <w:rPr>
          <w:rFonts w:ascii="" w:hAnsi="" w:eastAsia=""/>
          <w:b w:val="0"/>
          <w:i w:val="0"/>
          <w:color w:val="221F1F"/>
          <w:sz w:val="21"/>
        </w:rPr>
        <w:t>des sommes inscrites au crédit des comptes doivent être égaux.</w:t>
      </w:r>
    </w:p>
    <w:p>
      <w:pPr>
        <w:autoSpaceDN w:val="0"/>
        <w:autoSpaceDE w:val="0"/>
        <w:widowControl/>
        <w:spacing w:line="250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Les écritures comptables sont enregistrées sur le journal dans un ordre chronologique.</w:t>
      </w:r>
    </w:p>
    <w:p>
      <w:pPr>
        <w:autoSpaceDN w:val="0"/>
        <w:autoSpaceDE w:val="0"/>
        <w:widowControl/>
        <w:spacing w:line="250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Les enregistrements sont reproduits ou reportés sur le grand-livre.</w:t>
      </w:r>
    </w:p>
    <w:p>
      <w:pPr>
        <w:autoSpaceDN w:val="0"/>
        <w:autoSpaceDE w:val="0"/>
        <w:widowControl/>
        <w:spacing w:line="250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 total des mouvements du journal doit être égal au total des mouvements du grand-livre.</w:t>
      </w:r>
    </w:p>
    <w:p>
      <w:pPr>
        <w:autoSpaceDN w:val="0"/>
        <w:autoSpaceDE w:val="0"/>
        <w:widowControl/>
        <w:spacing w:line="254" w:lineRule="auto" w:before="270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 grand-livre doit pouvoir isoler distinctement les mouvements relatifs à l’exercice, exclusion faite </w:t>
      </w:r>
      <w:r>
        <w:rPr>
          <w:rFonts w:ascii="" w:hAnsi="" w:eastAsia=""/>
          <w:b w:val="0"/>
          <w:i w:val="0"/>
          <w:color w:val="221F1F"/>
          <w:sz w:val="21"/>
        </w:rPr>
        <w:t xml:space="preserve">des soldes correspondant à la reprise des comptes du bilan de l’exercice précédent au début de </w:t>
      </w:r>
      <w:r>
        <w:rPr>
          <w:rFonts w:ascii="" w:hAnsi="" w:eastAsia=""/>
          <w:b w:val="0"/>
          <w:i w:val="0"/>
          <w:color w:val="221F1F"/>
          <w:sz w:val="21"/>
        </w:rPr>
        <w:t>l’exercice en cours.</w:t>
      </w:r>
    </w:p>
    <w:p>
      <w:pPr>
        <w:autoSpaceDN w:val="0"/>
        <w:autoSpaceDE w:val="0"/>
        <w:widowControl/>
        <w:spacing w:line="250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 journal doit être tenu sans blanc, ni altération d’aucune sorte.</w:t>
      </w:r>
    </w:p>
    <w:p>
      <w:pPr>
        <w:autoSpaceDN w:val="0"/>
        <w:autoSpaceDE w:val="0"/>
        <w:widowControl/>
        <w:spacing w:line="250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Les écritures sont passées dans le journal, opération par opération et jour par jour.</w:t>
      </w:r>
    </w:p>
    <w:p>
      <w:pPr>
        <w:autoSpaceDN w:val="0"/>
        <w:autoSpaceDE w:val="0"/>
        <w:widowControl/>
        <w:spacing w:line="254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Toutefois, les opérations de même nature réalisées en un même lieu et au cours d’une même journée </w:t>
      </w:r>
      <w:r>
        <w:rPr>
          <w:rFonts w:ascii="" w:hAnsi="" w:eastAsia=""/>
          <w:b w:val="0"/>
          <w:i w:val="0"/>
          <w:color w:val="221F1F"/>
          <w:sz w:val="21"/>
        </w:rPr>
        <w:t>peuvent être regroupées et enregistrées en une même écriture.</w:t>
      </w:r>
    </w:p>
    <w:p>
      <w:pPr>
        <w:autoSpaceDN w:val="0"/>
        <w:autoSpaceDE w:val="0"/>
        <w:widowControl/>
        <w:spacing w:line="250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Toute correction d’erreur doit laisser lisible l’enregistrement initial erroné.</w:t>
      </w:r>
    </w:p>
    <w:p>
      <w:pPr>
        <w:autoSpaceDN w:val="0"/>
        <w:autoSpaceDE w:val="0"/>
        <w:widowControl/>
        <w:spacing w:line="235" w:lineRule="auto" w:before="224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1</w:t>
      </w:r>
    </w:p>
    <w:p>
      <w:pPr>
        <w:sectPr>
          <w:pgSz w:w="11906" w:h="16838"/>
          <w:pgMar w:top="440" w:right="1054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54" w:lineRule="auto" w:before="552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La comptabilité doit être organisée, pour ces corrections d’erreurs, de façon à permettre de retrouver </w:t>
      </w:r>
      <w:r>
        <w:rPr>
          <w:rFonts w:ascii="" w:hAnsi="" w:eastAsia=""/>
          <w:b w:val="0"/>
          <w:i w:val="0"/>
          <w:color w:val="221F1F"/>
          <w:sz w:val="21"/>
        </w:rPr>
        <w:t xml:space="preserve">les montants des mouvements des comptes, expurgés des conséquences de ces erreurs : corrections </w:t>
      </w:r>
      <w:r>
        <w:rPr>
          <w:rFonts w:ascii="" w:hAnsi="" w:eastAsia=""/>
          <w:b w:val="0"/>
          <w:i w:val="0"/>
          <w:color w:val="221F1F"/>
          <w:sz w:val="21"/>
        </w:rPr>
        <w:t>par nombre négatif ou par contre-passation.</w:t>
      </w:r>
    </w:p>
    <w:p>
      <w:pPr>
        <w:autoSpaceDN w:val="0"/>
        <w:autoSpaceDE w:val="0"/>
        <w:widowControl/>
        <w:spacing w:line="247" w:lineRule="auto" w:before="1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La comptabilisation «en négatif» n’est admise que pour les rectifications d’erreurs.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écritures comptables sont enregistrées au moyen de tout système approprié tels que le système </w:t>
      </w:r>
      <w:r>
        <w:rPr>
          <w:rFonts w:ascii="" w:hAnsi="" w:eastAsia=""/>
          <w:b w:val="0"/>
          <w:i w:val="0"/>
          <w:color w:val="221F1F"/>
          <w:sz w:val="21"/>
        </w:rPr>
        <w:t>du journal unique, le système des journaux partiels ou divisionnaires ou le système centralisateur.</w:t>
      </w:r>
    </w:p>
    <w:p>
      <w:pPr>
        <w:autoSpaceDN w:val="0"/>
        <w:autoSpaceDE w:val="0"/>
        <w:widowControl/>
        <w:spacing w:line="247" w:lineRule="auto" w:before="244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8 - Préparation des états de synthèse</w:t>
      </w:r>
    </w:p>
    <w:p>
      <w:pPr>
        <w:autoSpaceDN w:val="0"/>
        <w:autoSpaceDE w:val="0"/>
        <w:widowControl/>
        <w:spacing w:line="247" w:lineRule="auto" w:before="174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Les comptes sont arrêtés à la fin de chaque exercice.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 bilan, le compte de produits et charges et l’ETIC doivent découler directement de l’arrêté des </w:t>
      </w:r>
      <w:r>
        <w:rPr>
          <w:rFonts w:ascii="" w:hAnsi="" w:eastAsia=""/>
          <w:b w:val="0"/>
          <w:i w:val="0"/>
          <w:color w:val="221F1F"/>
          <w:sz w:val="21"/>
        </w:rPr>
        <w:t>comptes définitif à la fin de l’exercice.</w:t>
      </w:r>
    </w:p>
    <w:p>
      <w:pPr>
        <w:autoSpaceDN w:val="0"/>
        <w:autoSpaceDE w:val="0"/>
        <w:widowControl/>
        <w:spacing w:line="252" w:lineRule="auto" w:before="1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La durée de l’exercice est de douze mois allant du premier janvier au 31 décembre de chaque </w:t>
      </w:r>
      <w:r>
        <w:rPr>
          <w:rFonts w:ascii="" w:hAnsi="" w:eastAsia=""/>
          <w:b w:val="0"/>
          <w:i w:val="0"/>
          <w:color w:val="221F1F"/>
          <w:sz w:val="21"/>
        </w:rPr>
        <w:t xml:space="preserve">année. 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L’établissement des états de synthèse, sauf circonstances exceptionnelles justifiées, doit se faire au </w:t>
      </w:r>
      <w:r>
        <w:rPr>
          <w:rFonts w:ascii="" w:hAnsi="" w:eastAsia=""/>
          <w:b w:val="0"/>
          <w:i w:val="0"/>
          <w:color w:val="221F1F"/>
          <w:sz w:val="21"/>
        </w:rPr>
        <w:t>plus tard dans les trois mois suivant la date de clôture de l’exercice.</w:t>
      </w:r>
    </w:p>
    <w:p>
      <w:pPr>
        <w:autoSpaceDN w:val="0"/>
        <w:autoSpaceDE w:val="0"/>
        <w:widowControl/>
        <w:spacing w:line="247" w:lineRule="auto" w:before="244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9 - Procédures de traitement</w:t>
      </w:r>
    </w:p>
    <w:p>
      <w:pPr>
        <w:autoSpaceDN w:val="0"/>
        <w:autoSpaceDE w:val="0"/>
        <w:widowControl/>
        <w:spacing w:line="254" w:lineRule="auto" w:before="174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Les procédures de traitement sont les modes et les moyens utilisés par la Banque pour que 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opérations, nécessaires à la tenue des comptes et à l’obtention des états prévus ou requis, soient </w:t>
      </w:r>
      <w:r>
        <w:rPr>
          <w:rFonts w:ascii="" w:hAnsi="" w:eastAsia=""/>
          <w:b w:val="0"/>
          <w:i w:val="0"/>
          <w:color w:val="221F1F"/>
          <w:sz w:val="21"/>
        </w:rPr>
        <w:t xml:space="preserve">effectuées dans les meilleures conditions d’efficacité sans, pour autant, faire obstacle au respect par </w:t>
      </w:r>
      <w:r>
        <w:rPr>
          <w:rFonts w:ascii="" w:hAnsi="" w:eastAsia=""/>
          <w:b w:val="0"/>
          <w:i w:val="0"/>
          <w:color w:val="221F1F"/>
          <w:sz w:val="21"/>
        </w:rPr>
        <w:t>la Banque de ses obligations légales et réglementaires.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L’organisation du traitement informatique doit :</w:t>
      </w:r>
    </w:p>
    <w:p>
      <w:pPr>
        <w:autoSpaceDN w:val="0"/>
        <w:autoSpaceDE w:val="0"/>
        <w:widowControl/>
        <w:spacing w:line="250" w:lineRule="auto" w:before="18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• obéir aux règles suivantes :</w:t>
      </w:r>
    </w:p>
    <w:p>
      <w:pPr>
        <w:autoSpaceDN w:val="0"/>
        <w:autoSpaceDE w:val="0"/>
        <w:widowControl/>
        <w:spacing w:line="250" w:lineRule="auto" w:before="66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la chronologie des enregistrements écarte toute insertion intercalaire,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l’irréversibilité des traitements effectués exclut toute suppression ou addition ultérieure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d’enregistrement,</w:t>
      </w:r>
    </w:p>
    <w:p>
      <w:pPr>
        <w:autoSpaceDN w:val="0"/>
        <w:tabs>
          <w:tab w:pos="346" w:val="left"/>
        </w:tabs>
        <w:autoSpaceDE w:val="0"/>
        <w:widowControl/>
        <w:spacing w:line="254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la durabilité des données enregistrées offre des conditions de garantie et de conservation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prescrites par la loi ;</w:t>
      </w:r>
    </w:p>
    <w:p>
      <w:pPr>
        <w:autoSpaceDN w:val="0"/>
        <w:tabs>
          <w:tab w:pos="176" w:val="left"/>
        </w:tabs>
        <w:autoSpaceDE w:val="0"/>
        <w:widowControl/>
        <w:spacing w:line="254" w:lineRule="auto" w:before="18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• garantir toutes les possibilités de contrôle et donner droit d’accès à la documentation relative à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l'analyse, à la programmation et aux procédures de traitement.</w:t>
      </w:r>
    </w:p>
    <w:p>
      <w:pPr>
        <w:autoSpaceDN w:val="0"/>
        <w:autoSpaceDE w:val="0"/>
        <w:widowControl/>
        <w:spacing w:line="250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états périodiques fournis par le système de traitement doivent être numérotés et datés. </w:t>
      </w:r>
    </w:p>
    <w:p>
      <w:pPr>
        <w:autoSpaceDN w:val="0"/>
        <w:autoSpaceDE w:val="0"/>
        <w:widowControl/>
        <w:spacing w:line="254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Chaque donnée entrée dans le système de traitement par transmission d'un autre système de </w:t>
      </w:r>
      <w:r>
        <w:rPr>
          <w:rFonts w:ascii="" w:hAnsi="" w:eastAsia=""/>
          <w:b w:val="0"/>
          <w:i w:val="0"/>
          <w:color w:val="221F1F"/>
          <w:sz w:val="21"/>
        </w:rPr>
        <w:t>traitement doit être appuyée par une pièce justificative probante.</w:t>
      </w:r>
    </w:p>
    <w:p>
      <w:pPr>
        <w:autoSpaceDN w:val="0"/>
        <w:autoSpaceDE w:val="0"/>
        <w:widowControl/>
        <w:spacing w:line="247" w:lineRule="auto" w:before="24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10 - Organisation du contrôle interne</w:t>
      </w:r>
    </w:p>
    <w:p>
      <w:pPr>
        <w:autoSpaceDN w:val="0"/>
        <w:autoSpaceDE w:val="0"/>
        <w:widowControl/>
        <w:spacing w:line="250" w:lineRule="auto" w:before="174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 système de contrôle interne doit notamment avoir pour objet de :</w:t>
      </w:r>
    </w:p>
    <w:p>
      <w:pPr>
        <w:autoSpaceDN w:val="0"/>
        <w:autoSpaceDE w:val="0"/>
        <w:widowControl/>
        <w:spacing w:line="254" w:lineRule="auto" w:before="68" w:after="0"/>
        <w:ind w:left="346" w:right="20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vérifier que les opérations réalisées par la Banque ainsi que l’organisation et les procédures </w:t>
      </w:r>
      <w:r>
        <w:rPr>
          <w:rFonts w:ascii="" w:hAnsi="" w:eastAsia=""/>
          <w:b w:val="0"/>
          <w:i w:val="0"/>
          <w:color w:val="221F1F"/>
          <w:sz w:val="21"/>
        </w:rPr>
        <w:t xml:space="preserve">internes sont conformes aux dispositions législatives et réglementaires en vigueur et aux </w:t>
      </w:r>
      <w:r>
        <w:rPr>
          <w:rFonts w:ascii="" w:hAnsi="" w:eastAsia=""/>
          <w:b w:val="0"/>
          <w:i w:val="0"/>
          <w:color w:val="221F1F"/>
          <w:sz w:val="21"/>
        </w:rPr>
        <w:t>orientations du Gouvernement de la Banque et de son Conseil ;</w:t>
      </w:r>
    </w:p>
    <w:p>
      <w:pPr>
        <w:autoSpaceDN w:val="0"/>
        <w:autoSpaceDE w:val="0"/>
        <w:widowControl/>
        <w:spacing w:line="247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vérifier que les limites fixées en matière de risques de marché sont strictement respectées ;</w:t>
      </w:r>
    </w:p>
    <w:p>
      <w:pPr>
        <w:autoSpaceDN w:val="0"/>
        <w:tabs>
          <w:tab w:pos="346" w:val="left"/>
        </w:tabs>
        <w:autoSpaceDE w:val="0"/>
        <w:widowControl/>
        <w:spacing w:line="254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veiller à la qualité de l’information comptable et financière, en particulier aux conditions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d’enregistrement, de conservation et de disponibilité de cette information.</w:t>
      </w:r>
    </w:p>
    <w:p>
      <w:pPr>
        <w:autoSpaceDN w:val="0"/>
        <w:autoSpaceDE w:val="0"/>
        <w:widowControl/>
        <w:spacing w:line="235" w:lineRule="auto" w:before="404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14</w:t>
      </w:r>
    </w:p>
    <w:p>
      <w:pPr>
        <w:sectPr>
          <w:pgSz w:w="11906" w:h="16838"/>
          <w:pgMar w:top="440" w:right="1054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0" w:right="80" w:firstLine="0"/>
        <w:jc w:val="right"/>
      </w:pPr>
      <w:r>
        <w:rPr>
          <w:rFonts w:ascii="" w:hAnsi="" w:eastAsia=""/>
          <w:b/>
          <w:i w:val="0"/>
          <w:color w:val="48176D"/>
          <w:sz w:val="20"/>
        </w:rPr>
        <w:t>chapitre i : principes comptables generaux</w:t>
      </w:r>
    </w:p>
    <w:p>
      <w:pPr>
        <w:autoSpaceDN w:val="0"/>
        <w:autoSpaceDE w:val="0"/>
        <w:widowControl/>
        <w:spacing w:line="252" w:lineRule="auto" w:before="554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 système de contrôle interne doit garantir l’existence d’un ensemble de procédures, appelées </w:t>
      </w:r>
      <w:r>
        <w:rPr>
          <w:rFonts w:ascii="" w:hAnsi="" w:eastAsia=""/>
          <w:b w:val="0"/>
          <w:i w:val="0"/>
          <w:color w:val="221F1F"/>
          <w:sz w:val="21"/>
        </w:rPr>
        <w:t>piste d’audit, qui permet :</w:t>
      </w:r>
    </w:p>
    <w:p>
      <w:pPr>
        <w:autoSpaceDN w:val="0"/>
        <w:autoSpaceDE w:val="0"/>
        <w:widowControl/>
        <w:spacing w:line="247" w:lineRule="auto" w:before="126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de reconstituer dans un ordre chronologique les opérations ;</w:t>
      </w:r>
    </w:p>
    <w:p>
      <w:pPr>
        <w:autoSpaceDN w:val="0"/>
        <w:tabs>
          <w:tab w:pos="346" w:val="left"/>
        </w:tabs>
        <w:autoSpaceDE w:val="0"/>
        <w:widowControl/>
        <w:spacing w:line="254" w:lineRule="auto" w:before="124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de justifier toute information par une pièce d’origine à partir de laquelle il doit être possible de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remonter par un cheminement ininterrompu au document de synthèse et réciproquement;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124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d’expliquer l’évolution des soldes d’un arrêté à l’autre par la conservation des mouvements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ayant affecté les postes comptables.</w:t>
      </w:r>
    </w:p>
    <w:p>
      <w:pPr>
        <w:autoSpaceDN w:val="0"/>
        <w:autoSpaceDE w:val="0"/>
        <w:widowControl/>
        <w:spacing w:line="235" w:lineRule="auto" w:before="1191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15</w:t>
      </w:r>
    </w:p>
    <w:p>
      <w:pPr>
        <w:sectPr>
          <w:pgSz w:w="11906" w:h="16838"/>
          <w:pgMar w:top="440" w:right="1054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35" w:lineRule="auto" w:before="556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6"/>
        </w:rPr>
        <w:t>SECTION 3 : METHODES GENERALES D’EVALUATION</w:t>
      </w:r>
    </w:p>
    <w:p>
      <w:pPr>
        <w:autoSpaceDN w:val="0"/>
        <w:autoSpaceDE w:val="0"/>
        <w:widowControl/>
        <w:spacing w:line="254" w:lineRule="auto" w:before="254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méthodes d’évaluation couvrent les principes, bases, conventions, règles et procédures adoptés </w:t>
      </w:r>
      <w:r>
        <w:rPr>
          <w:rFonts w:ascii="" w:hAnsi="" w:eastAsia=""/>
          <w:b w:val="0"/>
          <w:i w:val="0"/>
          <w:color w:val="221F1F"/>
          <w:sz w:val="21"/>
        </w:rPr>
        <w:t>pour la détermination de la valeur des éléments inscrits en comptabilité.</w:t>
      </w:r>
    </w:p>
    <w:p>
      <w:pPr>
        <w:autoSpaceDN w:val="0"/>
        <w:autoSpaceDE w:val="0"/>
        <w:widowControl/>
        <w:spacing w:line="254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Ces méthodes servent de base à l’enregistrement des opérations et à la préparation des états de </w:t>
      </w:r>
      <w:r>
        <w:rPr>
          <w:rFonts w:ascii="" w:hAnsi="" w:eastAsia=""/>
          <w:b w:val="0"/>
          <w:i w:val="0"/>
          <w:color w:val="221F1F"/>
          <w:sz w:val="21"/>
        </w:rPr>
        <w:t>synthèse.</w:t>
      </w:r>
    </w:p>
    <w:p>
      <w:pPr>
        <w:autoSpaceDN w:val="0"/>
        <w:autoSpaceDE w:val="0"/>
        <w:widowControl/>
        <w:spacing w:line="254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Elles trouvent leur application au niveau des éléments patrimoniaux et par répercussion au niveau </w:t>
      </w:r>
      <w:r>
        <w:rPr>
          <w:rFonts w:ascii="" w:hAnsi="" w:eastAsia=""/>
          <w:b w:val="0"/>
          <w:i w:val="0"/>
          <w:color w:val="221F1F"/>
          <w:sz w:val="21"/>
        </w:rPr>
        <w:t>des produits et des charges.</w:t>
      </w:r>
    </w:p>
    <w:p>
      <w:pPr>
        <w:autoSpaceDN w:val="0"/>
        <w:autoSpaceDE w:val="0"/>
        <w:widowControl/>
        <w:spacing w:line="247" w:lineRule="auto" w:before="24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1 - Principes d’évaluation</w:t>
      </w:r>
    </w:p>
    <w:p>
      <w:pPr>
        <w:autoSpaceDN w:val="0"/>
        <w:autoSpaceDE w:val="0"/>
        <w:widowControl/>
        <w:spacing w:line="250" w:lineRule="auto" w:before="174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L’évaluation des éléments actifs, passifs et du hors bilan doit se faire : </w:t>
      </w:r>
    </w:p>
    <w:p>
      <w:pPr>
        <w:autoSpaceDN w:val="0"/>
        <w:autoSpaceDE w:val="0"/>
        <w:widowControl/>
        <w:spacing w:line="247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sur la base des principes généraux prévus dans le paragraphe 2 ci-dessous ; 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sur la base des règles particulières pour ce qui concerne les opérations en devises et les titres qui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sont prévues dans la section 4 ci-dessous.</w:t>
      </w:r>
    </w:p>
    <w:p>
      <w:pPr>
        <w:autoSpaceDN w:val="0"/>
        <w:autoSpaceDE w:val="0"/>
        <w:widowControl/>
        <w:spacing w:line="250" w:lineRule="auto" w:before="262" w:after="0"/>
        <w:ind w:left="726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a - Evaluation</w:t>
      </w:r>
    </w:p>
    <w:p>
      <w:pPr>
        <w:autoSpaceDN w:val="0"/>
        <w:autoSpaceDE w:val="0"/>
        <w:widowControl/>
        <w:spacing w:line="252" w:lineRule="auto" w:before="178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méthodes d’évaluation dépendent étroitement des principes comptables fondamentaux retenus, </w:t>
      </w:r>
      <w:r>
        <w:rPr>
          <w:rFonts w:ascii="" w:hAnsi="" w:eastAsia=""/>
          <w:b w:val="0"/>
          <w:i w:val="0"/>
          <w:color w:val="221F1F"/>
          <w:sz w:val="21"/>
        </w:rPr>
        <w:t>et notamment des principes de continuité d’exploitation, de prudence et du coût historique.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L’évaluation des éléments inscrits en comptabilité étant fondée sur le principe du coût historique, </w:t>
      </w:r>
      <w:r>
        <w:rPr>
          <w:rFonts w:ascii="" w:hAnsi="" w:eastAsia=""/>
          <w:b w:val="0"/>
          <w:i w:val="0"/>
          <w:color w:val="221F1F"/>
          <w:sz w:val="21"/>
        </w:rPr>
        <w:t>la réévaluation des comptes constitue une dérogation à ce principe.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La valeur d’un élément revêt trois formes distinctes :</w:t>
      </w:r>
    </w:p>
    <w:p>
      <w:pPr>
        <w:autoSpaceDN w:val="0"/>
        <w:autoSpaceDE w:val="0"/>
        <w:widowControl/>
        <w:spacing w:line="250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la valeur d’entrée dans le patrimoine ;</w:t>
      </w:r>
    </w:p>
    <w:p>
      <w:pPr>
        <w:autoSpaceDN w:val="0"/>
        <w:autoSpaceDE w:val="0"/>
        <w:widowControl/>
        <w:spacing w:line="247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la valeur actuelle à une date quelconque et notamment à la date de l’inventaire;</w:t>
      </w:r>
    </w:p>
    <w:p>
      <w:pPr>
        <w:autoSpaceDN w:val="0"/>
        <w:autoSpaceDE w:val="0"/>
        <w:widowControl/>
        <w:spacing w:line="247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la valeur comptable nette figurant au bilan.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La Banque procède à la fin de chaque exercice au recensement et à l’évaluation de ses éléments </w:t>
      </w:r>
      <w:r>
        <w:rPr>
          <w:rFonts w:ascii="" w:hAnsi="" w:eastAsia=""/>
          <w:b w:val="0"/>
          <w:i w:val="0"/>
          <w:color w:val="221F1F"/>
          <w:sz w:val="21"/>
        </w:rPr>
        <w:t>patrimoniaux.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éléments constitutifs de chacun des postes de l’actif, du passif et du hors bilan doivent être </w:t>
      </w:r>
      <w:r>
        <w:rPr>
          <w:rFonts w:ascii="" w:hAnsi="" w:eastAsia=""/>
          <w:b w:val="0"/>
          <w:i w:val="0"/>
          <w:color w:val="221F1F"/>
          <w:sz w:val="21"/>
        </w:rPr>
        <w:t>évalués séparément.</w:t>
      </w:r>
    </w:p>
    <w:p>
      <w:pPr>
        <w:autoSpaceDN w:val="0"/>
        <w:autoSpaceDE w:val="0"/>
        <w:widowControl/>
        <w:spacing w:line="250" w:lineRule="auto" w:before="262" w:after="0"/>
        <w:ind w:left="726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b - Correction de valeur</w:t>
      </w:r>
    </w:p>
    <w:p>
      <w:pPr>
        <w:autoSpaceDN w:val="0"/>
        <w:autoSpaceDE w:val="0"/>
        <w:widowControl/>
        <w:spacing w:line="257" w:lineRule="auto" w:before="178" w:after="0"/>
        <w:ind w:left="6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 passage de la valeur d’entrée à la valeur comptable nette, lorsqu’elles sont différentes, s’effectue </w:t>
      </w:r>
      <w:r>
        <w:rPr>
          <w:rFonts w:ascii="" w:hAnsi="" w:eastAsia=""/>
          <w:b w:val="0"/>
          <w:i w:val="0"/>
          <w:color w:val="221F1F"/>
          <w:sz w:val="21"/>
        </w:rPr>
        <w:t xml:space="preserve">sous forme de corrections de valeur constituées en général par des amortissements ou des provisions </w:t>
      </w:r>
      <w:r>
        <w:rPr>
          <w:rFonts w:ascii="" w:hAnsi="" w:eastAsia=""/>
          <w:b w:val="0"/>
          <w:i w:val="0"/>
          <w:color w:val="221F1F"/>
          <w:sz w:val="21"/>
        </w:rPr>
        <w:t xml:space="preserve">pour dépréciation. Dans ce cas, la valeur d’entrée des éléments est maintenue en écriture en tant </w:t>
      </w:r>
      <w:r>
        <w:rPr>
          <w:rFonts w:ascii="" w:hAnsi="" w:eastAsia=""/>
          <w:b w:val="0"/>
          <w:i w:val="0"/>
          <w:color w:val="221F1F"/>
          <w:sz w:val="21"/>
        </w:rPr>
        <w:t>que valeur brute.</w:t>
      </w:r>
    </w:p>
    <w:p>
      <w:pPr>
        <w:autoSpaceDN w:val="0"/>
        <w:autoSpaceDE w:val="0"/>
        <w:widowControl/>
        <w:spacing w:line="250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Les corrections de valeur doivent se faire en période déficitaire comme en période bénéficiaire.</w:t>
      </w:r>
    </w:p>
    <w:p>
      <w:pPr>
        <w:autoSpaceDN w:val="0"/>
        <w:autoSpaceDE w:val="0"/>
        <w:widowControl/>
        <w:spacing w:line="254" w:lineRule="auto" w:before="270" w:after="0"/>
        <w:ind w:left="6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Si des éléments font l’objet de corrections de valeur exceptionnelles pour la seule application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de la législation fiscale, il y a lieu d’indiquer dans l’ETIC les montants, dûment motivés de ces </w:t>
      </w:r>
      <w:r>
        <w:rPr>
          <w:rFonts w:ascii="" w:hAnsi="" w:eastAsia=""/>
          <w:b w:val="0"/>
          <w:i w:val="0"/>
          <w:color w:val="221F1F"/>
          <w:sz w:val="21"/>
        </w:rPr>
        <w:t>corrections.</w:t>
      </w:r>
    </w:p>
    <w:p>
      <w:pPr>
        <w:autoSpaceDN w:val="0"/>
        <w:autoSpaceDE w:val="0"/>
        <w:widowControl/>
        <w:spacing w:line="235" w:lineRule="auto" w:before="1288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16</w:t>
      </w:r>
    </w:p>
    <w:p>
      <w:pPr>
        <w:sectPr>
          <w:pgSz w:w="11906" w:h="16838"/>
          <w:pgMar w:top="440" w:right="1056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0" w:right="80" w:firstLine="0"/>
        <w:jc w:val="right"/>
      </w:pPr>
      <w:r>
        <w:rPr>
          <w:rFonts w:ascii="" w:hAnsi="" w:eastAsia=""/>
          <w:b/>
          <w:i w:val="0"/>
          <w:color w:val="48176D"/>
          <w:sz w:val="20"/>
        </w:rPr>
        <w:t>chapitre i : principes comptables generaux</w:t>
      </w:r>
    </w:p>
    <w:p>
      <w:pPr>
        <w:autoSpaceDN w:val="0"/>
        <w:autoSpaceDE w:val="0"/>
        <w:widowControl/>
        <w:spacing w:line="247" w:lineRule="auto" w:before="548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2 - Règles générales d’évaluation</w:t>
      </w:r>
    </w:p>
    <w:p>
      <w:pPr>
        <w:autoSpaceDN w:val="0"/>
        <w:autoSpaceDE w:val="0"/>
        <w:widowControl/>
        <w:spacing w:line="247" w:lineRule="auto" w:before="166" w:after="0"/>
        <w:ind w:left="726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a - Formes de la valeur</w:t>
      </w:r>
    </w:p>
    <w:p>
      <w:pPr>
        <w:autoSpaceDN w:val="0"/>
        <w:autoSpaceDE w:val="0"/>
        <w:widowControl/>
        <w:spacing w:line="254" w:lineRule="auto" w:before="178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En comptabilité, la valeur revêt trois formes : valeur d’entrée, valeur actuelle et valeur comptable </w:t>
      </w:r>
      <w:r>
        <w:rPr>
          <w:rFonts w:ascii="" w:hAnsi="" w:eastAsia=""/>
          <w:b w:val="0"/>
          <w:i w:val="0"/>
          <w:color w:val="221F1F"/>
          <w:sz w:val="21"/>
        </w:rPr>
        <w:t>nette.</w:t>
      </w:r>
    </w:p>
    <w:p>
      <w:pPr>
        <w:autoSpaceDN w:val="0"/>
        <w:autoSpaceDE w:val="0"/>
        <w:widowControl/>
        <w:spacing w:line="254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La valeur d’entrée dans le patrimoine d’un élément d’actif, déterminée en fonction de l’utilité </w:t>
      </w:r>
      <w:r>
        <w:rPr>
          <w:rFonts w:ascii="" w:hAnsi="" w:eastAsia=""/>
          <w:b w:val="0"/>
          <w:i w:val="0"/>
          <w:color w:val="221F1F"/>
          <w:sz w:val="21"/>
        </w:rPr>
        <w:t>économique présumée de cet élément, est constituée :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pour les éléments acquis à titre onéreux, par la somme des coûts mesurés en termes monétaires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que la Banque a dû supporter pour les acheter ou les produire ;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pour les éléments acquis à titre gratuit, par la somme des coûts mesurés en termes monétaires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que la Banque devrait supporter si elle devait alors les acheter ou les produire.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La valeur actuelle d’un élément inscrit au bilan est une valeur d’estimation, à la date considérée, en </w:t>
      </w:r>
      <w:r>
        <w:rPr>
          <w:rFonts w:ascii="" w:hAnsi="" w:eastAsia=""/>
          <w:b w:val="0"/>
          <w:i w:val="0"/>
          <w:color w:val="221F1F"/>
          <w:sz w:val="21"/>
        </w:rPr>
        <w:t>fonction du marché et de l’utilité économique pour la Banque.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La valeur comptable nette, inscrite au bilan, est égale à la valeur d’entrée après correction, le cas </w:t>
      </w:r>
      <w:r>
        <w:rPr>
          <w:rFonts w:ascii="" w:hAnsi="" w:eastAsia=""/>
          <w:b w:val="0"/>
          <w:i w:val="0"/>
          <w:color w:val="221F1F"/>
          <w:sz w:val="21"/>
        </w:rPr>
        <w:t>échéant dans le respect du principe de prudence et par comparaison avec la valeur actuelle.</w:t>
      </w:r>
    </w:p>
    <w:p>
      <w:pPr>
        <w:autoSpaceDN w:val="0"/>
        <w:autoSpaceDE w:val="0"/>
        <w:widowControl/>
        <w:spacing w:line="250" w:lineRule="auto" w:before="262" w:after="0"/>
        <w:ind w:left="726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b - Evaluation à la date d’entrée</w:t>
      </w:r>
    </w:p>
    <w:p>
      <w:pPr>
        <w:autoSpaceDN w:val="0"/>
        <w:autoSpaceDE w:val="0"/>
        <w:widowControl/>
        <w:spacing w:line="252" w:lineRule="auto" w:before="178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Lors de leur entrée dans le patrimoine, les éléments sont portés en comptabilité selon les règles </w:t>
      </w:r>
      <w:r>
        <w:rPr>
          <w:rFonts w:ascii="" w:hAnsi="" w:eastAsia=""/>
          <w:b w:val="0"/>
          <w:i w:val="0"/>
          <w:color w:val="221F1F"/>
          <w:sz w:val="21"/>
        </w:rPr>
        <w:t>générales d’évaluation qui suivent :</w:t>
      </w:r>
    </w:p>
    <w:p>
      <w:pPr>
        <w:autoSpaceDN w:val="0"/>
        <w:autoSpaceDE w:val="0"/>
        <w:widowControl/>
        <w:spacing w:line="250" w:lineRule="auto" w:before="328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- Biens et titres</w:t>
      </w:r>
    </w:p>
    <w:p>
      <w:pPr>
        <w:autoSpaceDN w:val="0"/>
        <w:autoSpaceDE w:val="0"/>
        <w:widowControl/>
        <w:spacing w:line="250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Les biens et les titres sont inscrits en comptabilité :</w:t>
      </w:r>
    </w:p>
    <w:p>
      <w:pPr>
        <w:autoSpaceDN w:val="0"/>
        <w:autoSpaceDE w:val="0"/>
        <w:widowControl/>
        <w:spacing w:line="247" w:lineRule="auto" w:before="68" w:after="0"/>
        <w:ind w:left="34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• à leur coût d’acquisition pour les biens acquis à titre onéreux ;</w:t>
      </w:r>
    </w:p>
    <w:p>
      <w:pPr>
        <w:autoSpaceDN w:val="0"/>
        <w:autoSpaceDE w:val="0"/>
        <w:widowControl/>
        <w:spacing w:line="247" w:lineRule="auto" w:before="68" w:after="0"/>
        <w:ind w:left="34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• à leur prix d’achat pour les titres acquis à titre onéreux ;</w:t>
      </w:r>
    </w:p>
    <w:p>
      <w:pPr>
        <w:autoSpaceDN w:val="0"/>
        <w:autoSpaceDE w:val="0"/>
        <w:widowControl/>
        <w:spacing w:line="250" w:lineRule="auto" w:before="68" w:after="0"/>
        <w:ind w:left="34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• à leur coût de production pour les biens produits ;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68" w:after="0"/>
        <w:ind w:left="34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• à leur valeur actuelle pour les biens et titres acquis par voie d’échange, cette valeur étant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déterminée par la valeur de celui des lots dont l’estimation est la plus sûre ;</w:t>
      </w:r>
    </w:p>
    <w:p>
      <w:pPr>
        <w:autoSpaceDN w:val="0"/>
        <w:tabs>
          <w:tab w:pos="516" w:val="left"/>
        </w:tabs>
        <w:autoSpaceDE w:val="0"/>
        <w:widowControl/>
        <w:spacing w:line="254" w:lineRule="auto" w:before="68" w:after="0"/>
        <w:ind w:left="34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• à leur coût calculé pour les biens acquis conjointement ou produits conjointement pour un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montant global déterminé :</w:t>
      </w:r>
    </w:p>
    <w:p>
      <w:pPr>
        <w:autoSpaceDN w:val="0"/>
        <w:autoSpaceDE w:val="0"/>
        <w:widowControl/>
        <w:spacing w:line="254" w:lineRule="auto" w:before="66" w:after="0"/>
        <w:ind w:left="630" w:right="22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pour les biens acquis, par la ventilation du coût global d’acquisition proportionnellement à </w:t>
      </w:r>
      <w:r>
        <w:rPr>
          <w:rFonts w:ascii="" w:hAnsi="" w:eastAsia=""/>
          <w:b w:val="0"/>
          <w:i w:val="0"/>
          <w:color w:val="221F1F"/>
          <w:sz w:val="21"/>
        </w:rPr>
        <w:t xml:space="preserve">la valeur relative qui peut être attachée à chacun des biens dans la valeur totale, dès qu’ils </w:t>
      </w:r>
      <w:r>
        <w:rPr>
          <w:rFonts w:ascii="" w:hAnsi="" w:eastAsia=""/>
          <w:b w:val="0"/>
          <w:i w:val="0"/>
          <w:color w:val="221F1F"/>
          <w:sz w:val="21"/>
        </w:rPr>
        <w:t>peuvent être individualisés ;</w:t>
      </w:r>
    </w:p>
    <w:p>
      <w:pPr>
        <w:autoSpaceDN w:val="0"/>
        <w:autoSpaceDE w:val="0"/>
        <w:widowControl/>
        <w:spacing w:line="254" w:lineRule="auto" w:before="68" w:after="0"/>
        <w:ind w:left="630" w:right="22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pour les biens produits de façon liée et indissociable, par la ventilation du coût de production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global selon la valeur attribuée à chacun d’eux dans la valeur totale, dès qu’ils peuvent être </w:t>
      </w:r>
      <w:r>
        <w:rPr>
          <w:rFonts w:ascii="" w:hAnsi="" w:eastAsia=""/>
          <w:b w:val="0"/>
          <w:i w:val="0"/>
          <w:color w:val="221F1F"/>
          <w:sz w:val="21"/>
        </w:rPr>
        <w:t xml:space="preserve">individualisés. </w:t>
      </w:r>
    </w:p>
    <w:p>
      <w:pPr>
        <w:autoSpaceDN w:val="0"/>
        <w:autoSpaceDE w:val="0"/>
        <w:widowControl/>
        <w:spacing w:line="247" w:lineRule="auto" w:before="18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- Créances, dettes, disponibilités et engagements en hors bilan 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créances, dettes, disponibilités et les engagements en hors bilan sont inscrits en comptabilité </w:t>
      </w:r>
      <w:r>
        <w:rPr>
          <w:rFonts w:ascii="" w:hAnsi="" w:eastAsia=""/>
          <w:b w:val="0"/>
          <w:i w:val="0"/>
          <w:color w:val="221F1F"/>
          <w:sz w:val="21"/>
        </w:rPr>
        <w:t>pour leur montant nominal.</w:t>
      </w:r>
    </w:p>
    <w:p>
      <w:pPr>
        <w:autoSpaceDN w:val="0"/>
        <w:autoSpaceDE w:val="0"/>
        <w:widowControl/>
        <w:spacing w:line="250" w:lineRule="auto" w:before="262" w:after="0"/>
        <w:ind w:left="726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c - Correction de valeur</w:t>
      </w:r>
    </w:p>
    <w:p>
      <w:pPr>
        <w:autoSpaceDN w:val="0"/>
        <w:autoSpaceDE w:val="0"/>
        <w:widowControl/>
        <w:spacing w:line="252" w:lineRule="auto" w:before="178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Pour l’arrêté des comptes, la valeur comptable nette des éléments patrimoniaux est déterminée </w:t>
      </w:r>
      <w:r>
        <w:rPr>
          <w:rFonts w:ascii="" w:hAnsi="" w:eastAsia=""/>
          <w:b w:val="0"/>
          <w:i w:val="0"/>
          <w:color w:val="221F1F"/>
          <w:sz w:val="21"/>
        </w:rPr>
        <w:t>conformément aux règles générales qui suivent :</w:t>
      </w:r>
    </w:p>
    <w:p>
      <w:pPr>
        <w:autoSpaceDN w:val="0"/>
        <w:autoSpaceDE w:val="0"/>
        <w:widowControl/>
        <w:spacing w:line="235" w:lineRule="auto" w:before="67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1</w:t>
      </w:r>
    </w:p>
    <w:p>
      <w:pPr>
        <w:sectPr>
          <w:pgSz w:w="11906" w:h="16838"/>
          <w:pgMar w:top="440" w:right="1054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74" w:lineRule="auto" w:before="552" w:after="0"/>
        <w:ind w:left="346" w:right="0" w:hanging="114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La valeur d’entrée des éléments est intangible sauf exceptions prévues par le présent plan. </w:t>
      </w:r>
      <w:r>
        <w:rPr>
          <w:rFonts w:ascii="" w:hAnsi="" w:eastAsia=""/>
          <w:b w:val="0"/>
          <w:i w:val="0"/>
          <w:color w:val="221F1F"/>
          <w:sz w:val="21"/>
        </w:rPr>
        <w:t xml:space="preserve">Cependant, la valeur d’entrée des éléments de l’actif immobilisé dont l’utilisation est limitée </w:t>
      </w:r>
      <w:r>
        <w:rPr>
          <w:rFonts w:ascii="" w:hAnsi="" w:eastAsia=""/>
          <w:b w:val="0"/>
          <w:i w:val="0"/>
          <w:color w:val="221F1F"/>
          <w:sz w:val="21"/>
        </w:rPr>
        <w:t>dans le temps doit faire l’objet de corrections de valeur sous forme d’amortissements.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32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L’amortissement consiste à étaler le montant amortissable d’une immobilisation sur la durée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prévisionnelle de son utilisation par la Banque selon un plan d’amortissement.</w:t>
      </w:r>
    </w:p>
    <w:p>
      <w:pPr>
        <w:autoSpaceDN w:val="0"/>
        <w:autoSpaceDE w:val="0"/>
        <w:widowControl/>
        <w:spacing w:line="252" w:lineRule="auto" w:before="272" w:after="0"/>
        <w:ind w:left="34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La valeur d’entrée diminuée du montant cumulé des amortissements forme la «valeur nette </w:t>
      </w:r>
      <w:r>
        <w:rPr>
          <w:rFonts w:ascii="" w:hAnsi="" w:eastAsia=""/>
          <w:b w:val="0"/>
          <w:i w:val="0"/>
          <w:color w:val="221F1F"/>
          <w:sz w:val="21"/>
        </w:rPr>
        <w:t>d’amortissements» de l’immobilisation.</w:t>
      </w:r>
    </w:p>
    <w:p>
      <w:pPr>
        <w:autoSpaceDN w:val="0"/>
        <w:autoSpaceDE w:val="0"/>
        <w:widowControl/>
        <w:spacing w:line="254" w:lineRule="auto" w:before="328" w:after="0"/>
        <w:ind w:left="346" w:right="20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A la date d’inventaire, la valeur actuelle est comparée à la valeur d’entrée des éléments ou, pour </w:t>
      </w:r>
      <w:r>
        <w:rPr>
          <w:rFonts w:ascii="" w:hAnsi="" w:eastAsia=""/>
          <w:b w:val="0"/>
          <w:i w:val="0"/>
          <w:color w:val="221F1F"/>
          <w:sz w:val="21"/>
        </w:rPr>
        <w:t xml:space="preserve">les immobilisations amortissables, à leur valeur nette d’amortissements, après amortissements </w:t>
      </w:r>
      <w:r>
        <w:rPr>
          <w:rFonts w:ascii="" w:hAnsi="" w:eastAsia=""/>
          <w:b w:val="0"/>
          <w:i w:val="0"/>
          <w:color w:val="221F1F"/>
          <w:sz w:val="21"/>
        </w:rPr>
        <w:t>de l’exercice.</w:t>
      </w:r>
    </w:p>
    <w:p>
      <w:pPr>
        <w:autoSpaceDN w:val="0"/>
        <w:autoSpaceDE w:val="0"/>
        <w:widowControl/>
        <w:spacing w:line="293" w:lineRule="auto" w:before="272" w:after="0"/>
        <w:ind w:left="232" w:right="864" w:firstLine="114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Seules les moins-values dégagées de cette comparaison sont inscrites en comptabilité :</w:t>
      </w:r>
      <w:r>
        <w:rPr>
          <w:rFonts w:ascii="" w:hAnsi="" w:eastAsia=""/>
          <w:b w:val="0"/>
          <w:i w:val="0"/>
          <w:color w:val="221F1F"/>
          <w:sz w:val="21"/>
        </w:rPr>
        <w:t>- sous forme d’amortissements exceptionnels, si elles ont un caractère définitif ;</w:t>
      </w:r>
      <w:r>
        <w:rPr>
          <w:rFonts w:ascii="" w:hAnsi="" w:eastAsia=""/>
          <w:b w:val="0"/>
          <w:i w:val="0"/>
          <w:color w:val="221F1F"/>
          <w:sz w:val="21"/>
        </w:rPr>
        <w:t>- sous forme de provisions pour dépréciation, si elles n’ont pas un caractère définitif.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272" w:after="0"/>
        <w:ind w:left="232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La valeur comptable nette des éléments d’actif est :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- soit la valeur d’entrée ou la «valeur nette d’amortissements» si la valeur actuelle leur est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supérieure ou égale ;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soit la valeur actuelle si elle leur est inférieure.</w:t>
      </w:r>
    </w:p>
    <w:p>
      <w:pPr>
        <w:autoSpaceDN w:val="0"/>
        <w:autoSpaceDE w:val="0"/>
        <w:widowControl/>
        <w:spacing w:line="254" w:lineRule="auto" w:before="270" w:after="0"/>
        <w:ind w:left="346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Toutefois, en ce qui concerne les immobilisations, et pour autant que leur valeur actuelle n’est </w:t>
      </w:r>
      <w:r>
        <w:rPr>
          <w:rFonts w:ascii="" w:hAnsi="" w:eastAsia=""/>
          <w:b w:val="0"/>
          <w:i w:val="0"/>
          <w:color w:val="221F1F"/>
          <w:sz w:val="21"/>
        </w:rPr>
        <w:t xml:space="preserve">jugée ni notablement ni durablement inférieure à leur valeur d’entrée ou à leur valeur nette </w:t>
      </w:r>
      <w:r>
        <w:rPr>
          <w:rFonts w:ascii="" w:hAnsi="" w:eastAsia=""/>
          <w:b w:val="0"/>
          <w:i w:val="0"/>
          <w:color w:val="221F1F"/>
          <w:sz w:val="21"/>
        </w:rPr>
        <w:t>d’amortissements, celle-ci peut ne pas être corrigée.</w:t>
      </w:r>
    </w:p>
    <w:p>
      <w:pPr>
        <w:autoSpaceDN w:val="0"/>
        <w:autoSpaceDE w:val="0"/>
        <w:widowControl/>
        <w:spacing w:line="254" w:lineRule="auto" w:before="270" w:after="0"/>
        <w:ind w:left="346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Les comptes afférents à des opérations en monnaies étrangères sont convertis en dirhams sur la </w:t>
      </w:r>
      <w:r>
        <w:rPr>
          <w:rFonts w:ascii="" w:hAnsi="" w:eastAsia=""/>
          <w:b w:val="0"/>
          <w:i w:val="0"/>
          <w:color w:val="221F1F"/>
          <w:sz w:val="21"/>
        </w:rPr>
        <w:t xml:space="preserve">base des cours de change constatés à la date de la clôture des comptes ou, à défaut, à la date </w:t>
      </w:r>
      <w:r>
        <w:rPr>
          <w:rFonts w:ascii="" w:hAnsi="" w:eastAsia=""/>
          <w:b w:val="0"/>
          <w:i w:val="0"/>
          <w:color w:val="221F1F"/>
          <w:sz w:val="21"/>
        </w:rPr>
        <w:t>antérieure la plus proche.</w:t>
      </w:r>
    </w:p>
    <w:p>
      <w:pPr>
        <w:autoSpaceDN w:val="0"/>
        <w:autoSpaceDE w:val="0"/>
        <w:widowControl/>
        <w:spacing w:line="235" w:lineRule="auto" w:before="5878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1</w:t>
      </w:r>
    </w:p>
    <w:p>
      <w:pPr>
        <w:sectPr>
          <w:pgSz w:w="11906" w:h="16838"/>
          <w:pgMar w:top="440" w:right="1056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0" w:right="80" w:firstLine="0"/>
        <w:jc w:val="right"/>
      </w:pPr>
      <w:r>
        <w:rPr>
          <w:rFonts w:ascii="" w:hAnsi="" w:eastAsia=""/>
          <w:b/>
          <w:i w:val="0"/>
          <w:color w:val="48176D"/>
          <w:sz w:val="20"/>
        </w:rPr>
        <w:t>chapitre i : principes comptables generaux</w:t>
      </w:r>
    </w:p>
    <w:p>
      <w:pPr>
        <w:autoSpaceDN w:val="0"/>
        <w:autoSpaceDE w:val="0"/>
        <w:widowControl/>
        <w:spacing w:line="245" w:lineRule="auto" w:before="558" w:after="0"/>
        <w:ind w:left="6" w:right="1728" w:firstLine="0"/>
        <w:jc w:val="left"/>
      </w:pPr>
      <w:r>
        <w:rPr>
          <w:rFonts w:ascii="" w:hAnsi="" w:eastAsia=""/>
          <w:b/>
          <w:i w:val="0"/>
          <w:color w:val="48176D"/>
          <w:sz w:val="26"/>
        </w:rPr>
        <w:t xml:space="preserve">SECTION 4 : REGLES DE COMPTABILISATION ET D’EVALUATION </w:t>
      </w:r>
      <w:r>
        <w:rPr>
          <w:rFonts w:ascii="" w:hAnsi="" w:eastAsia=""/>
          <w:b/>
          <w:i w:val="0"/>
          <w:color w:val="48176D"/>
          <w:sz w:val="26"/>
        </w:rPr>
        <w:t>PARTICULIERES</w:t>
      </w:r>
    </w:p>
    <w:p>
      <w:pPr>
        <w:autoSpaceDN w:val="0"/>
        <w:autoSpaceDE w:val="0"/>
        <w:widowControl/>
        <w:spacing w:line="247" w:lineRule="auto" w:before="226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I - REGLES DE COMPTABILISATION ET D’EVALUATION DES OPERATIONS EN DEVISES</w:t>
      </w:r>
    </w:p>
    <w:p>
      <w:pPr>
        <w:autoSpaceDN w:val="0"/>
        <w:autoSpaceDE w:val="0"/>
        <w:widowControl/>
        <w:spacing w:line="247" w:lineRule="auto" w:before="236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1 - Principes généraux</w:t>
      </w:r>
    </w:p>
    <w:p>
      <w:pPr>
        <w:autoSpaceDN w:val="0"/>
        <w:autoSpaceDE w:val="0"/>
        <w:widowControl/>
        <w:spacing w:line="254" w:lineRule="auto" w:before="174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La Banque doit enregistrer les opérations de change au comptant ou à terme ainsi que les autres </w:t>
      </w:r>
      <w:r>
        <w:rPr>
          <w:rFonts w:ascii="" w:hAnsi="" w:eastAsia=""/>
          <w:b w:val="0"/>
          <w:i w:val="0"/>
          <w:color w:val="221F1F"/>
          <w:sz w:val="21"/>
        </w:rPr>
        <w:t>opérations en devises dans des comptes ouverts et tenus dans chacune des devises utilisées.</w:t>
      </w:r>
    </w:p>
    <w:p>
      <w:pPr>
        <w:autoSpaceDN w:val="0"/>
        <w:autoSpaceDE w:val="0"/>
        <w:widowControl/>
        <w:spacing w:line="254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Des comptes de toutes catégories sont susceptibles d’être tenus en devises et les comptes en devises </w:t>
      </w:r>
      <w:r>
        <w:rPr>
          <w:rFonts w:ascii="" w:hAnsi="" w:eastAsia=""/>
          <w:b w:val="0"/>
          <w:i w:val="0"/>
          <w:color w:val="221F1F"/>
          <w:sz w:val="21"/>
        </w:rPr>
        <w:t>du plan de comptes ne relèvent pas, en principe, de séries distinctes.</w:t>
      </w:r>
    </w:p>
    <w:p>
      <w:pPr>
        <w:autoSpaceDN w:val="0"/>
        <w:autoSpaceDE w:val="0"/>
        <w:widowControl/>
        <w:spacing w:line="257" w:lineRule="auto" w:before="270" w:after="0"/>
        <w:ind w:left="6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La Banque recourt à une codification qui lui permet de caractériser les comptes ouverts dans des </w:t>
      </w:r>
      <w:r>
        <w:rPr>
          <w:rFonts w:ascii="" w:hAnsi="" w:eastAsia=""/>
          <w:b w:val="0"/>
          <w:i w:val="0"/>
          <w:color w:val="221F1F"/>
          <w:sz w:val="21"/>
        </w:rPr>
        <w:t xml:space="preserve">monnaies différentes de manière à pouvoir tenir une comptabilité séparée dans chaque devise </w:t>
      </w:r>
      <w:r>
        <w:rPr>
          <w:rFonts w:ascii="" w:hAnsi="" w:eastAsia=""/>
          <w:b w:val="0"/>
          <w:i w:val="0"/>
          <w:color w:val="221F1F"/>
          <w:sz w:val="21"/>
        </w:rPr>
        <w:t xml:space="preserve">étrangère ainsi qu’en dirhams, en distinguant, parmi les comptes rassemblés sous un même indicatif </w:t>
      </w:r>
      <w:r>
        <w:rPr>
          <w:rFonts w:ascii="" w:hAnsi="" w:eastAsia=""/>
          <w:b w:val="0"/>
          <w:i w:val="0"/>
          <w:color w:val="221F1F"/>
          <w:sz w:val="21"/>
        </w:rPr>
        <w:t>du plan de comptes, ceux qui fonctionnent dans chacune des monnaies utilisées.</w:t>
      </w:r>
    </w:p>
    <w:p>
      <w:pPr>
        <w:autoSpaceDN w:val="0"/>
        <w:autoSpaceDE w:val="0"/>
        <w:widowControl/>
        <w:spacing w:line="250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Sont considérées comme opérations de change, les opérations qui entraînent :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soit une variation d’un avoir ou d’un engagement dans une devise et une variation d’un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engagement ou d’un avoir en dirhams ;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soit une variation d’un avoir ou d’un engagement dans une devise et une variation d’un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engagement ou d’un avoir dans une autre devise.</w:t>
      </w:r>
    </w:p>
    <w:p>
      <w:pPr>
        <w:autoSpaceDN w:val="0"/>
        <w:autoSpaceDE w:val="0"/>
        <w:widowControl/>
        <w:spacing w:line="254" w:lineRule="auto" w:before="272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La contrepartie des écritures en devises relatives aux opérations de change est enregistrée dans </w:t>
      </w:r>
      <w:r>
        <w:rPr>
          <w:rFonts w:ascii="" w:hAnsi="" w:eastAsia=""/>
          <w:b w:val="0"/>
          <w:i w:val="0"/>
          <w:color w:val="221F1F"/>
          <w:sz w:val="21"/>
        </w:rPr>
        <w:t xml:space="preserve">des comptes de positions de change, ouverts au bilan et en hors bilan et libellés dans chacune des </w:t>
      </w:r>
      <w:r>
        <w:rPr>
          <w:rFonts w:ascii="" w:hAnsi="" w:eastAsia=""/>
          <w:b w:val="0"/>
          <w:i w:val="0"/>
          <w:color w:val="221F1F"/>
          <w:sz w:val="21"/>
        </w:rPr>
        <w:t>devises utilisées.</w:t>
      </w:r>
    </w:p>
    <w:p>
      <w:pPr>
        <w:autoSpaceDN w:val="0"/>
        <w:autoSpaceDE w:val="0"/>
        <w:widowControl/>
        <w:spacing w:line="254" w:lineRule="auto" w:before="272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La contrepartie des écritures en dirhams relatives à des opérations de change est suivie dans des </w:t>
      </w:r>
      <w:r>
        <w:rPr>
          <w:rFonts w:ascii="" w:hAnsi="" w:eastAsia=""/>
          <w:b w:val="0"/>
          <w:i w:val="0"/>
          <w:color w:val="221F1F"/>
          <w:sz w:val="21"/>
        </w:rPr>
        <w:t xml:space="preserve">comptes de contre-valeur des positions de change, ouverts au bilan et en hors bilan parallèlement </w:t>
      </w:r>
      <w:r>
        <w:rPr>
          <w:rFonts w:ascii="" w:hAnsi="" w:eastAsia=""/>
          <w:b w:val="0"/>
          <w:i w:val="0"/>
          <w:color w:val="221F1F"/>
          <w:sz w:val="21"/>
        </w:rPr>
        <w:t>à chaque compte de positions de change.</w:t>
      </w:r>
    </w:p>
    <w:p>
      <w:pPr>
        <w:autoSpaceDN w:val="0"/>
        <w:autoSpaceDE w:val="0"/>
        <w:widowControl/>
        <w:spacing w:line="254" w:lineRule="auto" w:before="272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Sont considérées comme opérations de change au comptant, les opérations d’achat ou de vente </w:t>
      </w:r>
      <w:r>
        <w:rPr>
          <w:rFonts w:ascii="" w:hAnsi="" w:eastAsia=""/>
          <w:b w:val="0"/>
          <w:i w:val="0"/>
          <w:color w:val="221F1F"/>
          <w:sz w:val="21"/>
        </w:rPr>
        <w:t xml:space="preserve">de devises dont les parties ne diffèrent pas le dénouement ou ne le diffèrent qu’en raison du délai </w:t>
      </w:r>
      <w:r>
        <w:rPr>
          <w:rFonts w:ascii="" w:hAnsi="" w:eastAsia=""/>
          <w:b w:val="0"/>
          <w:i w:val="0"/>
          <w:color w:val="221F1F"/>
          <w:sz w:val="21"/>
        </w:rPr>
        <w:t>d’usance.</w:t>
      </w:r>
    </w:p>
    <w:p>
      <w:pPr>
        <w:autoSpaceDN w:val="0"/>
        <w:autoSpaceDE w:val="0"/>
        <w:widowControl/>
        <w:spacing w:line="254" w:lineRule="auto" w:before="272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Sont considérées comme des opérations de change à terme, les opérations d’achat ou de vente de </w:t>
      </w:r>
      <w:r>
        <w:rPr>
          <w:rFonts w:ascii="" w:hAnsi="" w:eastAsia=""/>
          <w:b w:val="0"/>
          <w:i w:val="0"/>
          <w:color w:val="221F1F"/>
          <w:sz w:val="21"/>
        </w:rPr>
        <w:t xml:space="preserve">devises dont les parties décident de différer le dénouement pour des raisons autres que le délai </w:t>
      </w:r>
      <w:r>
        <w:rPr>
          <w:rFonts w:ascii="" w:hAnsi="" w:eastAsia=""/>
          <w:b w:val="0"/>
          <w:i w:val="0"/>
          <w:color w:val="221F1F"/>
          <w:sz w:val="21"/>
        </w:rPr>
        <w:t>d’usance.</w:t>
      </w:r>
    </w:p>
    <w:p>
      <w:pPr>
        <w:autoSpaceDN w:val="0"/>
        <w:autoSpaceDE w:val="0"/>
        <w:widowControl/>
        <w:spacing w:line="254" w:lineRule="auto" w:before="272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Les opérations de swap de change sont considérées comme des opérations de change à terme. </w:t>
      </w:r>
      <w:r>
        <w:rPr>
          <w:rFonts w:ascii="" w:hAnsi="" w:eastAsia=""/>
          <w:b w:val="0"/>
          <w:i w:val="0"/>
          <w:color w:val="221F1F"/>
          <w:sz w:val="21"/>
        </w:rPr>
        <w:t xml:space="preserve">Dans le cadre d’une opération de swap de change, la Banque échange au comptant une quantité </w:t>
      </w:r>
      <w:r>
        <w:rPr>
          <w:rFonts w:ascii="" w:hAnsi="" w:eastAsia=""/>
          <w:b w:val="0"/>
          <w:i w:val="0"/>
          <w:color w:val="221F1F"/>
          <w:sz w:val="21"/>
        </w:rPr>
        <w:t xml:space="preserve">d’une monnaie contre une quantité de monnaie différente et s’engage à procéder à un échange </w:t>
      </w:r>
      <w:r>
        <w:rPr>
          <w:rFonts w:ascii="" w:hAnsi="" w:eastAsia=""/>
          <w:b w:val="0"/>
          <w:i w:val="0"/>
          <w:color w:val="221F1F"/>
          <w:sz w:val="21"/>
        </w:rPr>
        <w:t>symétrique, à une date et à un taux de change prédéterminés.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Cet engagement est enregistré dans les comptes du hors bilan (devises à recevoir ou à livrer, dirhams </w:t>
      </w:r>
      <w:r>
        <w:rPr>
          <w:rFonts w:ascii="" w:hAnsi="" w:eastAsia=""/>
          <w:b w:val="0"/>
          <w:i w:val="0"/>
          <w:color w:val="221F1F"/>
          <w:sz w:val="21"/>
        </w:rPr>
        <w:t>à recevoir ou à livrer).</w:t>
      </w:r>
    </w:p>
    <w:p>
      <w:pPr>
        <w:autoSpaceDN w:val="0"/>
        <w:autoSpaceDE w:val="0"/>
        <w:widowControl/>
        <w:spacing w:line="254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opérations à l’occasion desquelles l’augmentation d’un avoir dans une devise s’accompagne d’une </w:t>
      </w:r>
      <w:r>
        <w:rPr>
          <w:rFonts w:ascii="" w:hAnsi="" w:eastAsia=""/>
          <w:b w:val="0"/>
          <w:i w:val="0"/>
          <w:color w:val="221F1F"/>
          <w:sz w:val="21"/>
        </w:rPr>
        <w:t xml:space="preserve">réduction d’égal montant d’un autre avoir dans la même devise, ou encore d’une augmentation </w:t>
      </w:r>
      <w:r>
        <w:rPr>
          <w:rFonts w:ascii="" w:hAnsi="" w:eastAsia=""/>
          <w:b w:val="0"/>
          <w:i w:val="0"/>
          <w:color w:val="221F1F"/>
          <w:sz w:val="21"/>
        </w:rPr>
        <w:t>égale d’un engagement dans cette devise donnent simplement lieu à une écriture en devises, c’est-</w:t>
      </w:r>
      <w:r>
        <w:rPr>
          <w:rFonts w:ascii="" w:hAnsi="" w:eastAsia=""/>
          <w:b w:val="0"/>
          <w:i w:val="0"/>
          <w:color w:val="221F1F"/>
          <w:sz w:val="21"/>
        </w:rPr>
        <w:t>à-dire à un débit et un crédit égaux sur deux comptes tenus dans cette même devise.</w:t>
      </w:r>
    </w:p>
    <w:p>
      <w:pPr>
        <w:autoSpaceDN w:val="0"/>
        <w:autoSpaceDE w:val="0"/>
        <w:widowControl/>
        <w:spacing w:line="235" w:lineRule="auto" w:before="448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1</w:t>
      </w:r>
    </w:p>
    <w:p>
      <w:pPr>
        <w:sectPr>
          <w:pgSz w:w="11906" w:h="16838"/>
          <w:pgMar w:top="440" w:right="1054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47" w:lineRule="auto" w:before="546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2 - Comptabilisation de l’engagement</w:t>
      </w:r>
    </w:p>
    <w:p>
      <w:pPr>
        <w:autoSpaceDN w:val="0"/>
        <w:autoSpaceDE w:val="0"/>
        <w:widowControl/>
        <w:spacing w:line="247" w:lineRule="auto" w:before="166" w:after="0"/>
        <w:ind w:left="726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a - Opérations de change au comptant</w:t>
      </w:r>
    </w:p>
    <w:p>
      <w:pPr>
        <w:autoSpaceDN w:val="0"/>
        <w:autoSpaceDE w:val="0"/>
        <w:widowControl/>
        <w:spacing w:line="254" w:lineRule="auto" w:before="178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opérations de change au comptant dont le dénouement intervient le jour même de l’engagement </w:t>
      </w:r>
      <w:r>
        <w:rPr>
          <w:rFonts w:ascii="" w:hAnsi="" w:eastAsia=""/>
          <w:b w:val="0"/>
          <w:i w:val="0"/>
          <w:color w:val="221F1F"/>
          <w:sz w:val="21"/>
        </w:rPr>
        <w:t>sont inscrites dans les comptes de bilan, sans enregistrement préalable en hors bilan.</w:t>
      </w:r>
    </w:p>
    <w:p>
      <w:pPr>
        <w:autoSpaceDN w:val="0"/>
        <w:autoSpaceDE w:val="0"/>
        <w:widowControl/>
        <w:spacing w:line="254" w:lineRule="auto" w:before="10" w:after="0"/>
        <w:ind w:left="6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Les opérations de change au comptant réalisées avec délai d’usance sont enregistrées, dès leur date </w:t>
      </w:r>
      <w:r>
        <w:rPr>
          <w:rFonts w:ascii="" w:hAnsi="" w:eastAsia=""/>
          <w:b w:val="0"/>
          <w:i w:val="0"/>
          <w:color w:val="221F1F"/>
          <w:sz w:val="21"/>
        </w:rPr>
        <w:t xml:space="preserve">d’engagement, dans les comptes du hors bilan correspondants et les contreparties de ces opérations </w:t>
      </w:r>
      <w:r>
        <w:rPr>
          <w:rFonts w:ascii="" w:hAnsi="" w:eastAsia=""/>
          <w:b w:val="0"/>
          <w:i w:val="0"/>
          <w:color w:val="221F1F"/>
          <w:sz w:val="21"/>
        </w:rPr>
        <w:t>sont comptabilisées dans les comptes :</w:t>
      </w:r>
    </w:p>
    <w:p>
      <w:pPr>
        <w:autoSpaceDN w:val="0"/>
        <w:autoSpaceDE w:val="0"/>
        <w:widowControl/>
        <w:spacing w:line="247" w:lineRule="auto" w:before="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221F1F"/>
          <w:sz w:val="21"/>
        </w:rPr>
        <w:t>- « Positions de change hors bilan au comptant » en ce qui concerne les opérations en devises ;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« Contre-valeur des positions de change hors bilan au comptant » en ce qui concerne les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opérations en dirhams.</w:t>
      </w:r>
    </w:p>
    <w:p>
      <w:pPr>
        <w:autoSpaceDN w:val="0"/>
        <w:autoSpaceDE w:val="0"/>
        <w:widowControl/>
        <w:spacing w:line="250" w:lineRule="auto" w:before="262" w:after="0"/>
        <w:ind w:left="726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b - Opérations de change à terme</w:t>
      </w:r>
    </w:p>
    <w:p>
      <w:pPr>
        <w:autoSpaceDN w:val="0"/>
        <w:autoSpaceDE w:val="0"/>
        <w:widowControl/>
        <w:spacing w:line="254" w:lineRule="auto" w:before="178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Les opérations de change à terme sont comptabilisées, dès leur date d’engagement, dans 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comptes du hors bilan correspondants et les contreparties de ces opérations sont inscrites dans les </w:t>
      </w:r>
      <w:r>
        <w:rPr>
          <w:rFonts w:ascii="" w:hAnsi="" w:eastAsia=""/>
          <w:b w:val="0"/>
          <w:i w:val="0"/>
          <w:color w:val="221F1F"/>
          <w:sz w:val="21"/>
        </w:rPr>
        <w:t>comptes :</w:t>
      </w:r>
    </w:p>
    <w:p>
      <w:pPr>
        <w:autoSpaceDN w:val="0"/>
        <w:autoSpaceDE w:val="0"/>
        <w:widowControl/>
        <w:spacing w:line="250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« Positions de change hors bilan à terme » en ce qui concerne les opérations en devises ;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« Contre-valeur des positions de change hors bilan à terme » en ce qui concerne les opérations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en dirhams.</w:t>
      </w:r>
    </w:p>
    <w:p>
      <w:pPr>
        <w:autoSpaceDN w:val="0"/>
        <w:autoSpaceDE w:val="0"/>
        <w:widowControl/>
        <w:spacing w:line="247" w:lineRule="auto" w:before="244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3 - Comptabilisation au bilan</w:t>
      </w:r>
    </w:p>
    <w:p>
      <w:pPr>
        <w:autoSpaceDN w:val="0"/>
        <w:autoSpaceDE w:val="0"/>
        <w:widowControl/>
        <w:spacing w:line="254" w:lineRule="auto" w:before="174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Les écritures comptables inscrites dans les comptes du hors bilan à la date d’engagement des </w:t>
      </w:r>
      <w:r>
        <w:rPr>
          <w:rFonts w:ascii="" w:hAnsi="" w:eastAsia=""/>
          <w:b w:val="0"/>
          <w:i w:val="0"/>
          <w:color w:val="221F1F"/>
          <w:sz w:val="21"/>
        </w:rPr>
        <w:t xml:space="preserve">opérations sont reprises lors de la livraison des devises et les opérations correspondantes sont </w:t>
      </w:r>
      <w:r>
        <w:rPr>
          <w:rFonts w:ascii="" w:hAnsi="" w:eastAsia=""/>
          <w:b w:val="0"/>
          <w:i w:val="0"/>
          <w:color w:val="221F1F"/>
          <w:sz w:val="21"/>
        </w:rPr>
        <w:t>enregistrées dans les comptes du bilan.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La contrepartie des écritures en devises relatives aux opérations de change manuel est inscrite au </w:t>
      </w:r>
      <w:r>
        <w:rPr>
          <w:rFonts w:ascii="" w:hAnsi="" w:eastAsia=""/>
          <w:b w:val="0"/>
          <w:i w:val="0"/>
          <w:color w:val="221F1F"/>
          <w:sz w:val="21"/>
        </w:rPr>
        <w:t>compte « Positions de change - billets ».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La contrepartie des écritures en dirhams relatives aux opérations de change manuel est enregistrée </w:t>
      </w:r>
      <w:r>
        <w:rPr>
          <w:rFonts w:ascii="" w:hAnsi="" w:eastAsia=""/>
          <w:b w:val="0"/>
          <w:i w:val="0"/>
          <w:color w:val="221F1F"/>
          <w:sz w:val="21"/>
        </w:rPr>
        <w:t>dans le compte « Contre-valeur des positions de change - billets ».</w:t>
      </w:r>
    </w:p>
    <w:p>
      <w:pPr>
        <w:autoSpaceDN w:val="0"/>
        <w:autoSpaceDE w:val="0"/>
        <w:widowControl/>
        <w:spacing w:line="254" w:lineRule="auto" w:before="272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La contrepartie des écritures en devises relatives aux opérations de change au comptant inscrites </w:t>
      </w:r>
      <w:r>
        <w:rPr>
          <w:rFonts w:ascii="" w:hAnsi="" w:eastAsia=""/>
          <w:b w:val="0"/>
          <w:i w:val="0"/>
          <w:color w:val="221F1F"/>
          <w:sz w:val="21"/>
        </w:rPr>
        <w:t xml:space="preserve">dans des comptes de bilan, autres que les opérations de change manuel est enregistrée dans le </w:t>
      </w:r>
      <w:r>
        <w:rPr>
          <w:rFonts w:ascii="" w:hAnsi="" w:eastAsia=""/>
          <w:b w:val="0"/>
          <w:i w:val="0"/>
          <w:color w:val="221F1F"/>
          <w:sz w:val="21"/>
        </w:rPr>
        <w:t>compte « Positions de change - virement ».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La contrepartie des écritures en dirhams associées aux opérations citées dans l’alinéa précédent est </w:t>
      </w:r>
      <w:r>
        <w:rPr>
          <w:rFonts w:ascii="" w:hAnsi="" w:eastAsia=""/>
          <w:b w:val="0"/>
          <w:i w:val="0"/>
          <w:color w:val="221F1F"/>
          <w:sz w:val="21"/>
        </w:rPr>
        <w:t>enregistrée dans le compte « Contre-valeur des positions de change- virement ».</w:t>
      </w:r>
    </w:p>
    <w:p>
      <w:pPr>
        <w:autoSpaceDN w:val="0"/>
        <w:autoSpaceDE w:val="0"/>
        <w:widowControl/>
        <w:spacing w:line="247" w:lineRule="auto" w:before="244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4 - Conversion des opérations en devises</w:t>
      </w:r>
    </w:p>
    <w:p>
      <w:pPr>
        <w:autoSpaceDN w:val="0"/>
        <w:autoSpaceDE w:val="0"/>
        <w:widowControl/>
        <w:spacing w:line="254" w:lineRule="auto" w:before="174" w:after="0"/>
        <w:ind w:left="6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A l’arrêté comptable, les éléments d’actif, de passif et de hors bilan libellés en devises sont convertis </w:t>
      </w:r>
      <w:r>
        <w:rPr>
          <w:rFonts w:ascii="" w:hAnsi="" w:eastAsia=""/>
          <w:b w:val="0"/>
          <w:i w:val="0"/>
          <w:color w:val="221F1F"/>
          <w:sz w:val="21"/>
        </w:rPr>
        <w:t xml:space="preserve">en dirhams sur la base de la moyenne des cours achats virement et des cours ventes virement des </w:t>
      </w:r>
      <w:r>
        <w:rPr>
          <w:rFonts w:ascii="" w:hAnsi="" w:eastAsia=""/>
          <w:b w:val="0"/>
          <w:i w:val="0"/>
          <w:color w:val="221F1F"/>
          <w:sz w:val="21"/>
        </w:rPr>
        <w:t xml:space="preserve">devises cotées par la Banque lors de la clôture du marché, à la date d’arrêté des comptes ou à la </w:t>
      </w:r>
      <w:r>
        <w:rPr>
          <w:rFonts w:ascii="" w:hAnsi="" w:eastAsia=""/>
          <w:b w:val="0"/>
          <w:i w:val="0"/>
          <w:color w:val="221F1F"/>
          <w:sz w:val="21"/>
        </w:rPr>
        <w:t>date la plus récente en ce qui concerne les devises non cotées le jour de l’arrêté.</w:t>
      </w:r>
    </w:p>
    <w:p>
      <w:pPr>
        <w:autoSpaceDN w:val="0"/>
        <w:autoSpaceDE w:val="0"/>
        <w:widowControl/>
        <w:spacing w:line="254" w:lineRule="auto" w:before="272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En l’absence de ces cotations, les éléments précités sont d’abord convertis dans une devise-pivot </w:t>
      </w:r>
      <w:r>
        <w:rPr>
          <w:rFonts w:ascii="" w:hAnsi="" w:eastAsia=""/>
          <w:b w:val="0"/>
          <w:i w:val="0"/>
          <w:color w:val="221F1F"/>
          <w:sz w:val="21"/>
        </w:rPr>
        <w:t xml:space="preserve">cotée par la Banque, généralement le dollar des États-Unis, au cours moyen pratiqué sur les places </w:t>
      </w:r>
      <w:r>
        <w:rPr>
          <w:rFonts w:ascii="" w:hAnsi="" w:eastAsia=""/>
          <w:b w:val="0"/>
          <w:i w:val="0"/>
          <w:color w:val="221F1F"/>
          <w:sz w:val="21"/>
        </w:rPr>
        <w:t xml:space="preserve">étrangères, la contre-valeur obtenue dans la devise-pivot étant convertie en dirhams sur la base de </w:t>
      </w:r>
      <w:r>
        <w:rPr>
          <w:rFonts w:ascii="" w:hAnsi="" w:eastAsia=""/>
          <w:b w:val="0"/>
          <w:i w:val="0"/>
          <w:color w:val="221F1F"/>
          <w:sz w:val="21"/>
        </w:rPr>
        <w:t>la moyenne des cours acheteurs et vendeurs de ladite devise-pivot.</w:t>
      </w:r>
    </w:p>
    <w:p>
      <w:pPr>
        <w:autoSpaceDN w:val="0"/>
        <w:autoSpaceDE w:val="0"/>
        <w:widowControl/>
        <w:spacing w:line="235" w:lineRule="auto" w:before="75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20</w:t>
      </w:r>
    </w:p>
    <w:p>
      <w:pPr>
        <w:sectPr>
          <w:pgSz w:w="11906" w:h="16838"/>
          <w:pgMar w:top="440" w:right="1054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0" w:right="80" w:firstLine="0"/>
        <w:jc w:val="right"/>
      </w:pPr>
      <w:r>
        <w:rPr>
          <w:rFonts w:ascii="" w:hAnsi="" w:eastAsia=""/>
          <w:b/>
          <w:i w:val="0"/>
          <w:color w:val="48176D"/>
          <w:sz w:val="20"/>
        </w:rPr>
        <w:t>chapitre i : principes comptables generaux</w:t>
      </w:r>
    </w:p>
    <w:p>
      <w:pPr>
        <w:autoSpaceDN w:val="0"/>
        <w:autoSpaceDE w:val="0"/>
        <w:widowControl/>
        <w:spacing w:line="254" w:lineRule="auto" w:before="554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Toutefois, les opérations de change à terme, autres que les opérations de couverture, sont évaluées </w:t>
      </w:r>
      <w:r>
        <w:rPr>
          <w:rFonts w:ascii="" w:hAnsi="" w:eastAsia=""/>
          <w:b w:val="0"/>
          <w:i w:val="0"/>
          <w:color w:val="221F1F"/>
          <w:sz w:val="21"/>
        </w:rPr>
        <w:t xml:space="preserve">au cours de marché. Le cours de marché est le cours à terme restant à courir de la devise concernée </w:t>
      </w:r>
      <w:r>
        <w:rPr>
          <w:rFonts w:ascii="" w:hAnsi="" w:eastAsia=""/>
          <w:b w:val="0"/>
          <w:i w:val="0"/>
          <w:color w:val="221F1F"/>
          <w:sz w:val="21"/>
        </w:rPr>
        <w:t>en vigueur à la date d’arrêté.</w:t>
      </w:r>
    </w:p>
    <w:p>
      <w:pPr>
        <w:autoSpaceDN w:val="0"/>
        <w:autoSpaceDE w:val="0"/>
        <w:widowControl/>
        <w:spacing w:line="247" w:lineRule="auto" w:before="244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5 - Comptabilisation des résultats</w:t>
      </w:r>
    </w:p>
    <w:p>
      <w:pPr>
        <w:autoSpaceDN w:val="0"/>
        <w:autoSpaceDE w:val="0"/>
        <w:widowControl/>
        <w:spacing w:line="254" w:lineRule="auto" w:before="174" w:after="0"/>
        <w:ind w:left="6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A l’arrêté comptable, les différences résultant de la conversion des avoirs en or et en devises sont </w:t>
      </w:r>
      <w:r>
        <w:rPr>
          <w:rFonts w:ascii="" w:hAnsi="" w:eastAsia=""/>
          <w:b w:val="0"/>
          <w:i w:val="0"/>
          <w:color w:val="221F1F"/>
          <w:sz w:val="21"/>
        </w:rPr>
        <w:t xml:space="preserve">portées au compte d’évaluation des réserves de change conformément aux clauses de la convention </w:t>
      </w:r>
      <w:r>
        <w:rPr>
          <w:rFonts w:ascii="" w:hAnsi="" w:eastAsia=""/>
          <w:b w:val="0"/>
          <w:i w:val="0"/>
          <w:color w:val="221F1F"/>
          <w:sz w:val="21"/>
        </w:rPr>
        <w:t>conclue entre la Banque et l’Etat.</w:t>
      </w:r>
    </w:p>
    <w:p>
      <w:pPr>
        <w:autoSpaceDN w:val="0"/>
        <w:autoSpaceDE w:val="0"/>
        <w:widowControl/>
        <w:spacing w:line="247" w:lineRule="auto" w:before="504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 xml:space="preserve">II - REGLES DE COMPTABILISATION ET D’EVALUATION DES TITRES </w:t>
      </w:r>
    </w:p>
    <w:p>
      <w:pPr>
        <w:autoSpaceDN w:val="0"/>
        <w:autoSpaceDE w:val="0"/>
        <w:widowControl/>
        <w:spacing w:line="252" w:lineRule="auto" w:before="26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221F1F"/>
          <w:sz w:val="21"/>
        </w:rPr>
        <w:t xml:space="preserve">La Banque peut souscrire à des titres libellés en devises dans le cadre de la gestion des réserves de </w:t>
      </w:r>
      <w:r>
        <w:rPr>
          <w:rFonts w:ascii="" w:hAnsi="" w:eastAsia=""/>
          <w:b w:val="0"/>
          <w:i w:val="0"/>
          <w:color w:val="221F1F"/>
          <w:sz w:val="21"/>
        </w:rPr>
        <w:t>change et à des titres négociables dans le cadre des opérations de placement de ses fonds propres.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titres libellés en devises, souscrits dans le cadre de la gestion des réserves de change, sont </w:t>
      </w:r>
      <w:r>
        <w:rPr>
          <w:rFonts w:ascii="" w:hAnsi="" w:eastAsia=""/>
          <w:b w:val="0"/>
          <w:i w:val="0"/>
          <w:color w:val="221F1F"/>
          <w:sz w:val="21"/>
        </w:rPr>
        <w:t xml:space="preserve">enregistrés dans des comptes ouverts et tenus en devises. </w:t>
      </w:r>
    </w:p>
    <w:p>
      <w:pPr>
        <w:autoSpaceDN w:val="0"/>
        <w:autoSpaceDE w:val="0"/>
        <w:widowControl/>
        <w:spacing w:line="254" w:lineRule="auto" w:before="272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Les titres sont classés, dès leur acquisition, en fonction du but que se propose d’atteindre la Banque </w:t>
      </w:r>
      <w:r>
        <w:rPr>
          <w:rFonts w:ascii="" w:hAnsi="" w:eastAsia=""/>
          <w:b w:val="0"/>
          <w:i w:val="0"/>
          <w:color w:val="221F1F"/>
          <w:sz w:val="21"/>
        </w:rPr>
        <w:t xml:space="preserve">par cette acquisition, dans l’une des catégories suivantes : titres de transaction, titres de placement </w:t>
      </w:r>
      <w:r>
        <w:rPr>
          <w:rFonts w:ascii="" w:hAnsi="" w:eastAsia=""/>
          <w:b w:val="0"/>
          <w:i w:val="0"/>
          <w:color w:val="221F1F"/>
          <w:sz w:val="21"/>
        </w:rPr>
        <w:t xml:space="preserve">ou titres d’investissement. </w:t>
      </w:r>
    </w:p>
    <w:p>
      <w:pPr>
        <w:autoSpaceDN w:val="0"/>
        <w:autoSpaceDE w:val="0"/>
        <w:widowControl/>
        <w:spacing w:line="247" w:lineRule="auto" w:before="244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1 - Titres de transaction</w:t>
      </w:r>
    </w:p>
    <w:p>
      <w:pPr>
        <w:autoSpaceDN w:val="0"/>
        <w:autoSpaceDE w:val="0"/>
        <w:widowControl/>
        <w:spacing w:line="250" w:lineRule="auto" w:before="164" w:after="0"/>
        <w:ind w:left="726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a - Définition</w:t>
      </w:r>
    </w:p>
    <w:p>
      <w:pPr>
        <w:autoSpaceDN w:val="0"/>
        <w:autoSpaceDE w:val="0"/>
        <w:widowControl/>
        <w:spacing w:line="254" w:lineRule="auto" w:before="178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Constituent des titres de transaction, les titres acquis, dès l’origine, avec l’intention de les revendre </w:t>
      </w:r>
      <w:r>
        <w:rPr>
          <w:rFonts w:ascii="" w:hAnsi="" w:eastAsia=""/>
          <w:b w:val="0"/>
          <w:i w:val="0"/>
          <w:color w:val="221F1F"/>
          <w:sz w:val="21"/>
        </w:rPr>
        <w:t>à brève échéance.</w:t>
      </w:r>
    </w:p>
    <w:p>
      <w:pPr>
        <w:autoSpaceDN w:val="0"/>
        <w:autoSpaceDE w:val="0"/>
        <w:widowControl/>
        <w:spacing w:line="250" w:lineRule="auto" w:before="260" w:after="0"/>
        <w:ind w:left="726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b - Méthode de comptabilisation et d’évaluation</w:t>
      </w:r>
    </w:p>
    <w:p>
      <w:pPr>
        <w:autoSpaceDN w:val="0"/>
        <w:autoSpaceDE w:val="0"/>
        <w:widowControl/>
        <w:spacing w:line="254" w:lineRule="auto" w:before="178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titres de transaction acquis sont comptabilisés au bilan à la date de règlement ou de livraison à </w:t>
      </w:r>
      <w:r>
        <w:rPr>
          <w:rFonts w:ascii="" w:hAnsi="" w:eastAsia=""/>
          <w:b w:val="0"/>
          <w:i w:val="0"/>
          <w:color w:val="221F1F"/>
          <w:sz w:val="21"/>
        </w:rPr>
        <w:t xml:space="preserve">leur prix d’acquisition, frais d’acquisition inclus et, le cas échéant, coupons courus inclus. </w:t>
      </w:r>
    </w:p>
    <w:p>
      <w:pPr>
        <w:autoSpaceDN w:val="0"/>
        <w:autoSpaceDE w:val="0"/>
        <w:widowControl/>
        <w:spacing w:line="254" w:lineRule="auto" w:before="1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Entre la date de négociation et la date de règlement ou de livraison, l’engagement d’achat ou de </w:t>
      </w:r>
      <w:r>
        <w:rPr>
          <w:rFonts w:ascii="" w:hAnsi="" w:eastAsia=""/>
          <w:b w:val="0"/>
          <w:i w:val="0"/>
          <w:color w:val="221F1F"/>
          <w:sz w:val="21"/>
        </w:rPr>
        <w:t xml:space="preserve">vente est inscrit en hors bilan dans les comptes appropriés prévus par le plan de comptes. </w:t>
      </w:r>
    </w:p>
    <w:p>
      <w:pPr>
        <w:autoSpaceDN w:val="0"/>
        <w:autoSpaceDE w:val="0"/>
        <w:widowControl/>
        <w:spacing w:line="254" w:lineRule="auto" w:before="270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Pour les titres de transaction libellés en dirhams, la valeur de ces titres est ajustée, à chaque arrêté </w:t>
      </w:r>
      <w:r>
        <w:rPr>
          <w:rFonts w:ascii="" w:hAnsi="" w:eastAsia=""/>
          <w:b w:val="0"/>
          <w:i w:val="0"/>
          <w:color w:val="221F1F"/>
          <w:sz w:val="21"/>
        </w:rPr>
        <w:t xml:space="preserve">comptable, au cours de marché le plus récent et les plus ou moins-values latentes sont enregistrées </w:t>
      </w:r>
      <w:r>
        <w:rPr>
          <w:rFonts w:ascii="" w:hAnsi="" w:eastAsia=""/>
          <w:b w:val="0"/>
          <w:i w:val="0"/>
          <w:color w:val="221F1F"/>
          <w:sz w:val="21"/>
        </w:rPr>
        <w:t xml:space="preserve">dans les comptes de produits et charges de la Banque. </w:t>
      </w:r>
    </w:p>
    <w:p>
      <w:pPr>
        <w:autoSpaceDN w:val="0"/>
        <w:autoSpaceDE w:val="0"/>
        <w:widowControl/>
        <w:spacing w:line="254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En ce qui concerne les titres de transaction libellés en devises, les écarts résultant de l’évaluation de </w:t>
      </w:r>
      <w:r>
        <w:rPr>
          <w:rFonts w:ascii="" w:hAnsi="" w:eastAsia=""/>
          <w:b w:val="0"/>
          <w:i w:val="0"/>
          <w:color w:val="221F1F"/>
          <w:sz w:val="21"/>
        </w:rPr>
        <w:t xml:space="preserve">ces titres au prix de marché sont enregistrés dans les comptes de plus ou moins-values. </w:t>
      </w:r>
    </w:p>
    <w:p>
      <w:pPr>
        <w:autoSpaceDN w:val="0"/>
        <w:autoSpaceDE w:val="0"/>
        <w:widowControl/>
        <w:spacing w:line="247" w:lineRule="auto" w:before="24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2 - Titres de placement</w:t>
      </w:r>
    </w:p>
    <w:p>
      <w:pPr>
        <w:autoSpaceDN w:val="0"/>
        <w:autoSpaceDE w:val="0"/>
        <w:widowControl/>
        <w:spacing w:line="250" w:lineRule="auto" w:before="164" w:after="0"/>
        <w:ind w:left="726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a - Définition</w:t>
      </w:r>
    </w:p>
    <w:p>
      <w:pPr>
        <w:autoSpaceDN w:val="0"/>
        <w:autoSpaceDE w:val="0"/>
        <w:widowControl/>
        <w:spacing w:line="254" w:lineRule="auto" w:before="178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Sont logés dans cette catégorie, les titres autres que ceux classés en titres de transaction ou </w:t>
      </w:r>
      <w:r>
        <w:rPr>
          <w:rFonts w:ascii="" w:hAnsi="" w:eastAsia=""/>
          <w:b w:val="0"/>
          <w:i w:val="0"/>
          <w:color w:val="221F1F"/>
          <w:sz w:val="21"/>
        </w:rPr>
        <w:t>d’investissement.</w:t>
      </w:r>
    </w:p>
    <w:p>
      <w:pPr>
        <w:autoSpaceDN w:val="0"/>
        <w:autoSpaceDE w:val="0"/>
        <w:widowControl/>
        <w:spacing w:line="247" w:lineRule="auto" w:before="262" w:after="0"/>
        <w:ind w:left="726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 xml:space="preserve">b - Méthode de comptabilisation et d’évaluation </w:t>
      </w:r>
    </w:p>
    <w:p>
      <w:pPr>
        <w:autoSpaceDN w:val="0"/>
        <w:autoSpaceDE w:val="0"/>
        <w:widowControl/>
        <w:spacing w:line="254" w:lineRule="auto" w:before="178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- Valeur d’entrée dans le patrimoine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Les titres de placement sont enregistrés à leur prix d’acquisition, frais exclus et, le cas échéant, </w:t>
      </w:r>
    </w:p>
    <w:p>
      <w:pPr>
        <w:autoSpaceDN w:val="0"/>
        <w:autoSpaceDE w:val="0"/>
        <w:widowControl/>
        <w:spacing w:line="235" w:lineRule="auto" w:before="404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21</w:t>
      </w:r>
    </w:p>
    <w:p>
      <w:pPr>
        <w:sectPr>
          <w:pgSz w:w="11906" w:h="16838"/>
          <w:pgMar w:top="440" w:right="1054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1054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52" w:lineRule="auto" w:before="552" w:after="0"/>
        <w:ind w:left="105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coupon couru exclu. Toutefois, lorsque la prime ou la décote font l’objet d’un étalement suivant la </w:t>
      </w:r>
      <w:r>
        <w:rPr>
          <w:rFonts w:ascii="" w:hAnsi="" w:eastAsia=""/>
          <w:b w:val="0"/>
          <w:i w:val="0"/>
          <w:color w:val="221F1F"/>
          <w:sz w:val="21"/>
        </w:rPr>
        <w:t xml:space="preserve">méthode actuarielle, le coupon couru est inclus dans le prix d’acquisition. </w:t>
      </w:r>
    </w:p>
    <w:p>
      <w:pPr>
        <w:autoSpaceDN w:val="0"/>
        <w:autoSpaceDE w:val="0"/>
        <w:widowControl/>
        <w:spacing w:line="257" w:lineRule="auto" w:before="272" w:after="0"/>
        <w:ind w:left="1054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- Etalement de la prime ou de la décote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La différence entre le prix d’acquisition et le prix de remboursement des titres de créance (décote </w:t>
      </w:r>
      <w:r>
        <w:rPr>
          <w:rFonts w:ascii="" w:hAnsi="" w:eastAsia=""/>
          <w:b w:val="0"/>
          <w:i w:val="0"/>
          <w:color w:val="221F1F"/>
          <w:sz w:val="21"/>
        </w:rPr>
        <w:t xml:space="preserve">ou prime) peut être amortie sur la durée résiduelle du titre. Ce choix doit être respecté de façon </w:t>
      </w:r>
      <w:r>
        <w:rPr>
          <w:rFonts w:ascii="" w:hAnsi="" w:eastAsia=""/>
          <w:b w:val="0"/>
          <w:i w:val="0"/>
          <w:color w:val="221F1F"/>
          <w:sz w:val="21"/>
        </w:rPr>
        <w:t xml:space="preserve">permanente et doit s’appliquer à l’ensemble des titres de placement détenus par la Banque. </w:t>
      </w:r>
      <w:r>
        <w:rPr>
          <w:rFonts w:ascii="" w:hAnsi="" w:eastAsia=""/>
          <w:b w:val="0"/>
          <w:i w:val="0"/>
          <w:color w:val="221F1F"/>
          <w:sz w:val="21"/>
        </w:rPr>
        <w:t xml:space="preserve">L’étalement de la décote ou de la prime peut se faire de manière linéaire ou actuarielle, par catégorie </w:t>
      </w:r>
      <w:r>
        <w:rPr>
          <w:rFonts w:ascii="" w:hAnsi="" w:eastAsia=""/>
          <w:b w:val="0"/>
          <w:i w:val="0"/>
          <w:color w:val="221F1F"/>
          <w:sz w:val="21"/>
        </w:rPr>
        <w:t>homogène de titres, de la même manière que pour les titres d’investissement.</w:t>
      </w:r>
    </w:p>
    <w:p>
      <w:pPr>
        <w:autoSpaceDN w:val="0"/>
        <w:autoSpaceDE w:val="0"/>
        <w:widowControl/>
        <w:spacing w:line="254" w:lineRule="auto" w:before="272" w:after="0"/>
        <w:ind w:left="1054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- Evaluation aux dates d’arrêtés comptables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Les titres de placement libellés en dirhams sont évalués à chaque arrêté comptable par référence </w:t>
      </w:r>
      <w:r>
        <w:rPr>
          <w:rFonts w:ascii="" w:hAnsi="" w:eastAsia=""/>
          <w:b w:val="0"/>
          <w:i w:val="0"/>
          <w:color w:val="221F1F"/>
          <w:sz w:val="21"/>
        </w:rPr>
        <w:t xml:space="preserve">au prix du marché. Les moins-values font l’objet d’une provision et les plus-values ne peuvent être </w:t>
      </w:r>
      <w:r>
        <w:rPr>
          <w:rFonts w:ascii="" w:hAnsi="" w:eastAsia=""/>
          <w:b w:val="0"/>
          <w:i w:val="0"/>
          <w:color w:val="221F1F"/>
          <w:sz w:val="21"/>
        </w:rPr>
        <w:t xml:space="preserve">constatées en produits, ni servir à compenser les moins-values constatées sur les autres titres. </w:t>
      </w:r>
    </w:p>
    <w:p>
      <w:pPr>
        <w:autoSpaceDN w:val="0"/>
        <w:tabs>
          <w:tab w:pos="1054" w:val="left"/>
        </w:tabs>
        <w:autoSpaceDE w:val="0"/>
        <w:widowControl/>
        <w:spacing w:line="240" w:lineRule="auto" w:before="1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" cy="254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54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Cette évaluation est faite par titres de même nature, c’est-à-dire qui sont issus d’un même émetteur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et qui confèrent des droits identiques à leurs détenteurs.</w:t>
      </w:r>
    </w:p>
    <w:p>
      <w:pPr>
        <w:autoSpaceDN w:val="0"/>
        <w:autoSpaceDE w:val="0"/>
        <w:widowControl/>
        <w:spacing w:line="252" w:lineRule="auto" w:before="272" w:after="0"/>
        <w:ind w:left="105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Pour les titres de placement libellés en devises, les écarts résultant de leur évaluation au prix de </w:t>
      </w:r>
      <w:r>
        <w:rPr>
          <w:rFonts w:ascii="" w:hAnsi="" w:eastAsia=""/>
          <w:b w:val="0"/>
          <w:i w:val="0"/>
          <w:color w:val="221F1F"/>
          <w:sz w:val="21"/>
        </w:rPr>
        <w:t>marché sont traités comme suit :</w:t>
      </w:r>
    </w:p>
    <w:p>
      <w:pPr>
        <w:autoSpaceDN w:val="0"/>
        <w:autoSpaceDE w:val="0"/>
        <w:widowControl/>
        <w:spacing w:line="257" w:lineRule="auto" w:before="68" w:after="0"/>
        <w:ind w:left="1394" w:right="20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les moins-values latentes résultant de la différence entre la valeur comptable et le prix de </w:t>
      </w:r>
      <w:r>
        <w:rPr>
          <w:rFonts w:ascii="" w:hAnsi="" w:eastAsia=""/>
          <w:b w:val="0"/>
          <w:i w:val="0"/>
          <w:color w:val="221F1F"/>
          <w:sz w:val="21"/>
        </w:rPr>
        <w:t xml:space="preserve">marché de ces titres font l’objet de provisions pour dépréciation. Le calcul des provisions pour </w:t>
      </w:r>
      <w:r>
        <w:rPr>
          <w:rFonts w:ascii="" w:hAnsi="" w:eastAsia=""/>
          <w:b w:val="0"/>
          <w:i w:val="0"/>
          <w:color w:val="221F1F"/>
          <w:sz w:val="21"/>
        </w:rPr>
        <w:t xml:space="preserve">dépréciation est effectué par comparaison entre la valeur comptable en devises et le prix de </w:t>
      </w:r>
      <w:r>
        <w:rPr>
          <w:rFonts w:ascii="" w:hAnsi="" w:eastAsia=""/>
          <w:b w:val="0"/>
          <w:i w:val="0"/>
          <w:color w:val="221F1F"/>
          <w:sz w:val="21"/>
        </w:rPr>
        <w:t xml:space="preserve">marché en devises de ces titres, </w:t>
      </w:r>
    </w:p>
    <w:p>
      <w:pPr>
        <w:autoSpaceDN w:val="0"/>
        <w:autoSpaceDE w:val="0"/>
        <w:widowControl/>
        <w:spacing w:line="247" w:lineRule="auto" w:before="68" w:after="0"/>
        <w:ind w:left="1280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les plus-values latentes ne sont pas comptabilisées.</w:t>
      </w:r>
    </w:p>
    <w:p>
      <w:pPr>
        <w:autoSpaceDN w:val="0"/>
        <w:autoSpaceDE w:val="0"/>
        <w:widowControl/>
        <w:spacing w:line="247" w:lineRule="auto" w:before="244" w:after="0"/>
        <w:ind w:left="1054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3 - Titres d’investissement</w:t>
      </w:r>
    </w:p>
    <w:p>
      <w:pPr>
        <w:autoSpaceDN w:val="0"/>
        <w:autoSpaceDE w:val="0"/>
        <w:widowControl/>
        <w:spacing w:line="252" w:lineRule="auto" w:before="174" w:after="0"/>
        <w:ind w:left="105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titres d’investissement sont souscrits par la Banque, soit dans le cadre de la gestion des réserves </w:t>
      </w:r>
      <w:r>
        <w:rPr>
          <w:rFonts w:ascii="" w:hAnsi="" w:eastAsia=""/>
          <w:b w:val="0"/>
          <w:i w:val="0"/>
          <w:color w:val="221F1F"/>
          <w:sz w:val="21"/>
        </w:rPr>
        <w:t>de change soit dans le cadre de placement de ses fonds propres.</w:t>
      </w:r>
    </w:p>
    <w:p>
      <w:pPr>
        <w:autoSpaceDN w:val="0"/>
        <w:autoSpaceDE w:val="0"/>
        <w:widowControl/>
        <w:spacing w:line="247" w:lineRule="auto" w:before="262" w:after="0"/>
        <w:ind w:left="1774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a - Définition</w:t>
      </w:r>
    </w:p>
    <w:p>
      <w:pPr>
        <w:autoSpaceDN w:val="0"/>
        <w:autoSpaceDE w:val="0"/>
        <w:widowControl/>
        <w:spacing w:line="254" w:lineRule="auto" w:before="180" w:after="0"/>
        <w:ind w:left="1054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Les titres d’investissement sont des titres de créance qui sont acquis ou qui proviennent d’une autre </w:t>
      </w:r>
      <w:r>
        <w:rPr>
          <w:rFonts w:ascii="" w:hAnsi="" w:eastAsia=""/>
          <w:b w:val="0"/>
          <w:i w:val="0"/>
          <w:color w:val="221F1F"/>
          <w:sz w:val="21"/>
        </w:rPr>
        <w:t xml:space="preserve">catégorie de titres, avec l’intention de les détenir jusqu’à l’échéance, pour procurer, sur une assez </w:t>
      </w:r>
      <w:r>
        <w:rPr>
          <w:rFonts w:ascii="" w:hAnsi="" w:eastAsia=""/>
          <w:b w:val="0"/>
          <w:i w:val="0"/>
          <w:color w:val="221F1F"/>
          <w:sz w:val="21"/>
        </w:rPr>
        <w:t>longue période, des revenus réguliers.</w:t>
      </w:r>
    </w:p>
    <w:p>
      <w:pPr>
        <w:autoSpaceDN w:val="0"/>
        <w:autoSpaceDE w:val="0"/>
        <w:widowControl/>
        <w:spacing w:line="247" w:lineRule="auto" w:before="262" w:after="0"/>
        <w:ind w:left="1774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b - Comptabilisation à la date d’entrée</w:t>
      </w:r>
    </w:p>
    <w:p>
      <w:pPr>
        <w:autoSpaceDN w:val="0"/>
        <w:autoSpaceDE w:val="0"/>
        <w:widowControl/>
        <w:spacing w:line="254" w:lineRule="auto" w:before="180" w:after="0"/>
        <w:ind w:left="1054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Les titres sont enregistrés à leur prix d’acquisition, frais exclus et, le cas échéant, coupon couru </w:t>
      </w:r>
      <w:r>
        <w:rPr>
          <w:rFonts w:ascii="" w:hAnsi="" w:eastAsia=""/>
          <w:b w:val="0"/>
          <w:i w:val="0"/>
          <w:color w:val="221F1F"/>
          <w:sz w:val="21"/>
        </w:rPr>
        <w:t xml:space="preserve">exclu. Toutefois, lorsque la Banque opte pour l’étalement de la prime ou de la décote suivant la </w:t>
      </w:r>
      <w:r>
        <w:rPr>
          <w:rFonts w:ascii="" w:hAnsi="" w:eastAsia=""/>
          <w:b w:val="0"/>
          <w:i w:val="0"/>
          <w:color w:val="221F1F"/>
          <w:sz w:val="21"/>
        </w:rPr>
        <w:t xml:space="preserve">méthode actuarielle, le coupon couru est inclus dans le prix d’acquisition. </w:t>
      </w:r>
    </w:p>
    <w:p>
      <w:pPr>
        <w:autoSpaceDN w:val="0"/>
        <w:autoSpaceDE w:val="0"/>
        <w:widowControl/>
        <w:spacing w:line="252" w:lineRule="auto" w:before="12" w:after="0"/>
        <w:ind w:left="105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Pour les titres en provenance du portefeuille de transaction, le prix d’entrée est le prix de marché </w:t>
      </w:r>
      <w:r>
        <w:rPr>
          <w:rFonts w:ascii="" w:hAnsi="" w:eastAsia=""/>
          <w:b w:val="0"/>
          <w:i w:val="0"/>
          <w:color w:val="221F1F"/>
          <w:sz w:val="21"/>
        </w:rPr>
        <w:t xml:space="preserve">du titre à la date du transfert. </w:t>
      </w:r>
    </w:p>
    <w:p>
      <w:pPr>
        <w:autoSpaceDN w:val="0"/>
        <w:autoSpaceDE w:val="0"/>
        <w:widowControl/>
        <w:spacing w:line="254" w:lineRule="auto" w:before="272" w:after="0"/>
        <w:ind w:left="1054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Les titres en provenance du portefeuille de placement sont inscrits à leur prix d’acquisition et 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provisions correspondantes, antérieurement constituées, sont transférées au compte « Provision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pour dépréciation des titres d’investissement » puis reprises de manière échelonnée sur la durée </w:t>
      </w:r>
      <w:r>
        <w:rPr>
          <w:rFonts w:ascii="" w:hAnsi="" w:eastAsia=""/>
          <w:b w:val="0"/>
          <w:i w:val="0"/>
          <w:color w:val="221F1F"/>
          <w:sz w:val="21"/>
        </w:rPr>
        <w:t>résiduelle des titres.</w:t>
      </w:r>
    </w:p>
    <w:p>
      <w:pPr>
        <w:autoSpaceDN w:val="0"/>
        <w:autoSpaceDE w:val="0"/>
        <w:widowControl/>
        <w:spacing w:line="254" w:lineRule="auto" w:before="272" w:after="0"/>
        <w:ind w:left="1054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Dans le cas où la valeur de marché des titres en provenance des titres de placement est inférieure à </w:t>
      </w:r>
      <w:r>
        <w:rPr>
          <w:rFonts w:ascii="" w:hAnsi="" w:eastAsia=""/>
          <w:b w:val="0"/>
          <w:i w:val="0"/>
          <w:color w:val="221F1F"/>
          <w:sz w:val="21"/>
        </w:rPr>
        <w:t xml:space="preserve">leur valeur comptable nette, une provision est constituée dès le jour du transfert et inscrite au compte </w:t>
      </w:r>
      <w:r>
        <w:rPr>
          <w:rFonts w:ascii="" w:hAnsi="" w:eastAsia=""/>
          <w:b w:val="0"/>
          <w:i w:val="0"/>
          <w:color w:val="221F1F"/>
          <w:sz w:val="21"/>
        </w:rPr>
        <w:t xml:space="preserve">« Provision pour dépréciation des titres d’investissement » puis reprise de manière échelonnée sur </w:t>
      </w:r>
      <w:r>
        <w:rPr>
          <w:rFonts w:ascii="" w:hAnsi="" w:eastAsia=""/>
          <w:b w:val="0"/>
          <w:i w:val="0"/>
          <w:color w:val="221F1F"/>
          <w:sz w:val="21"/>
        </w:rPr>
        <w:t>la durée résiduelle des titres.</w:t>
      </w:r>
    </w:p>
    <w:p>
      <w:pPr>
        <w:autoSpaceDN w:val="0"/>
        <w:autoSpaceDE w:val="0"/>
        <w:widowControl/>
        <w:spacing w:line="235" w:lineRule="auto" w:before="452" w:after="0"/>
        <w:ind w:left="0" w:right="4802" w:firstLine="0"/>
        <w:jc w:val="right"/>
      </w:pPr>
      <w:r>
        <w:rPr>
          <w:rFonts w:ascii="" w:hAnsi="" w:eastAsia=""/>
          <w:b/>
          <w:i w:val="0"/>
          <w:color w:val="FFFFFF"/>
          <w:sz w:val="20"/>
        </w:rPr>
        <w:t>22</w:t>
      </w:r>
    </w:p>
    <w:p>
      <w:pPr>
        <w:sectPr>
          <w:pgSz w:w="11906" w:h="16838"/>
          <w:pgMar w:top="440" w:right="1056" w:bottom="442" w:left="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0" w:right="80" w:firstLine="0"/>
        <w:jc w:val="right"/>
      </w:pPr>
      <w:r>
        <w:rPr>
          <w:rFonts w:ascii="" w:hAnsi="" w:eastAsia=""/>
          <w:b/>
          <w:i w:val="0"/>
          <w:color w:val="48176D"/>
          <w:sz w:val="20"/>
        </w:rPr>
        <w:t>chapitre i : principes comptables generaux</w:t>
      </w:r>
    </w:p>
    <w:p>
      <w:pPr>
        <w:autoSpaceDN w:val="0"/>
        <w:autoSpaceDE w:val="0"/>
        <w:widowControl/>
        <w:spacing w:line="247" w:lineRule="auto" w:before="552" w:after="0"/>
        <w:ind w:left="726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c - Etalement de la prime ou de la décote</w:t>
      </w:r>
    </w:p>
    <w:p>
      <w:pPr>
        <w:autoSpaceDN w:val="0"/>
        <w:autoSpaceDE w:val="0"/>
        <w:widowControl/>
        <w:spacing w:line="252" w:lineRule="auto" w:before="18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Lorsque la valeur comptable des titres est supérieure à leur valeur de remboursement (prime), la </w:t>
      </w:r>
      <w:r>
        <w:rPr>
          <w:rFonts w:ascii="" w:hAnsi="" w:eastAsia=""/>
          <w:b w:val="0"/>
          <w:i w:val="0"/>
          <w:color w:val="221F1F"/>
          <w:sz w:val="21"/>
        </w:rPr>
        <w:t xml:space="preserve">différence doit être constatée en charges prorata temporis sur la durée de vie résiduelle du titre. 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Dans le cas où la valeur comptable est inférieure à la valeur de remboursement (décote), la différence </w:t>
      </w:r>
      <w:r>
        <w:rPr>
          <w:rFonts w:ascii="" w:hAnsi="" w:eastAsia=""/>
          <w:b w:val="0"/>
          <w:i w:val="0"/>
          <w:color w:val="221F1F"/>
          <w:sz w:val="21"/>
        </w:rPr>
        <w:t xml:space="preserve">doit être constatée en produits prorata temporis sur la durée de vie résiduelle du titre. 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Cet étalement peut se faire de manière linéaire ou actuarielle, par catégorie homogène de titres. </w:t>
      </w:r>
    </w:p>
    <w:p>
      <w:pPr>
        <w:autoSpaceDN w:val="0"/>
        <w:autoSpaceDE w:val="0"/>
        <w:widowControl/>
        <w:spacing w:line="247" w:lineRule="auto" w:before="262" w:after="0"/>
        <w:ind w:left="726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d - Evaluation à la date d’arrêté comptable</w:t>
      </w:r>
    </w:p>
    <w:p>
      <w:pPr>
        <w:autoSpaceDN w:val="0"/>
        <w:autoSpaceDE w:val="0"/>
        <w:widowControl/>
        <w:spacing w:line="254" w:lineRule="auto" w:before="180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Lors de chaque arrêté comptable, les moins-values latentes ne font pas l’objet de provisions et 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plus-values latentes ne sont pas constatées. Néanmoins, une provision est nécessaire dans les deux </w:t>
      </w:r>
      <w:r>
        <w:rPr>
          <w:rFonts w:ascii="" w:hAnsi="" w:eastAsia=""/>
          <w:b w:val="0"/>
          <w:i w:val="0"/>
          <w:color w:val="221F1F"/>
          <w:sz w:val="21"/>
        </w:rPr>
        <w:t>cas ci-dessous :</w:t>
      </w:r>
    </w:p>
    <w:p>
      <w:pPr>
        <w:autoSpaceDN w:val="0"/>
        <w:tabs>
          <w:tab w:pos="346" w:val="left"/>
        </w:tabs>
        <w:autoSpaceDE w:val="0"/>
        <w:widowControl/>
        <w:spacing w:line="254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la Banque estime que le titre, qui accuse une moins-value, sera probablement revendu durant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l’exercice suivant ; </w:t>
      </w:r>
    </w:p>
    <w:p>
      <w:pPr>
        <w:autoSpaceDN w:val="0"/>
        <w:autoSpaceDE w:val="0"/>
        <w:widowControl/>
        <w:spacing w:line="250" w:lineRule="auto" w:before="66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il existe un risque probable de défaillance de l’émetteur.</w:t>
      </w:r>
    </w:p>
    <w:p>
      <w:pPr>
        <w:autoSpaceDN w:val="0"/>
        <w:autoSpaceDE w:val="0"/>
        <w:widowControl/>
        <w:spacing w:line="250" w:lineRule="auto" w:before="50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III - REGLES DE COMPTABILISATION DES OPéRATIONS DE PENSION</w:t>
      </w:r>
    </w:p>
    <w:p>
      <w:pPr>
        <w:autoSpaceDN w:val="0"/>
        <w:autoSpaceDE w:val="0"/>
        <w:widowControl/>
        <w:spacing w:line="247" w:lineRule="auto" w:before="236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1 - Définition</w:t>
      </w:r>
    </w:p>
    <w:p>
      <w:pPr>
        <w:autoSpaceDN w:val="0"/>
        <w:autoSpaceDE w:val="0"/>
        <w:widowControl/>
        <w:spacing w:line="254" w:lineRule="auto" w:before="174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Une pension est une opération par laquelle une personne cède en pleine propriété à une autre </w:t>
      </w:r>
      <w:r>
        <w:rPr>
          <w:rFonts w:ascii="" w:hAnsi="" w:eastAsia=""/>
          <w:b w:val="0"/>
          <w:i w:val="0"/>
          <w:color w:val="221F1F"/>
          <w:sz w:val="21"/>
        </w:rPr>
        <w:t xml:space="preserve">personne, moyennant un prix convenu, des valeurs, titres ou effets, et par laquelle le cédant et le </w:t>
      </w:r>
      <w:r>
        <w:rPr>
          <w:rFonts w:ascii="" w:hAnsi="" w:eastAsia=""/>
          <w:b w:val="0"/>
          <w:i w:val="0"/>
          <w:color w:val="221F1F"/>
          <w:sz w:val="21"/>
        </w:rPr>
        <w:t xml:space="preserve">cessionnaire s’engagent respectivement et irrévocablement le premier à les reprendre, le second à </w:t>
      </w:r>
      <w:r>
        <w:rPr>
          <w:rFonts w:ascii="" w:hAnsi="" w:eastAsia=""/>
          <w:b w:val="0"/>
          <w:i w:val="0"/>
          <w:color w:val="221F1F"/>
          <w:sz w:val="21"/>
        </w:rPr>
        <w:t>les rétrocéder à un prix et à une date convenus.</w:t>
      </w:r>
    </w:p>
    <w:p>
      <w:pPr>
        <w:autoSpaceDN w:val="0"/>
        <w:autoSpaceDE w:val="0"/>
        <w:widowControl/>
        <w:spacing w:line="257" w:lineRule="auto" w:before="272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 cessionnaire peut disposer librement des titres pris en pension, à charge pour lui de restituer </w:t>
      </w:r>
      <w:r>
        <w:rPr>
          <w:rFonts w:ascii="" w:hAnsi="" w:eastAsia=""/>
          <w:b w:val="0"/>
          <w:i w:val="0"/>
          <w:color w:val="221F1F"/>
          <w:sz w:val="21"/>
        </w:rPr>
        <w:t xml:space="preserve">des titres de même nature à l’expiration du délai convenu. Il peut, notamment, les redonner en </w:t>
      </w:r>
      <w:r>
        <w:rPr>
          <w:rFonts w:ascii="" w:hAnsi="" w:eastAsia=""/>
          <w:b w:val="0"/>
          <w:i w:val="0"/>
          <w:color w:val="221F1F"/>
          <w:sz w:val="21"/>
        </w:rPr>
        <w:t xml:space="preserve">pension, les prêter ou les vendre. On entend par titres de même nature des titres émis par le même </w:t>
      </w:r>
      <w:r>
        <w:rPr>
          <w:rFonts w:ascii="" w:hAnsi="" w:eastAsia=""/>
          <w:b w:val="0"/>
          <w:i w:val="0"/>
          <w:color w:val="221F1F"/>
          <w:sz w:val="21"/>
        </w:rPr>
        <w:t xml:space="preserve">émetteur, conférant les mêmes droits et ayant, pour les titres de créance, la même échéance et la </w:t>
      </w:r>
      <w:r>
        <w:rPr>
          <w:rFonts w:ascii="" w:hAnsi="" w:eastAsia=""/>
          <w:b w:val="0"/>
          <w:i w:val="0"/>
          <w:color w:val="221F1F"/>
          <w:sz w:val="21"/>
        </w:rPr>
        <w:t>même rémunération.</w:t>
      </w:r>
    </w:p>
    <w:p>
      <w:pPr>
        <w:autoSpaceDN w:val="0"/>
        <w:autoSpaceDE w:val="0"/>
        <w:widowControl/>
        <w:spacing w:line="247" w:lineRule="auto" w:before="244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2 - Durée de la pension</w:t>
      </w:r>
    </w:p>
    <w:p>
      <w:pPr>
        <w:autoSpaceDN w:val="0"/>
        <w:autoSpaceDE w:val="0"/>
        <w:widowControl/>
        <w:spacing w:line="254" w:lineRule="auto" w:before="174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La durée est librement fixée par les parties sans limitation. Une échéance indéterminée peut être </w:t>
      </w:r>
      <w:r>
        <w:rPr>
          <w:rFonts w:ascii="" w:hAnsi="" w:eastAsia=""/>
          <w:b w:val="0"/>
          <w:i w:val="0"/>
          <w:color w:val="221F1F"/>
          <w:sz w:val="21"/>
        </w:rPr>
        <w:t xml:space="preserve">prévue et ne peut prendre fin, en cas de dénonciation par l’une des parties, qu’après un préavis </w:t>
      </w:r>
      <w:r>
        <w:rPr>
          <w:rFonts w:ascii="" w:hAnsi="" w:eastAsia=""/>
          <w:b w:val="0"/>
          <w:i w:val="0"/>
          <w:color w:val="221F1F"/>
          <w:sz w:val="21"/>
        </w:rPr>
        <w:t>convenu.</w:t>
      </w:r>
    </w:p>
    <w:p>
      <w:pPr>
        <w:autoSpaceDN w:val="0"/>
        <w:autoSpaceDE w:val="0"/>
        <w:widowControl/>
        <w:spacing w:line="247" w:lineRule="auto" w:before="244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3 - Livraison</w:t>
      </w:r>
    </w:p>
    <w:p>
      <w:pPr>
        <w:autoSpaceDN w:val="0"/>
        <w:autoSpaceDE w:val="0"/>
        <w:widowControl/>
        <w:spacing w:line="247" w:lineRule="auto" w:before="174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Sont considérées comme livrées, les pensions qui répondent à l’une des conditions suivantes :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les titres créés matériellement sont effectivement et physiquement livrés au cessionnaire ou à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son mandataire au moment de la mise en pension ;</w:t>
      </w:r>
    </w:p>
    <w:p>
      <w:pPr>
        <w:autoSpaceDN w:val="0"/>
        <w:tabs>
          <w:tab w:pos="346" w:val="left"/>
        </w:tabs>
        <w:autoSpaceDE w:val="0"/>
        <w:widowControl/>
        <w:spacing w:line="254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les titres dématérialisés font l’objet d’une inscription à un compte ouvert au cessionnaire chez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un intermédiaire habilité, chez un dépositaire central ou chez l’émetteur ;</w:t>
      </w:r>
    </w:p>
    <w:p>
      <w:pPr>
        <w:autoSpaceDN w:val="0"/>
        <w:autoSpaceDE w:val="0"/>
        <w:widowControl/>
        <w:spacing w:line="247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les effets livrés doivent avoir été endossés.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Toute opération qui ne donne pas lieu à la livraison des valeurs, suivant les modalités susvisées, est </w:t>
      </w:r>
      <w:r>
        <w:rPr>
          <w:rFonts w:ascii="" w:hAnsi="" w:eastAsia=""/>
          <w:b w:val="0"/>
          <w:i w:val="0"/>
          <w:color w:val="221F1F"/>
          <w:sz w:val="21"/>
        </w:rPr>
        <w:t>assimilée à un prêt ou un emprunt, quelle que soit la dénomination utilisée dans le contrat.</w:t>
      </w:r>
    </w:p>
    <w:p>
      <w:pPr>
        <w:autoSpaceDN w:val="0"/>
        <w:autoSpaceDE w:val="0"/>
        <w:widowControl/>
        <w:spacing w:line="235" w:lineRule="auto" w:before="714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23</w:t>
      </w:r>
    </w:p>
    <w:p>
      <w:pPr>
        <w:sectPr>
          <w:pgSz w:w="11906" w:h="16838"/>
          <w:pgMar w:top="440" w:right="1054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47" w:lineRule="auto" w:before="546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4 - Comptabilisation des pensions</w:t>
      </w:r>
    </w:p>
    <w:p>
      <w:pPr>
        <w:autoSpaceDN w:val="0"/>
        <w:autoSpaceDE w:val="0"/>
        <w:widowControl/>
        <w:spacing w:line="254" w:lineRule="auto" w:before="174" w:after="0"/>
        <w:ind w:left="6" w:right="100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Comptablement, les titres restent inscrits à l’actif du cédant qui enregistre l’opération comme un </w:t>
      </w:r>
      <w:r>
        <w:rPr>
          <w:rFonts w:ascii="" w:hAnsi="" w:eastAsia=""/>
          <w:b w:val="0"/>
          <w:i w:val="0"/>
          <w:color w:val="221F1F"/>
          <w:sz w:val="21"/>
        </w:rPr>
        <w:t>emprunt dans le compte «Valeurs données en pension».</w:t>
      </w:r>
    </w:p>
    <w:p>
      <w:pPr>
        <w:autoSpaceDN w:val="0"/>
        <w:autoSpaceDE w:val="0"/>
        <w:widowControl/>
        <w:spacing w:line="254" w:lineRule="auto" w:before="270" w:after="0"/>
        <w:ind w:left="6" w:right="100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 cessionnaire n’inscrit pas les titres dans son actif et enregistre l’opération comme un prêt dans le </w:t>
      </w:r>
      <w:r>
        <w:rPr>
          <w:rFonts w:ascii="" w:hAnsi="" w:eastAsia=""/>
          <w:b w:val="0"/>
          <w:i w:val="0"/>
          <w:color w:val="221F1F"/>
          <w:sz w:val="21"/>
        </w:rPr>
        <w:t>compte «Valeurs reçues en pension».</w:t>
      </w:r>
    </w:p>
    <w:p>
      <w:pPr>
        <w:autoSpaceDN w:val="0"/>
        <w:autoSpaceDE w:val="0"/>
        <w:widowControl/>
        <w:spacing w:line="254" w:lineRule="auto" w:before="270" w:after="0"/>
        <w:ind w:left="6" w:right="1076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Ainsi, le montant enregistré correspond aux flux financiers et non à la valeur des titres. Par ailleurs, </w:t>
      </w:r>
      <w:r>
        <w:rPr>
          <w:rFonts w:ascii="" w:hAnsi="" w:eastAsia=""/>
          <w:b w:val="0"/>
          <w:i w:val="0"/>
          <w:color w:val="221F1F"/>
          <w:sz w:val="21"/>
        </w:rPr>
        <w:t xml:space="preserve">le cédant doit continuer à évaluer les titres suivant la catégorie à laquelle ils appartiennent et le </w:t>
      </w:r>
      <w:r>
        <w:rPr>
          <w:rFonts w:ascii="" w:hAnsi="" w:eastAsia=""/>
          <w:b w:val="0"/>
          <w:i w:val="0"/>
          <w:color w:val="221F1F"/>
          <w:sz w:val="21"/>
        </w:rPr>
        <w:t>cessionnaire ne constate aucune provision en cas de dépréciation des titres.</w:t>
      </w:r>
    </w:p>
    <w:p>
      <w:pPr>
        <w:autoSpaceDN w:val="0"/>
        <w:autoSpaceDE w:val="0"/>
        <w:widowControl/>
        <w:spacing w:line="247" w:lineRule="auto" w:before="50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IV - REGLES DE COMPTABILISATION DE PRETS DE TITRES</w:t>
      </w:r>
    </w:p>
    <w:p>
      <w:pPr>
        <w:autoSpaceDN w:val="0"/>
        <w:autoSpaceDE w:val="0"/>
        <w:widowControl/>
        <w:spacing w:line="254" w:lineRule="auto" w:before="264" w:after="0"/>
        <w:ind w:left="6" w:right="1076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Une opération de prêt de titres est assimilée à un prêt qui entraîne un transfert de propriété des </w:t>
      </w:r>
      <w:r>
        <w:rPr>
          <w:rFonts w:ascii="" w:hAnsi="" w:eastAsia=""/>
          <w:b w:val="0"/>
          <w:i w:val="0"/>
          <w:color w:val="221F1F"/>
          <w:sz w:val="21"/>
        </w:rPr>
        <w:t xml:space="preserve">titres à l’emprunteur qui peut en disposer librement, à charge pour lui de les restituer à l’échéance </w:t>
      </w:r>
      <w:r>
        <w:rPr>
          <w:rFonts w:ascii="" w:hAnsi="" w:eastAsia=""/>
          <w:b w:val="0"/>
          <w:i w:val="0"/>
          <w:color w:val="221F1F"/>
          <w:sz w:val="21"/>
        </w:rPr>
        <w:t>de l’opération.</w:t>
      </w:r>
    </w:p>
    <w:p>
      <w:pPr>
        <w:autoSpaceDN w:val="0"/>
        <w:autoSpaceDE w:val="0"/>
        <w:widowControl/>
        <w:spacing w:line="250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L’opération de prêt peut revêtir plusieurs formes, ainsi on distingue :</w:t>
      </w:r>
    </w:p>
    <w:p>
      <w:pPr>
        <w:autoSpaceDN w:val="0"/>
        <w:autoSpaceDE w:val="0"/>
        <w:widowControl/>
        <w:spacing w:line="247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1- le prêt de titres sans garantie,</w:t>
      </w:r>
    </w:p>
    <w:p>
      <w:pPr>
        <w:autoSpaceDN w:val="0"/>
        <w:autoSpaceDE w:val="0"/>
        <w:widowControl/>
        <w:spacing w:line="247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2- le prêt de titres avec versement d’espèces en garantie,</w:t>
      </w:r>
    </w:p>
    <w:p>
      <w:pPr>
        <w:autoSpaceDN w:val="0"/>
        <w:autoSpaceDE w:val="0"/>
        <w:widowControl/>
        <w:spacing w:line="250" w:lineRule="auto" w:before="68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3- le prêt de titres avec remise de titres en garantie.</w:t>
      </w:r>
    </w:p>
    <w:p>
      <w:pPr>
        <w:autoSpaceDN w:val="0"/>
        <w:autoSpaceDE w:val="0"/>
        <w:widowControl/>
        <w:spacing w:line="247" w:lineRule="auto" w:before="24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1 - Prêt de titres sans garantie</w:t>
      </w:r>
    </w:p>
    <w:p>
      <w:pPr>
        <w:autoSpaceDN w:val="0"/>
        <w:autoSpaceDE w:val="0"/>
        <w:widowControl/>
        <w:spacing w:line="254" w:lineRule="auto" w:before="174" w:after="0"/>
        <w:ind w:left="6" w:right="1076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Les titres prêtés sont sortis du compte d’origine et enregistrés, en tant que créance, dans un compte </w:t>
      </w:r>
      <w:r>
        <w:rPr>
          <w:rFonts w:ascii="" w:hAnsi="" w:eastAsia=""/>
          <w:b w:val="0"/>
          <w:i w:val="0"/>
          <w:color w:val="221F1F"/>
          <w:sz w:val="21"/>
        </w:rPr>
        <w:t xml:space="preserve">«prêts de titres» pour leur valeur comptable. Toutefois le prêteur continue d’évaluer les titres suivant </w:t>
      </w:r>
      <w:r>
        <w:rPr>
          <w:rFonts w:ascii="" w:hAnsi="" w:eastAsia=""/>
          <w:b w:val="0"/>
          <w:i w:val="0"/>
          <w:color w:val="221F1F"/>
          <w:sz w:val="21"/>
        </w:rPr>
        <w:t>la catégorie à laquelle ils appartiennent et de constater les produits générés par les titres.</w:t>
      </w:r>
    </w:p>
    <w:p>
      <w:pPr>
        <w:autoSpaceDN w:val="0"/>
        <w:autoSpaceDE w:val="0"/>
        <w:widowControl/>
        <w:spacing w:line="250" w:lineRule="auto" w:before="24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2 - Prêts de titres avec versement d’espèces en garantie</w:t>
      </w:r>
    </w:p>
    <w:p>
      <w:pPr>
        <w:autoSpaceDN w:val="0"/>
        <w:autoSpaceDE w:val="0"/>
        <w:widowControl/>
        <w:spacing w:line="254" w:lineRule="auto" w:before="172" w:after="0"/>
        <w:ind w:left="6" w:right="1076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L’opération de prêt de titres accompagné d’un versement d’espèces effectué par l’emprunteur est </w:t>
      </w:r>
      <w:r>
        <w:rPr>
          <w:rFonts w:ascii="" w:hAnsi="" w:eastAsia=""/>
          <w:b w:val="0"/>
          <w:i w:val="0"/>
          <w:color w:val="221F1F"/>
          <w:sz w:val="21"/>
        </w:rPr>
        <w:t xml:space="preserve">assimilée à une opération de pension et doit donc être comptabilisée conformément aux règles </w:t>
      </w:r>
      <w:r>
        <w:rPr>
          <w:rFonts w:ascii="" w:hAnsi="" w:eastAsia=""/>
          <w:b w:val="0"/>
          <w:i w:val="0"/>
          <w:color w:val="221F1F"/>
          <w:sz w:val="21"/>
        </w:rPr>
        <w:t>comptables régissant les pensions et ce, quelle que soit la qualification du contrat.</w:t>
      </w:r>
    </w:p>
    <w:p>
      <w:pPr>
        <w:autoSpaceDN w:val="0"/>
        <w:autoSpaceDE w:val="0"/>
        <w:widowControl/>
        <w:spacing w:line="254" w:lineRule="auto" w:before="270" w:after="0"/>
        <w:ind w:left="6" w:right="100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Il y a lieu de noter que dans ce cas, c’est le prêteur des titres qui doit décaisser les intérêts représentant </w:t>
      </w:r>
      <w:r>
        <w:rPr>
          <w:rFonts w:ascii="" w:hAnsi="" w:eastAsia=""/>
          <w:b w:val="0"/>
          <w:i w:val="0"/>
          <w:color w:val="221F1F"/>
          <w:sz w:val="21"/>
        </w:rPr>
        <w:t>la rémunération du prêt en espèces.</w:t>
      </w:r>
    </w:p>
    <w:p>
      <w:pPr>
        <w:autoSpaceDN w:val="0"/>
        <w:autoSpaceDE w:val="0"/>
        <w:widowControl/>
        <w:spacing w:line="250" w:lineRule="auto" w:before="24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4"/>
        </w:rPr>
        <w:t>3 - Prêts de titres avec remise de titres en garantie</w:t>
      </w:r>
    </w:p>
    <w:p>
      <w:pPr>
        <w:autoSpaceDN w:val="0"/>
        <w:autoSpaceDE w:val="0"/>
        <w:widowControl/>
        <w:spacing w:line="257" w:lineRule="auto" w:before="172" w:after="0"/>
        <w:ind w:left="6" w:right="1076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L’opération de prêt de titres adossée à une remise de titres en garantie est traitée de la même </w:t>
      </w:r>
      <w:r>
        <w:rPr>
          <w:rFonts w:ascii="" w:hAnsi="" w:eastAsia=""/>
          <w:b w:val="0"/>
          <w:i w:val="0"/>
          <w:color w:val="221F1F"/>
          <w:sz w:val="21"/>
        </w:rPr>
        <w:t xml:space="preserve">manière que dans le premier cas avec l’inscription des titres servant de garantie dans le compte </w:t>
      </w:r>
      <w:r>
        <w:rPr>
          <w:rFonts w:ascii="" w:hAnsi="" w:eastAsia=""/>
          <w:b w:val="0"/>
          <w:i w:val="0"/>
          <w:color w:val="221F1F"/>
          <w:sz w:val="21"/>
        </w:rPr>
        <w:t xml:space="preserve">«Valeurs et sûretés reçues » en garantie chez le prêteur et le compte « Valeurs et sûretés données </w:t>
      </w:r>
      <w:r>
        <w:rPr>
          <w:rFonts w:ascii="" w:hAnsi="" w:eastAsia=""/>
          <w:b w:val="0"/>
          <w:i w:val="0"/>
          <w:color w:val="221F1F"/>
          <w:sz w:val="21"/>
        </w:rPr>
        <w:t>en garantie » chez l’emprunteur .</w:t>
      </w:r>
    </w:p>
    <w:p>
      <w:pPr>
        <w:autoSpaceDN w:val="0"/>
        <w:autoSpaceDE w:val="0"/>
        <w:widowControl/>
        <w:spacing w:line="235" w:lineRule="auto" w:before="2542" w:after="0"/>
        <w:ind w:left="0" w:right="5856" w:firstLine="0"/>
        <w:jc w:val="right"/>
      </w:pPr>
      <w:r>
        <w:rPr>
          <w:rFonts w:ascii="" w:hAnsi="" w:eastAsia=""/>
          <w:b/>
          <w:i w:val="0"/>
          <w:color w:val="FFFFFF"/>
          <w:sz w:val="20"/>
        </w:rPr>
        <w:t>24</w:t>
      </w:r>
    </w:p>
    <w:p>
      <w:pPr>
        <w:sectPr>
          <w:pgSz w:w="11906" w:h="16838"/>
          <w:pgMar w:top="440" w:right="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60.0" w:type="dxa"/>
      </w:tblPr>
      <w:tblGrid>
        <w:gridCol w:w="3969"/>
        <w:gridCol w:w="3969"/>
        <w:gridCol w:w="3969"/>
      </w:tblGrid>
      <w:tr>
        <w:trPr>
          <w:trHeight w:hRule="exact" w:val="418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8" w:after="0"/>
              <w:ind w:left="0" w:right="1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15900" cy="2159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48176D"/>
                <w:sz w:val="33"/>
              </w:rPr>
              <w:t xml:space="preserve"> CHAPITRE II :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8" w:after="0"/>
              <w:ind w:left="1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900" cy="2159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86"/>
        </w:trPr>
        <w:tc>
          <w:tcPr>
            <w:tcW w:type="dxa" w:w="3969"/>
            <w:vMerge/>
            <w:tcBorders/>
          </w:tcPr>
          <w:p/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48176D"/>
                <w:sz w:val="33"/>
              </w:rPr>
              <w:t>ETATS DE SYNTHESE</w:t>
            </w:r>
          </w:p>
        </w:tc>
        <w:tc>
          <w:tcPr>
            <w:tcW w:type="dxa" w:w="39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38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5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0" w:right="80" w:firstLine="0"/>
        <w:jc w:val="right"/>
      </w:pPr>
      <w:r>
        <w:rPr>
          <w:rFonts w:ascii="" w:hAnsi="" w:eastAsia=""/>
          <w:b/>
          <w:i w:val="0"/>
          <w:color w:val="48176D"/>
          <w:sz w:val="20"/>
        </w:rPr>
        <w:t>chapitre ii : etats de synthese</w:t>
      </w:r>
    </w:p>
    <w:p>
      <w:pPr>
        <w:autoSpaceDN w:val="0"/>
        <w:autoSpaceDE w:val="0"/>
        <w:widowControl/>
        <w:spacing w:line="298" w:lineRule="auto" w:before="554" w:after="0"/>
        <w:ind w:left="232" w:right="2304" w:hanging="226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Les états de synthèse de la Banque sont constitués des documents suivants :</w:t>
      </w:r>
      <w:r>
        <w:rPr>
          <w:rFonts w:ascii="" w:hAnsi="" w:eastAsia=""/>
          <w:b w:val="0"/>
          <w:i w:val="0"/>
          <w:color w:val="221F1F"/>
          <w:sz w:val="21"/>
        </w:rPr>
        <w:t>- Bilan,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Compte de produits et charges,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Etat des informations complémentaires.</w:t>
      </w:r>
    </w:p>
    <w:p>
      <w:pPr>
        <w:autoSpaceDN w:val="0"/>
        <w:autoSpaceDE w:val="0"/>
        <w:widowControl/>
        <w:spacing w:line="254" w:lineRule="auto" w:before="272" w:after="0"/>
        <w:ind w:left="6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Les états de synthèse, établis selon les principes, règles et prescriptions du présent plan, doivent </w:t>
      </w:r>
      <w:r>
        <w:rPr>
          <w:rFonts w:ascii="" w:hAnsi="" w:eastAsia=""/>
          <w:b w:val="0"/>
          <w:i w:val="0"/>
          <w:color w:val="221F1F"/>
          <w:sz w:val="21"/>
        </w:rPr>
        <w:t xml:space="preserve">donner une image fidèle du patrimoine, de la situation financière, des risques assumés et du résultat </w:t>
      </w:r>
      <w:r>
        <w:rPr>
          <w:rFonts w:ascii="" w:hAnsi="" w:eastAsia=""/>
          <w:b w:val="0"/>
          <w:i w:val="0"/>
          <w:color w:val="221F1F"/>
          <w:sz w:val="21"/>
        </w:rPr>
        <w:t>de la Banque.</w:t>
      </w:r>
    </w:p>
    <w:p>
      <w:pPr>
        <w:autoSpaceDN w:val="0"/>
        <w:autoSpaceDE w:val="0"/>
        <w:widowControl/>
        <w:spacing w:line="310" w:lineRule="auto" w:before="556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6"/>
        </w:rPr>
        <w:t xml:space="preserve">SECTION 1 : REGLES D’ETABLISSEMENT DES ETATS DE SYNTHESE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Les états de synthèse sont établis dans le respect des principes et règles comptables prévus dans le </w:t>
      </w:r>
      <w:r>
        <w:rPr>
          <w:rFonts w:ascii="" w:hAnsi="" w:eastAsia=""/>
          <w:b w:val="0"/>
          <w:i w:val="0"/>
          <w:color w:val="221F1F"/>
          <w:sz w:val="21"/>
        </w:rPr>
        <w:t xml:space="preserve">chapitre 1 qui ont précisément pour but d’en assurer la pertinence, la fiabilité et la comparabilité </w:t>
      </w:r>
      <w:r>
        <w:rPr>
          <w:rFonts w:ascii="" w:hAnsi="" w:eastAsia=""/>
          <w:b w:val="0"/>
          <w:i w:val="0"/>
          <w:color w:val="221F1F"/>
          <w:sz w:val="21"/>
        </w:rPr>
        <w:t>dans le temps et dans l’espace.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Leur présentation doit être faite selon les modèles annexés au présent chapitre.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lignes du bilan et du compte de produits et charges sont servies à partir de la liste des </w:t>
      </w:r>
      <w:r>
        <w:rPr>
          <w:rFonts w:ascii="" w:hAnsi="" w:eastAsia=""/>
          <w:b w:val="0"/>
          <w:i w:val="0"/>
          <w:color w:val="221F1F"/>
          <w:sz w:val="21"/>
        </w:rPr>
        <w:t>comptes.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En cas de besoin, d’autres lignes peuvent être ajoutées. Les lignes qui, à un moment donné, ne sont </w:t>
      </w:r>
      <w:r>
        <w:rPr>
          <w:rFonts w:ascii="" w:hAnsi="" w:eastAsia=""/>
          <w:b w:val="0"/>
          <w:i w:val="0"/>
          <w:color w:val="221F1F"/>
          <w:sz w:val="21"/>
        </w:rPr>
        <w:t>plus utilisées pour des considérations notamment statutaires peuvent être supprimées.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rubriques de l’actif du bilan, qui font l’objet d’amortissements et de provisions pour dépréciation, </w:t>
      </w:r>
      <w:r>
        <w:rPr>
          <w:rFonts w:ascii="" w:hAnsi="" w:eastAsia=""/>
          <w:b w:val="0"/>
          <w:i w:val="0"/>
          <w:color w:val="221F1F"/>
          <w:sz w:val="21"/>
        </w:rPr>
        <w:t>sont présentées pour leur valeur nette.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 bilan et le compte de produits et charges font, systématiquement, mention pour chaque rubrique </w:t>
      </w:r>
      <w:r>
        <w:rPr>
          <w:rFonts w:ascii="" w:hAnsi="" w:eastAsia=""/>
          <w:b w:val="0"/>
          <w:i w:val="0"/>
          <w:color w:val="221F1F"/>
          <w:sz w:val="21"/>
        </w:rPr>
        <w:t>du montant correspondant de l’exercice précédent.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Les états de synthèse sont présentés en milliers de dirhams sans décimale.</w:t>
      </w:r>
    </w:p>
    <w:p>
      <w:pPr>
        <w:autoSpaceDN w:val="0"/>
        <w:autoSpaceDE w:val="0"/>
        <w:widowControl/>
        <w:spacing w:line="310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1 - Etablissement du bilan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Le bilan traduit en termes comptables d’emplois (à l’actif), de ressources (au passif) et d’engagements </w:t>
      </w:r>
      <w:r>
        <w:rPr>
          <w:rFonts w:ascii="" w:hAnsi="" w:eastAsia=""/>
          <w:b w:val="0"/>
          <w:i w:val="0"/>
          <w:color w:val="221F1F"/>
          <w:sz w:val="21"/>
        </w:rPr>
        <w:t>par signature (hors bilan) la situation patrimoniale de la Banque.</w:t>
      </w:r>
    </w:p>
    <w:p>
      <w:pPr>
        <w:autoSpaceDN w:val="0"/>
        <w:autoSpaceDE w:val="0"/>
        <w:widowControl/>
        <w:spacing w:line="254" w:lineRule="auto" w:before="272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 passif décrit les ressources composées essentiellement des billets et monnaies en circulation, des </w:t>
      </w:r>
      <w:r>
        <w:rPr>
          <w:rFonts w:ascii="" w:hAnsi="" w:eastAsia=""/>
          <w:b w:val="0"/>
          <w:i w:val="0"/>
          <w:color w:val="221F1F"/>
          <w:sz w:val="21"/>
        </w:rPr>
        <w:t xml:space="preserve">engagements en or et en devises convertibles envers les non résidents et des capitaux propres et </w:t>
      </w:r>
      <w:r>
        <w:rPr>
          <w:rFonts w:ascii="" w:hAnsi="" w:eastAsia=""/>
          <w:b w:val="0"/>
          <w:i w:val="0"/>
          <w:color w:val="221F1F"/>
          <w:sz w:val="21"/>
        </w:rPr>
        <w:t>assimilés.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L’actif décrit les emplois, qui sont faits à la même date, de ces ressources.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 hors bilan décrit les engagements donnés et reçus.</w:t>
      </w:r>
    </w:p>
    <w:p>
      <w:pPr>
        <w:autoSpaceDN w:val="0"/>
        <w:autoSpaceDE w:val="0"/>
        <w:widowControl/>
        <w:spacing w:line="254" w:lineRule="auto" w:before="272" w:after="0"/>
        <w:ind w:left="6" w:right="24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Les droits et engagements qui ne figurent ni au bilan ni en hors bilan et qui peuvent avoir une </w:t>
      </w:r>
      <w:r>
        <w:rPr>
          <w:rFonts w:ascii="" w:hAnsi="" w:eastAsia=""/>
          <w:b w:val="0"/>
          <w:i w:val="0"/>
          <w:color w:val="221F1F"/>
          <w:sz w:val="21"/>
        </w:rPr>
        <w:t xml:space="preserve">influence significative sur le patrimoine, la situation financière ou sur le résultat sont mentionnés </w:t>
      </w:r>
      <w:r>
        <w:rPr>
          <w:rFonts w:ascii="" w:hAnsi="" w:eastAsia=""/>
          <w:b w:val="0"/>
          <w:i w:val="0"/>
          <w:color w:val="221F1F"/>
          <w:sz w:val="21"/>
        </w:rPr>
        <w:t>dans l’ETIC.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 bilan est arrêté, annuellement, au 31 décembre de chaque exercice.</w:t>
      </w:r>
    </w:p>
    <w:p>
      <w:pPr>
        <w:autoSpaceDN w:val="0"/>
        <w:autoSpaceDE w:val="0"/>
        <w:widowControl/>
        <w:spacing w:line="247" w:lineRule="auto" w:before="27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221F1F"/>
          <w:sz w:val="21"/>
        </w:rPr>
        <w:t xml:space="preserve">Le présent plan retient la règle d’intangibilité selon laquelle le bilan d’ouverture d’un exercice </w:t>
      </w:r>
    </w:p>
    <w:p>
      <w:pPr>
        <w:autoSpaceDN w:val="0"/>
        <w:autoSpaceDE w:val="0"/>
        <w:widowControl/>
        <w:spacing w:line="235" w:lineRule="auto" w:before="424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2</w:t>
      </w:r>
    </w:p>
    <w:p>
      <w:pPr>
        <w:sectPr>
          <w:pgSz w:w="11906" w:h="16838"/>
          <w:pgMar w:top="440" w:right="1054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54" w:lineRule="auto" w:before="552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est le bilan de clôture de l’exercice précédent. Les soldes des comptes de bilan de clôture d’un </w:t>
      </w:r>
      <w:r>
        <w:rPr>
          <w:rFonts w:ascii="" w:hAnsi="" w:eastAsia=""/>
          <w:b w:val="0"/>
          <w:i w:val="0"/>
          <w:color w:val="221F1F"/>
          <w:sz w:val="21"/>
        </w:rPr>
        <w:t xml:space="preserve">exercice sont systématiquement repris à l’ouverture de l’exercice suivant, sans qu’aucune correction </w:t>
      </w:r>
      <w:r>
        <w:rPr>
          <w:rFonts w:ascii="" w:hAnsi="" w:eastAsia=""/>
          <w:b w:val="0"/>
          <w:i w:val="0"/>
          <w:color w:val="221F1F"/>
          <w:sz w:val="21"/>
        </w:rPr>
        <w:t>ni modification ne puissent être apportées à ces soldes.</w:t>
      </w:r>
    </w:p>
    <w:p>
      <w:pPr>
        <w:autoSpaceDN w:val="0"/>
        <w:autoSpaceDE w:val="0"/>
        <w:widowControl/>
        <w:spacing w:line="254" w:lineRule="auto" w:before="272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 bilan est établi à partir des comptes de situation arrêtés en fin d’exercice, après les écritures </w:t>
      </w:r>
      <w:r>
        <w:rPr>
          <w:rFonts w:ascii="" w:hAnsi="" w:eastAsia=""/>
          <w:b w:val="0"/>
          <w:i w:val="0"/>
          <w:color w:val="221F1F"/>
          <w:sz w:val="21"/>
        </w:rPr>
        <w:t xml:space="preserve">d’inventaire telles que les corrections des valeurs par amortissements et provisions, la constitution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des provisions pour risques et charges, les ajustements pour rattachement à l’exercice et les </w:t>
      </w:r>
      <w:r>
        <w:rPr>
          <w:rFonts w:ascii="" w:hAnsi="" w:eastAsia=""/>
          <w:b w:val="0"/>
          <w:i w:val="0"/>
          <w:color w:val="221F1F"/>
          <w:sz w:val="21"/>
        </w:rPr>
        <w:t>régularisations.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 bilan reprend au passif le résultat de la Banque déterminé dans le compte de produits et </w:t>
      </w:r>
      <w:r>
        <w:rPr>
          <w:rFonts w:ascii="" w:hAnsi="" w:eastAsia=""/>
          <w:b w:val="0"/>
          <w:i w:val="0"/>
          <w:color w:val="221F1F"/>
          <w:sz w:val="21"/>
        </w:rPr>
        <w:t>charges.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2 - Etablissement du compte de produits et charges</w:t>
      </w:r>
    </w:p>
    <w:p>
      <w:pPr>
        <w:autoSpaceDN w:val="0"/>
        <w:autoSpaceDE w:val="0"/>
        <w:widowControl/>
        <w:spacing w:line="252" w:lineRule="auto" w:before="18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 compte de produits et charges décrit, en termes comptables de produits et charges, les composantes </w:t>
      </w:r>
      <w:r>
        <w:rPr>
          <w:rFonts w:ascii="" w:hAnsi="" w:eastAsia=""/>
          <w:b w:val="0"/>
          <w:i w:val="0"/>
          <w:color w:val="221F1F"/>
          <w:sz w:val="21"/>
        </w:rPr>
        <w:t>du résultat net final.</w:t>
      </w:r>
    </w:p>
    <w:p>
      <w:pPr>
        <w:autoSpaceDN w:val="0"/>
        <w:autoSpaceDE w:val="0"/>
        <w:widowControl/>
        <w:spacing w:line="254" w:lineRule="auto" w:before="272" w:after="0"/>
        <w:ind w:left="6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 compte de produits et charges est établi au 31 décembre de chaque année, à partir des comptes </w:t>
      </w:r>
      <w:r>
        <w:rPr>
          <w:rFonts w:ascii="" w:hAnsi="" w:eastAsia=""/>
          <w:b w:val="0"/>
          <w:i w:val="0"/>
          <w:color w:val="221F1F"/>
          <w:sz w:val="21"/>
        </w:rPr>
        <w:t xml:space="preserve">de gestion, produits et charges tenus durant l’exercice et corrigés par les diverses écritures </w:t>
      </w:r>
      <w:r>
        <w:rPr>
          <w:rFonts w:ascii="" w:hAnsi="" w:eastAsia=""/>
          <w:b w:val="0"/>
          <w:i w:val="0"/>
          <w:color w:val="221F1F"/>
          <w:sz w:val="21"/>
        </w:rPr>
        <w:t>d’inventaire.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Les rubriques constitutives du compte de produits et charges sont :</w:t>
      </w:r>
    </w:p>
    <w:p>
      <w:pPr>
        <w:autoSpaceDN w:val="0"/>
        <w:autoSpaceDE w:val="0"/>
        <w:widowControl/>
        <w:spacing w:line="310" w:lineRule="auto" w:before="272" w:after="0"/>
        <w:ind w:left="232" w:right="3456" w:hanging="226"/>
        <w:jc w:val="left"/>
      </w:pPr>
      <w:r>
        <w:rPr>
          <w:rFonts w:ascii="" w:hAnsi="" w:eastAsia=""/>
          <w:b/>
          <w:i w:val="0"/>
          <w:color w:val="221F1F"/>
          <w:sz w:val="21"/>
        </w:rPr>
        <w:t>Pour les charges :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les intérêts servis sur engagements en or et en devises,</w:t>
      </w:r>
      <w:r>
        <w:rPr>
          <w:rFonts w:ascii="" w:hAnsi="" w:eastAsia=""/>
          <w:b w:val="0"/>
          <w:i w:val="0"/>
          <w:color w:val="221F1F"/>
          <w:sz w:val="21"/>
        </w:rPr>
        <w:t>- les intérêts servis sur engagements en dirhams convertibles,</w:t>
      </w:r>
      <w:r>
        <w:rPr>
          <w:rFonts w:ascii="" w:hAnsi="" w:eastAsia=""/>
          <w:b w:val="0"/>
          <w:i w:val="0"/>
          <w:color w:val="221F1F"/>
          <w:sz w:val="21"/>
        </w:rPr>
        <w:t>- les intérêts servis sur dépôts et engagements en dirhams,</w:t>
      </w:r>
      <w:r>
        <w:rPr>
          <w:rFonts w:ascii="" w:hAnsi="" w:eastAsia=""/>
          <w:b w:val="0"/>
          <w:i w:val="0"/>
          <w:color w:val="221F1F"/>
          <w:sz w:val="21"/>
        </w:rPr>
        <w:t>- les commissions servies,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les autres charges financières,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les charges de personnel,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les achats de matières et fournitures,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les autres charges externes,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les dotations aux amortissements et provisions,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les charges non courantes,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l’impôt sur le résultat.</w:t>
      </w:r>
    </w:p>
    <w:p>
      <w:pPr>
        <w:autoSpaceDN w:val="0"/>
        <w:autoSpaceDE w:val="0"/>
        <w:widowControl/>
        <w:spacing w:line="310" w:lineRule="auto" w:before="272" w:after="0"/>
        <w:ind w:left="232" w:right="1008" w:hanging="226"/>
        <w:jc w:val="left"/>
      </w:pPr>
      <w:r>
        <w:rPr>
          <w:rFonts w:ascii="" w:hAnsi="" w:eastAsia=""/>
          <w:b/>
          <w:i w:val="0"/>
          <w:color w:val="221F1F"/>
          <w:sz w:val="21"/>
        </w:rPr>
        <w:t>Pour les produits :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les intérêts perçus sur avoirs et placements en or et en devises,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les intérêts perçus sur concours financiers à l’Etat,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les intérêts perçus sur créances sur les établissements de crédit et assimilés marocains,</w:t>
      </w:r>
      <w:r>
        <w:rPr>
          <w:rFonts w:ascii="" w:hAnsi="" w:eastAsia=""/>
          <w:b w:val="0"/>
          <w:i w:val="0"/>
          <w:color w:val="221F1F"/>
          <w:sz w:val="21"/>
        </w:rPr>
        <w:t>- les autres intérêts perçus,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les commissions perçues,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les autres produits financiers,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les ventes de biens et services produits,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les produits divers,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les reprises d’amortissements et de provisions,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les produits non courants.</w:t>
      </w:r>
    </w:p>
    <w:p>
      <w:pPr>
        <w:autoSpaceDN w:val="0"/>
        <w:autoSpaceDE w:val="0"/>
        <w:widowControl/>
        <w:spacing w:line="235" w:lineRule="auto" w:before="754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2</w:t>
      </w:r>
    </w:p>
    <w:p>
      <w:pPr>
        <w:sectPr>
          <w:pgSz w:w="11906" w:h="16838"/>
          <w:pgMar w:top="440" w:right="1054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0" w:right="24" w:firstLine="0"/>
        <w:jc w:val="right"/>
      </w:pPr>
      <w:r>
        <w:rPr>
          <w:rFonts w:ascii="" w:hAnsi="" w:eastAsia=""/>
          <w:b/>
          <w:i w:val="0"/>
          <w:color w:val="48176D"/>
          <w:sz w:val="20"/>
        </w:rPr>
        <w:t>chapitre ii : etats de synthese</w:t>
      </w:r>
    </w:p>
    <w:p>
      <w:pPr>
        <w:autoSpaceDN w:val="0"/>
        <w:autoSpaceDE w:val="0"/>
        <w:widowControl/>
        <w:spacing w:line="247" w:lineRule="auto" w:before="554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3 - Etablissement de l’ETIC</w:t>
      </w:r>
    </w:p>
    <w:p>
      <w:pPr>
        <w:autoSpaceDN w:val="0"/>
        <w:autoSpaceDE w:val="0"/>
        <w:widowControl/>
        <w:spacing w:line="298" w:lineRule="auto" w:before="182" w:after="0"/>
        <w:ind w:left="232" w:right="1872" w:hanging="226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L’ETIC est composé des éléments suivants :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Informations sur les principes et méthodes comptables,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- Compléments d’informations au bilan et au compte de produits et charges,</w:t>
      </w:r>
      <w:r>
        <w:rPr>
          <w:rFonts w:ascii="" w:hAnsi="" w:eastAsia=""/>
          <w:b w:val="0"/>
          <w:i w:val="0"/>
          <w:color w:val="221F1F"/>
          <w:sz w:val="21"/>
        </w:rPr>
        <w:t>- Autres informations.</w:t>
      </w:r>
    </w:p>
    <w:p>
      <w:pPr>
        <w:autoSpaceDN w:val="0"/>
        <w:autoSpaceDE w:val="0"/>
        <w:widowControl/>
        <w:spacing w:line="235" w:lineRule="auto" w:before="1243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2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35" w:lineRule="auto" w:before="556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6"/>
        </w:rPr>
        <w:t>SECTION 2 : PRESENTATION DES ETATS DE SYNTHESE</w:t>
      </w:r>
    </w:p>
    <w:p>
      <w:pPr>
        <w:autoSpaceDN w:val="0"/>
        <w:autoSpaceDE w:val="0"/>
        <w:widowControl/>
        <w:spacing w:line="250" w:lineRule="auto" w:before="254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1 - Présentation du bilan </w:t>
      </w:r>
    </w:p>
    <w:p>
      <w:pPr>
        <w:autoSpaceDN w:val="0"/>
        <w:autoSpaceDE w:val="0"/>
        <w:widowControl/>
        <w:spacing w:line="247" w:lineRule="auto" w:before="172" w:after="0"/>
        <w:ind w:left="726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a - Présentation des rubriques de l’actif</w:t>
      </w:r>
    </w:p>
    <w:p>
      <w:pPr>
        <w:autoSpaceDN w:val="0"/>
        <w:autoSpaceDE w:val="0"/>
        <w:widowControl/>
        <w:spacing w:line="254" w:lineRule="auto" w:before="178" w:after="0"/>
        <w:ind w:left="6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Les rubriques de l’actif couvrent l’ensemble des avoirs et créances de la Banque qui sont constitués </w:t>
      </w:r>
      <w:r>
        <w:rPr>
          <w:rFonts w:ascii="" w:hAnsi="" w:eastAsia=""/>
          <w:b w:val="0"/>
          <w:i w:val="0"/>
          <w:color w:val="221F1F"/>
          <w:sz w:val="21"/>
        </w:rPr>
        <w:t xml:space="preserve">notamment par les avoirs et les placements à l’étranger et les créances sur l’Etat et sur les </w:t>
      </w:r>
      <w:r>
        <w:rPr>
          <w:rFonts w:ascii="" w:hAnsi="" w:eastAsia=""/>
          <w:b w:val="0"/>
          <w:i w:val="0"/>
          <w:color w:val="221F1F"/>
          <w:sz w:val="21"/>
        </w:rPr>
        <w:t>établissements de crédit.</w:t>
      </w:r>
    </w:p>
    <w:p>
      <w:pPr>
        <w:autoSpaceDN w:val="0"/>
        <w:autoSpaceDE w:val="0"/>
        <w:widowControl/>
        <w:spacing w:line="250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On distingue les rubriques suivantes :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124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 xml:space="preserve">Avoirs et placements en or : </w:t>
      </w:r>
      <w:r>
        <w:rPr>
          <w:rFonts w:ascii="" w:hAnsi="" w:eastAsia=""/>
          <w:b w:val="0"/>
          <w:i w:val="0"/>
          <w:color w:val="221F1F"/>
          <w:sz w:val="21"/>
        </w:rPr>
        <w:t xml:space="preserve">cette rubrique enregistre les avoirs en or détenus par la Banque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dans ses caisses ou chez ses correspondants,</w:t>
      </w:r>
    </w:p>
    <w:p>
      <w:pPr>
        <w:autoSpaceDN w:val="0"/>
        <w:autoSpaceDE w:val="0"/>
        <w:widowControl/>
        <w:spacing w:line="254" w:lineRule="auto" w:before="126" w:after="0"/>
        <w:ind w:left="346" w:right="20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Avoirs et placements en devises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recense essentiellement les avoirs en billets de </w:t>
      </w:r>
      <w:r>
        <w:rPr>
          <w:rFonts w:ascii="" w:hAnsi="" w:eastAsia=""/>
          <w:b w:val="0"/>
          <w:i w:val="0"/>
          <w:color w:val="221F1F"/>
          <w:sz w:val="21"/>
        </w:rPr>
        <w:t xml:space="preserve">Banque étrangers et chèques de voyage, les avoirs et placements en devises en compte ou sous </w:t>
      </w:r>
      <w:r>
        <w:rPr>
          <w:rFonts w:ascii="" w:hAnsi="" w:eastAsia=""/>
          <w:b w:val="0"/>
          <w:i w:val="0"/>
          <w:color w:val="221F1F"/>
          <w:sz w:val="21"/>
        </w:rPr>
        <w:t>forme de souscription en bons de Trésor étrangers et assimilés,</w:t>
      </w:r>
    </w:p>
    <w:p>
      <w:pPr>
        <w:autoSpaceDN w:val="0"/>
        <w:autoSpaceDE w:val="0"/>
        <w:widowControl/>
        <w:spacing w:line="257" w:lineRule="auto" w:before="124" w:after="0"/>
        <w:ind w:left="346" w:right="20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Avoirs auprès d’organismes financiers internationaux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abrite la fraction, souscrite </w:t>
      </w:r>
      <w:r>
        <w:rPr>
          <w:rFonts w:ascii="" w:hAnsi="" w:eastAsia=""/>
          <w:b w:val="0"/>
          <w:i w:val="0"/>
          <w:color w:val="221F1F"/>
          <w:sz w:val="21"/>
        </w:rPr>
        <w:t xml:space="preserve">par la Banque, de la quote-part du Maroc au Fonds Monétaire International, les avoirs en Droits </w:t>
      </w:r>
      <w:r>
        <w:rPr>
          <w:rFonts w:ascii="" w:hAnsi="" w:eastAsia=""/>
          <w:b w:val="0"/>
          <w:i w:val="0"/>
          <w:color w:val="221F1F"/>
          <w:sz w:val="21"/>
        </w:rPr>
        <w:t xml:space="preserve">de Tirage Spéciaux ainsi que la fraction, prise en charge par la Banque, de la souscription libérée </w:t>
      </w:r>
      <w:r>
        <w:rPr>
          <w:rFonts w:ascii="" w:hAnsi="" w:eastAsia=""/>
          <w:b w:val="0"/>
          <w:i w:val="0"/>
          <w:color w:val="221F1F"/>
          <w:sz w:val="21"/>
        </w:rPr>
        <w:t>en devises dans le capital du Fonds Monétaire Arabe,</w:t>
      </w:r>
    </w:p>
    <w:p>
      <w:pPr>
        <w:autoSpaceDN w:val="0"/>
        <w:tabs>
          <w:tab w:pos="346" w:val="left"/>
        </w:tabs>
        <w:autoSpaceDE w:val="0"/>
        <w:widowControl/>
        <w:spacing w:line="254" w:lineRule="auto" w:before="124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 xml:space="preserve">Concours financiers à l’Etat </w:t>
      </w:r>
      <w:r>
        <w:rPr>
          <w:rFonts w:ascii="" w:hAnsi="" w:eastAsia=""/>
          <w:b w:val="0"/>
          <w:i w:val="0"/>
          <w:color w:val="221F1F"/>
          <w:sz w:val="21"/>
        </w:rPr>
        <w:t xml:space="preserve">: cette rubrique enregistre les avances consenties par la Banque à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l’Etat et ce, en application des dispositions statutaires de l’Institut d’Emission,</w:t>
      </w:r>
    </w:p>
    <w:p>
      <w:pPr>
        <w:autoSpaceDN w:val="0"/>
        <w:autoSpaceDE w:val="0"/>
        <w:widowControl/>
        <w:spacing w:line="254" w:lineRule="auto" w:before="124" w:after="0"/>
        <w:ind w:left="346" w:right="20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Créances sur les établissements de crédit marocains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loge notamment 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différentes catégories de facilités accordées aux Banques. Ces crédits peuvent revêtir la forme </w:t>
      </w:r>
      <w:r>
        <w:rPr>
          <w:rFonts w:ascii="" w:hAnsi="" w:eastAsia=""/>
          <w:b w:val="0"/>
          <w:i w:val="0"/>
          <w:color w:val="221F1F"/>
          <w:sz w:val="21"/>
        </w:rPr>
        <w:t>de pensions ou d’avances sur titres,</w:t>
      </w:r>
    </w:p>
    <w:p>
      <w:pPr>
        <w:autoSpaceDN w:val="0"/>
        <w:autoSpaceDE w:val="0"/>
        <w:widowControl/>
        <w:spacing w:line="254" w:lineRule="auto" w:before="124" w:after="0"/>
        <w:ind w:left="346" w:right="20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Bons du Trésor- Opérations d’Open Market :</w:t>
      </w:r>
      <w:r>
        <w:rPr>
          <w:rFonts w:ascii="" w:hAnsi="" w:eastAsia=""/>
          <w:b w:val="0"/>
          <w:i w:val="0"/>
          <w:color w:val="221F1F"/>
          <w:sz w:val="21"/>
        </w:rPr>
        <w:t xml:space="preserve"> dans cette rubrique sont enregistrées les opérations </w:t>
      </w:r>
      <w:r>
        <w:rPr>
          <w:rFonts w:ascii="" w:hAnsi="" w:eastAsia=""/>
          <w:b w:val="0"/>
          <w:i w:val="0"/>
          <w:color w:val="221F1F"/>
          <w:sz w:val="21"/>
        </w:rPr>
        <w:t xml:space="preserve">fermes d’achat ou de vente de bons du Trésor dans le cadre de l’intervention de la Banque dans </w:t>
      </w:r>
      <w:r>
        <w:rPr>
          <w:rFonts w:ascii="" w:hAnsi="" w:eastAsia=""/>
          <w:b w:val="0"/>
          <w:i w:val="0"/>
          <w:color w:val="221F1F"/>
          <w:sz w:val="21"/>
        </w:rPr>
        <w:t>le marché secondaire,</w:t>
      </w:r>
    </w:p>
    <w:p>
      <w:pPr>
        <w:autoSpaceDN w:val="0"/>
        <w:autoSpaceDE w:val="0"/>
        <w:widowControl/>
        <w:spacing w:line="254" w:lineRule="auto" w:before="124" w:after="0"/>
        <w:ind w:left="346" w:right="20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Autres actifs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sont recensés dans cette rubrique les titres négociables détenus par la Banque dans </w:t>
      </w:r>
      <w:r>
        <w:rPr>
          <w:rFonts w:ascii="" w:hAnsi="" w:eastAsia=""/>
          <w:b w:val="0"/>
          <w:i w:val="0"/>
          <w:color w:val="221F1F"/>
          <w:sz w:val="21"/>
        </w:rPr>
        <w:t xml:space="preserve">le cadre des placements de ses fonds propres, les débiteurs divers, les comptes de régularisation, </w:t>
      </w:r>
      <w:r>
        <w:rPr>
          <w:rFonts w:ascii="" w:hAnsi="" w:eastAsia=""/>
          <w:b w:val="0"/>
          <w:i w:val="0"/>
          <w:color w:val="221F1F"/>
          <w:sz w:val="21"/>
        </w:rPr>
        <w:t>les comptes d’encaissement et les valeurs et stocks divers,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124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Valeurs immobilisées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retrace les immobilisations incorporelles et corporelles, les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titres de participation détenus ainsi que les prêts immobilisés.</w:t>
      </w:r>
    </w:p>
    <w:p>
      <w:pPr>
        <w:autoSpaceDN w:val="0"/>
        <w:autoSpaceDE w:val="0"/>
        <w:widowControl/>
        <w:spacing w:line="250" w:lineRule="auto" w:before="262" w:after="0"/>
        <w:ind w:left="726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b - Présentation des rubriques du passif</w:t>
      </w:r>
    </w:p>
    <w:p>
      <w:pPr>
        <w:autoSpaceDN w:val="0"/>
        <w:autoSpaceDE w:val="0"/>
        <w:widowControl/>
        <w:spacing w:line="252" w:lineRule="auto" w:before="178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rubriques du passif du bilan retracent les fonds propres et les engagements de la Banque </w:t>
      </w:r>
      <w:r>
        <w:rPr>
          <w:rFonts w:ascii="" w:hAnsi="" w:eastAsia=""/>
          <w:b w:val="0"/>
          <w:i w:val="0"/>
          <w:color w:val="221F1F"/>
          <w:sz w:val="21"/>
        </w:rPr>
        <w:t xml:space="preserve">composés essentiellement des dépôts en dirhams et en devises convertibles. 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On distingue les rubriques suivantes : </w:t>
      </w:r>
    </w:p>
    <w:p>
      <w:pPr>
        <w:autoSpaceDN w:val="0"/>
        <w:autoSpaceDE w:val="0"/>
        <w:widowControl/>
        <w:spacing w:line="254" w:lineRule="auto" w:before="126" w:after="0"/>
        <w:ind w:left="346" w:right="20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Billets et monnaies en circulation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enregistre les billets et monnaies en circulation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dont le montant est obtenu par différence entre l’ensemble des billets et monnaies émis et ceux </w:t>
      </w:r>
      <w:r>
        <w:rPr>
          <w:rFonts w:ascii="" w:hAnsi="" w:eastAsia=""/>
          <w:b w:val="0"/>
          <w:i w:val="0"/>
          <w:color w:val="221F1F"/>
          <w:sz w:val="21"/>
        </w:rPr>
        <w:t>qui se trouvent dans les caisses de la Banque,</w:t>
      </w:r>
    </w:p>
    <w:p>
      <w:pPr>
        <w:autoSpaceDN w:val="0"/>
        <w:autoSpaceDE w:val="0"/>
        <w:widowControl/>
        <w:spacing w:line="254" w:lineRule="auto" w:before="124" w:after="0"/>
        <w:ind w:left="346" w:right="20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Engagements en or et en devises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dans cette rubrique figurent notamment les engagements de </w:t>
      </w:r>
      <w:r>
        <w:rPr>
          <w:rFonts w:ascii="" w:hAnsi="" w:eastAsia=""/>
          <w:b w:val="0"/>
          <w:i w:val="0"/>
          <w:color w:val="221F1F"/>
          <w:sz w:val="21"/>
        </w:rPr>
        <w:t xml:space="preserve">la Banque en or et en devises envers les Banques étrangères ainsi que les dépôts en devises de la </w:t>
      </w:r>
      <w:r>
        <w:rPr>
          <w:rFonts w:ascii="" w:hAnsi="" w:eastAsia=""/>
          <w:b w:val="0"/>
          <w:i w:val="0"/>
          <w:color w:val="221F1F"/>
          <w:sz w:val="21"/>
        </w:rPr>
        <w:t>clientèle. Elle retrace également les dépôts en devises des Banques marocaines,</w:t>
      </w:r>
    </w:p>
    <w:p>
      <w:pPr>
        <w:autoSpaceDN w:val="0"/>
        <w:autoSpaceDE w:val="0"/>
        <w:widowControl/>
        <w:spacing w:line="252" w:lineRule="auto" w:before="124" w:after="0"/>
        <w:ind w:left="346" w:right="0" w:hanging="114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Engagements en dirhams convertibles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enregistre notamment les engagements </w:t>
      </w:r>
      <w:r>
        <w:rPr>
          <w:rFonts w:ascii="" w:hAnsi="" w:eastAsia=""/>
          <w:b w:val="0"/>
          <w:i w:val="0"/>
          <w:color w:val="221F1F"/>
          <w:sz w:val="21"/>
        </w:rPr>
        <w:t xml:space="preserve">de la Banque en dirhams convertibles envers les organismes financiers internationaux et envers </w:t>
      </w:r>
    </w:p>
    <w:p>
      <w:pPr>
        <w:autoSpaceDN w:val="0"/>
        <w:autoSpaceDE w:val="0"/>
        <w:widowControl/>
        <w:spacing w:line="235" w:lineRule="auto" w:before="58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0</w:t>
      </w:r>
    </w:p>
    <w:p>
      <w:pPr>
        <w:sectPr>
          <w:pgSz w:w="11906" w:h="16838"/>
          <w:pgMar w:top="440" w:right="1056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0" w:right="78" w:firstLine="0"/>
        <w:jc w:val="right"/>
      </w:pPr>
      <w:r>
        <w:rPr>
          <w:rFonts w:ascii="" w:hAnsi="" w:eastAsia=""/>
          <w:b/>
          <w:i w:val="0"/>
          <w:color w:val="48176D"/>
          <w:sz w:val="20"/>
        </w:rPr>
        <w:t>chapitre ii : etats de synthese</w:t>
      </w:r>
    </w:p>
    <w:p>
      <w:pPr>
        <w:autoSpaceDN w:val="0"/>
        <w:autoSpaceDE w:val="0"/>
        <w:widowControl/>
        <w:spacing w:line="247" w:lineRule="auto" w:before="554" w:after="0"/>
        <w:ind w:left="34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autres non résidents, </w:t>
      </w:r>
    </w:p>
    <w:p>
      <w:pPr>
        <w:autoSpaceDN w:val="0"/>
        <w:autoSpaceDE w:val="0"/>
        <w:widowControl/>
        <w:spacing w:line="254" w:lineRule="auto" w:before="126" w:after="0"/>
        <w:ind w:left="346" w:right="20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Dépôts et engagements en dirhams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couvre notamment le compte du Trésor </w:t>
      </w:r>
      <w:r>
        <w:rPr>
          <w:rFonts w:ascii="" w:hAnsi="" w:eastAsia=""/>
          <w:b w:val="0"/>
          <w:i w:val="0"/>
          <w:color w:val="221F1F"/>
          <w:sz w:val="21"/>
        </w:rPr>
        <w:t xml:space="preserve">public, les comptes des Banques, les comptes de reprises de liquidités et de facilités de dépôts </w:t>
      </w:r>
      <w:r>
        <w:rPr>
          <w:rFonts w:ascii="" w:hAnsi="" w:eastAsia=""/>
          <w:b w:val="0"/>
          <w:i w:val="0"/>
          <w:color w:val="221F1F"/>
          <w:sz w:val="21"/>
        </w:rPr>
        <w:t>ainsi que les titres d’emprunt émis par la Banque,</w:t>
      </w:r>
    </w:p>
    <w:p>
      <w:pPr>
        <w:autoSpaceDN w:val="0"/>
        <w:tabs>
          <w:tab w:pos="346" w:val="left"/>
        </w:tabs>
        <w:autoSpaceDE w:val="0"/>
        <w:widowControl/>
        <w:spacing w:line="254" w:lineRule="auto" w:before="124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Autres passifs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enregistre notamment les créditeurs divers, les comptes de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régularisation ainsi que le compte d’évaluation des réserves de change,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124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Allocations de Droits de Tirage Spéciaux :</w:t>
      </w:r>
      <w:r>
        <w:rPr>
          <w:rFonts w:ascii="" w:hAnsi="" w:eastAsia=""/>
          <w:b w:val="0"/>
          <w:i w:val="0"/>
          <w:color w:val="221F1F"/>
          <w:sz w:val="21"/>
        </w:rPr>
        <w:t xml:space="preserve"> dans cette rubrique figurent les montants cumulés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des allocations des Droits de Tirage Spéciaux octroyés au Maroc,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126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Capitaux propres et assimilés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enregistre le capital et les réserves de la Banque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ainsi que les provisions réglementées,</w:t>
      </w:r>
    </w:p>
    <w:p>
      <w:pPr>
        <w:autoSpaceDN w:val="0"/>
        <w:autoSpaceDE w:val="0"/>
        <w:widowControl/>
        <w:spacing w:line="250" w:lineRule="auto" w:before="124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 xml:space="preserve">Résultat net de l’exercice : </w:t>
      </w:r>
      <w:r>
        <w:rPr>
          <w:rFonts w:ascii="" w:hAnsi="" w:eastAsia=""/>
          <w:b w:val="0"/>
          <w:i w:val="0"/>
          <w:color w:val="221F1F"/>
          <w:sz w:val="21"/>
        </w:rPr>
        <w:t xml:space="preserve">cette rubrique enregistre le résultat de l’exercice. </w:t>
      </w:r>
    </w:p>
    <w:p>
      <w:pPr>
        <w:autoSpaceDN w:val="0"/>
        <w:autoSpaceDE w:val="0"/>
        <w:widowControl/>
        <w:spacing w:line="247" w:lineRule="auto" w:before="262" w:after="0"/>
        <w:ind w:left="726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c - Présentation des rubriques de l’hors bilan</w:t>
      </w:r>
    </w:p>
    <w:p>
      <w:pPr>
        <w:autoSpaceDN w:val="0"/>
        <w:autoSpaceDE w:val="0"/>
        <w:widowControl/>
        <w:spacing w:line="250" w:lineRule="auto" w:before="178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On distingue notamment les rubriques suivantes :</w:t>
      </w:r>
    </w:p>
    <w:p>
      <w:pPr>
        <w:autoSpaceDN w:val="0"/>
        <w:tabs>
          <w:tab w:pos="346" w:val="left"/>
        </w:tabs>
        <w:autoSpaceDE w:val="0"/>
        <w:widowControl/>
        <w:spacing w:line="254" w:lineRule="auto" w:before="124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</w:t>
      </w:r>
      <w:r>
        <w:rPr>
          <w:rFonts w:ascii="" w:hAnsi="" w:eastAsia=""/>
          <w:b/>
          <w:i w:val="0"/>
          <w:color w:val="221F1F"/>
          <w:sz w:val="21"/>
        </w:rPr>
        <w:t xml:space="preserve"> Engagements en devises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retrace notamment les engagements donnés et reçus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en devises au comptant, à terme et les swaps de change.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124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Engagements sur produits dérivés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enregistre les engagements donnés et reçus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sur produits dérivés notamment de taux d’intérêt et de cours de change,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126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Engagements sur titres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enregistre les titres à recevoir et les titres à livrer par la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Banque,</w:t>
      </w:r>
    </w:p>
    <w:p>
      <w:pPr>
        <w:autoSpaceDN w:val="0"/>
        <w:tabs>
          <w:tab w:pos="346" w:val="left"/>
        </w:tabs>
        <w:autoSpaceDE w:val="0"/>
        <w:widowControl/>
        <w:spacing w:line="254" w:lineRule="auto" w:before="124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Autres engagements par signature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recense notamment les crédits documentaires,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les cautions de marché et les autres engagements donnés et reçus.</w:t>
      </w:r>
    </w:p>
    <w:p>
      <w:pPr>
        <w:autoSpaceDN w:val="0"/>
        <w:autoSpaceDE w:val="0"/>
        <w:widowControl/>
        <w:spacing w:line="250" w:lineRule="auto" w:before="270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2 - Présentation du compte de produits et charges</w:t>
      </w:r>
    </w:p>
    <w:p>
      <w:pPr>
        <w:autoSpaceDN w:val="0"/>
        <w:autoSpaceDE w:val="0"/>
        <w:widowControl/>
        <w:spacing w:line="254" w:lineRule="auto" w:before="180" w:after="0"/>
        <w:ind w:left="6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 compte de produits et charges récapitule les produits et les charges de l’exercice. Les produits </w:t>
      </w:r>
      <w:r>
        <w:rPr>
          <w:rFonts w:ascii="" w:hAnsi="" w:eastAsia=""/>
          <w:b w:val="0"/>
          <w:i w:val="0"/>
          <w:color w:val="221F1F"/>
          <w:sz w:val="21"/>
        </w:rPr>
        <w:t xml:space="preserve">sont enregistrés hors taxe sur la valeur ajoutée collectée et les charges hors taxe sur la valeur ajoutée </w:t>
      </w:r>
      <w:r>
        <w:rPr>
          <w:rFonts w:ascii="" w:hAnsi="" w:eastAsia=""/>
          <w:b w:val="0"/>
          <w:i w:val="0"/>
          <w:color w:val="221F1F"/>
          <w:sz w:val="21"/>
        </w:rPr>
        <w:t>déductible.</w:t>
      </w:r>
    </w:p>
    <w:p>
      <w:pPr>
        <w:autoSpaceDN w:val="0"/>
        <w:autoSpaceDE w:val="0"/>
        <w:widowControl/>
        <w:spacing w:line="250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 compte de produits et charges mentionne expressément les dates de début et de fin d’exercice.</w:t>
      </w:r>
    </w:p>
    <w:p>
      <w:pPr>
        <w:autoSpaceDN w:val="0"/>
        <w:autoSpaceDE w:val="0"/>
        <w:widowControl/>
        <w:spacing w:line="254" w:lineRule="auto" w:before="27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 résultat net apparaît à la fin de l’état. C’est ce même montant qui doit figurer dans le passif du </w:t>
      </w:r>
      <w:r>
        <w:rPr>
          <w:rFonts w:ascii="" w:hAnsi="" w:eastAsia=""/>
          <w:b w:val="0"/>
          <w:i w:val="0"/>
          <w:color w:val="221F1F"/>
          <w:sz w:val="21"/>
        </w:rPr>
        <w:t>bilan.</w:t>
      </w:r>
    </w:p>
    <w:p>
      <w:pPr>
        <w:autoSpaceDN w:val="0"/>
        <w:autoSpaceDE w:val="0"/>
        <w:widowControl/>
        <w:spacing w:line="247" w:lineRule="auto" w:before="262" w:after="0"/>
        <w:ind w:left="726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 xml:space="preserve">a - Présentation des charges </w:t>
      </w:r>
    </w:p>
    <w:p>
      <w:pPr>
        <w:autoSpaceDN w:val="0"/>
        <w:autoSpaceDE w:val="0"/>
        <w:widowControl/>
        <w:spacing w:line="250" w:lineRule="auto" w:before="178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Au niveau des charges, on distingue les rubriques suivantes :</w:t>
      </w:r>
    </w:p>
    <w:p>
      <w:pPr>
        <w:autoSpaceDN w:val="0"/>
        <w:autoSpaceDE w:val="0"/>
        <w:widowControl/>
        <w:spacing w:line="254" w:lineRule="auto" w:before="124" w:after="0"/>
        <w:ind w:left="346" w:right="20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Intérêts servis sur engagements en or et en devises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enregistre notamment </w:t>
      </w:r>
      <w:r>
        <w:rPr>
          <w:rFonts w:ascii="" w:hAnsi="" w:eastAsia=""/>
          <w:b w:val="0"/>
          <w:i w:val="0"/>
          <w:color w:val="221F1F"/>
          <w:sz w:val="21"/>
        </w:rPr>
        <w:t xml:space="preserve">les intérêts servis sur les engagements en or et sur les engagements de la Banque envers 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organismes financiers internationaux et les Banques étrangères. Figurent également dans cette </w:t>
      </w:r>
      <w:r>
        <w:rPr>
          <w:rFonts w:ascii="" w:hAnsi="" w:eastAsia=""/>
          <w:b w:val="0"/>
          <w:i w:val="0"/>
          <w:color w:val="221F1F"/>
          <w:sz w:val="21"/>
        </w:rPr>
        <w:t>rubrique les intérêts servis sur les comptes de dépôts en devises des Banques marocaines,</w:t>
      </w:r>
    </w:p>
    <w:p>
      <w:pPr>
        <w:autoSpaceDN w:val="0"/>
        <w:autoSpaceDE w:val="0"/>
        <w:widowControl/>
        <w:spacing w:line="254" w:lineRule="auto" w:before="126" w:after="0"/>
        <w:ind w:left="346" w:right="20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Intérêts servis sur engagements en dirhams convertibles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dans cette rubrique sont enregistrés </w:t>
      </w:r>
      <w:r>
        <w:rPr>
          <w:rFonts w:ascii="" w:hAnsi="" w:eastAsia=""/>
          <w:b w:val="0"/>
          <w:i w:val="0"/>
          <w:color w:val="221F1F"/>
          <w:sz w:val="21"/>
        </w:rPr>
        <w:t xml:space="preserve">notamment les intérêts servis sur les engagements en dirhams convertibles envers les Banques </w:t>
      </w:r>
      <w:r>
        <w:rPr>
          <w:rFonts w:ascii="" w:hAnsi="" w:eastAsia=""/>
          <w:b w:val="0"/>
          <w:i w:val="0"/>
          <w:color w:val="221F1F"/>
          <w:sz w:val="21"/>
        </w:rPr>
        <w:t>et organismes financiers internationaux,</w:t>
      </w:r>
    </w:p>
    <w:p>
      <w:pPr>
        <w:autoSpaceDN w:val="0"/>
        <w:autoSpaceDE w:val="0"/>
        <w:widowControl/>
        <w:spacing w:line="254" w:lineRule="auto" w:before="124" w:after="0"/>
        <w:ind w:left="346" w:right="20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Intérêts servis sur dépôts et engagements en dirhams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dans cette rubrique sont recensés </w:t>
      </w:r>
      <w:r>
        <w:rPr>
          <w:rFonts w:ascii="" w:hAnsi="" w:eastAsia=""/>
          <w:b w:val="0"/>
          <w:i w:val="0"/>
          <w:color w:val="221F1F"/>
          <w:sz w:val="21"/>
        </w:rPr>
        <w:t xml:space="preserve">notamment les intérêts servis sur les comptes de reprises de liquidités et de facilités de dépôts </w:t>
      </w:r>
      <w:r>
        <w:rPr>
          <w:rFonts w:ascii="" w:hAnsi="" w:eastAsia=""/>
          <w:b w:val="0"/>
          <w:i w:val="0"/>
          <w:color w:val="221F1F"/>
          <w:sz w:val="21"/>
        </w:rPr>
        <w:t>des Banques marocaines ainsi que sur les titres d’emprunt émis par la Banque,</w:t>
      </w:r>
    </w:p>
    <w:p>
      <w:pPr>
        <w:autoSpaceDN w:val="0"/>
        <w:autoSpaceDE w:val="0"/>
        <w:widowControl/>
        <w:spacing w:line="235" w:lineRule="auto" w:before="504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1</w:t>
      </w:r>
    </w:p>
    <w:p>
      <w:pPr>
        <w:sectPr>
          <w:pgSz w:w="11906" w:h="16838"/>
          <w:pgMar w:top="440" w:right="1056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54" w:lineRule="auto" w:before="552" w:after="0"/>
        <w:ind w:left="346" w:right="22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Commissions servies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recense les commissions rémunérant les prestations de </w:t>
      </w:r>
      <w:r>
        <w:rPr>
          <w:rFonts w:ascii="" w:hAnsi="" w:eastAsia=""/>
          <w:b w:val="0"/>
          <w:i w:val="0"/>
          <w:color w:val="221F1F"/>
          <w:sz w:val="21"/>
        </w:rPr>
        <w:t xml:space="preserve">services : commissions sur moyens de paiement, sur opérations sur titres, sur opérations de </w:t>
      </w:r>
      <w:r>
        <w:rPr>
          <w:rFonts w:ascii="" w:hAnsi="" w:eastAsia=""/>
          <w:b w:val="0"/>
          <w:i w:val="0"/>
          <w:color w:val="221F1F"/>
          <w:sz w:val="21"/>
        </w:rPr>
        <w:t>change et autres commissions,</w:t>
      </w:r>
    </w:p>
    <w:p>
      <w:pPr>
        <w:autoSpaceDN w:val="0"/>
        <w:autoSpaceDE w:val="0"/>
        <w:widowControl/>
        <w:spacing w:line="254" w:lineRule="auto" w:before="126" w:after="0"/>
        <w:ind w:left="346" w:right="22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Autres charges financières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enregistre notamment les charges sur or et sur </w:t>
      </w:r>
      <w:r>
        <w:rPr>
          <w:rFonts w:ascii="" w:hAnsi="" w:eastAsia=""/>
          <w:b w:val="0"/>
          <w:i w:val="0"/>
          <w:color w:val="221F1F"/>
          <w:sz w:val="21"/>
        </w:rPr>
        <w:t xml:space="preserve">opérations en devises, les moins-values et pertes enregistrées sur la cession des titres et résultant </w:t>
      </w:r>
      <w:r>
        <w:rPr>
          <w:rFonts w:ascii="" w:hAnsi="" w:eastAsia=""/>
          <w:b w:val="0"/>
          <w:i w:val="0"/>
          <w:color w:val="221F1F"/>
          <w:sz w:val="21"/>
        </w:rPr>
        <w:t>de la variation des prix de ces titres,</w:t>
      </w:r>
    </w:p>
    <w:p>
      <w:pPr>
        <w:autoSpaceDN w:val="0"/>
        <w:tabs>
          <w:tab w:pos="346" w:val="left"/>
        </w:tabs>
        <w:autoSpaceDE w:val="0"/>
        <w:widowControl/>
        <w:spacing w:line="254" w:lineRule="auto" w:before="124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Charges de personnel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comprend les différentes charges liées à a rémunération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du personnel de la Banque,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124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 xml:space="preserve">Achats de matières et fournitures : </w:t>
      </w:r>
      <w:r>
        <w:rPr>
          <w:rFonts w:ascii="" w:hAnsi="" w:eastAsia=""/>
          <w:b w:val="0"/>
          <w:i w:val="0"/>
          <w:color w:val="221F1F"/>
          <w:sz w:val="21"/>
        </w:rPr>
        <w:t xml:space="preserve">cette rubrique enregistre notamment les achats de matières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premières, de fournitures consommables ainsi que les achats d’emballages,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126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Autres charges externes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comprend les frais divers de gestion notamment les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frais de consommation d’eau, d’électricité et les loyers,</w:t>
      </w:r>
    </w:p>
    <w:p>
      <w:pPr>
        <w:autoSpaceDN w:val="0"/>
        <w:tabs>
          <w:tab w:pos="346" w:val="left"/>
        </w:tabs>
        <w:autoSpaceDE w:val="0"/>
        <w:widowControl/>
        <w:spacing w:line="254" w:lineRule="auto" w:before="124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Dotations aux amortissements et provisions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abrite les dotations aux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amortissements et aux provisions relatives aux dépréciations de certains éléments de l’actif,</w:t>
      </w:r>
    </w:p>
    <w:p>
      <w:pPr>
        <w:autoSpaceDN w:val="0"/>
        <w:autoSpaceDE w:val="0"/>
        <w:widowControl/>
        <w:spacing w:line="254" w:lineRule="auto" w:before="124" w:after="0"/>
        <w:ind w:left="346" w:right="22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 xml:space="preserve">Charges non courantes : </w:t>
      </w:r>
      <w:r>
        <w:rPr>
          <w:rFonts w:ascii="" w:hAnsi="" w:eastAsia=""/>
          <w:b w:val="0"/>
          <w:i w:val="0"/>
          <w:color w:val="221F1F"/>
          <w:sz w:val="21"/>
        </w:rPr>
        <w:t xml:space="preserve">cette rubrique retrace les charges qui présentent un caractère </w:t>
      </w:r>
      <w:r>
        <w:rPr>
          <w:rFonts w:ascii="" w:hAnsi="" w:eastAsia=""/>
          <w:b w:val="0"/>
          <w:i w:val="0"/>
          <w:color w:val="221F1F"/>
          <w:sz w:val="21"/>
        </w:rPr>
        <w:t xml:space="preserve">exceptionnel et non récurrent et dont le montant est significatif tant en valeur absolue qu’en </w:t>
      </w:r>
      <w:r>
        <w:rPr>
          <w:rFonts w:ascii="" w:hAnsi="" w:eastAsia=""/>
          <w:b w:val="0"/>
          <w:i w:val="0"/>
          <w:color w:val="221F1F"/>
          <w:sz w:val="21"/>
        </w:rPr>
        <w:t>valeur relative,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124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Impôt sur le résultat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enregistre le montant de l’impôt sur le résultat dû au titre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de l’exercice.</w:t>
      </w:r>
    </w:p>
    <w:p>
      <w:pPr>
        <w:autoSpaceDN w:val="0"/>
        <w:autoSpaceDE w:val="0"/>
        <w:widowControl/>
        <w:spacing w:line="247" w:lineRule="auto" w:before="262" w:after="0"/>
        <w:ind w:left="726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b - Présentation des produits</w:t>
      </w:r>
    </w:p>
    <w:p>
      <w:pPr>
        <w:autoSpaceDN w:val="0"/>
        <w:autoSpaceDE w:val="0"/>
        <w:widowControl/>
        <w:spacing w:line="247" w:lineRule="auto" w:before="18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Au niveau des produits, on distingue les rubriques suivantes :</w:t>
      </w:r>
    </w:p>
    <w:p>
      <w:pPr>
        <w:autoSpaceDN w:val="0"/>
        <w:autoSpaceDE w:val="0"/>
        <w:widowControl/>
        <w:spacing w:line="254" w:lineRule="auto" w:before="126" w:after="0"/>
        <w:ind w:left="346" w:right="22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Intérêts perçus sur avoirs et placements en or et en devises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enregistre 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intérêts perçus sur les placements en or et en DTS ainsi que ceux perçus sur les placements en </w:t>
      </w:r>
      <w:r>
        <w:rPr>
          <w:rFonts w:ascii="" w:hAnsi="" w:eastAsia=""/>
          <w:b w:val="0"/>
          <w:i w:val="0"/>
          <w:color w:val="221F1F"/>
          <w:sz w:val="21"/>
        </w:rPr>
        <w:t>devises qui peuvent revêtir la forme de dépôts en comptes ou titres étrangers,</w:t>
      </w:r>
    </w:p>
    <w:p>
      <w:pPr>
        <w:autoSpaceDN w:val="0"/>
        <w:tabs>
          <w:tab w:pos="346" w:val="left"/>
        </w:tabs>
        <w:autoSpaceDE w:val="0"/>
        <w:widowControl/>
        <w:spacing w:line="254" w:lineRule="auto" w:before="124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</w:t>
      </w:r>
      <w:r>
        <w:rPr>
          <w:rFonts w:ascii="" w:hAnsi="" w:eastAsia=""/>
          <w:b/>
          <w:i w:val="0"/>
          <w:color w:val="221F1F"/>
          <w:sz w:val="21"/>
        </w:rPr>
        <w:t xml:space="preserve"> Intérêts perçus sur concours financiers à l’Etat : </w:t>
      </w:r>
      <w:r>
        <w:rPr>
          <w:rFonts w:ascii="" w:hAnsi="" w:eastAsia=""/>
          <w:b w:val="0"/>
          <w:i w:val="0"/>
          <w:color w:val="221F1F"/>
          <w:sz w:val="21"/>
        </w:rPr>
        <w:t xml:space="preserve">sont enregistrés dans cette rubrique notamment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les intérêts perçus sur les différentes avances accordées par la Banque à l’Etat,</w:t>
      </w:r>
    </w:p>
    <w:p>
      <w:pPr>
        <w:autoSpaceDN w:val="0"/>
        <w:autoSpaceDE w:val="0"/>
        <w:widowControl/>
        <w:spacing w:line="254" w:lineRule="auto" w:before="124" w:after="0"/>
        <w:ind w:left="346" w:right="22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 xml:space="preserve">Intérêts perçus sur créances sur les établissements de crédit et assimilés marocains : </w:t>
      </w:r>
      <w:r>
        <w:rPr>
          <w:rFonts w:ascii="" w:hAnsi="" w:eastAsia=""/>
          <w:b w:val="0"/>
          <w:i w:val="0"/>
          <w:color w:val="221F1F"/>
          <w:sz w:val="21"/>
        </w:rPr>
        <w:t xml:space="preserve">sont </w:t>
      </w:r>
      <w:r>
        <w:rPr>
          <w:rFonts w:ascii="" w:hAnsi="" w:eastAsia=""/>
          <w:b w:val="0"/>
          <w:i w:val="0"/>
          <w:color w:val="221F1F"/>
          <w:sz w:val="21"/>
        </w:rPr>
        <w:t xml:space="preserve">enregistrés dans cette rubrique notamment les intérêts perçus sur les avances accordées par </w:t>
      </w:r>
      <w:r>
        <w:rPr>
          <w:rFonts w:ascii="" w:hAnsi="" w:eastAsia=""/>
          <w:b w:val="0"/>
          <w:i w:val="0"/>
          <w:color w:val="221F1F"/>
          <w:sz w:val="21"/>
        </w:rPr>
        <w:t>Bank Al-Maghrib aux différentes Banques marocaines,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126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 xml:space="preserve">Autres intérêts perçus : </w:t>
      </w:r>
      <w:r>
        <w:rPr>
          <w:rFonts w:ascii="" w:hAnsi="" w:eastAsia=""/>
          <w:b w:val="0"/>
          <w:i w:val="0"/>
          <w:color w:val="221F1F"/>
          <w:sz w:val="21"/>
        </w:rPr>
        <w:t xml:space="preserve">sont recensés dans cette rubrique notamment les intérêts perçus sur les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titres négociables ainsi que sur les prêts immobilisés,</w:t>
      </w:r>
    </w:p>
    <w:p>
      <w:pPr>
        <w:autoSpaceDN w:val="0"/>
        <w:autoSpaceDE w:val="0"/>
        <w:widowControl/>
        <w:spacing w:line="254" w:lineRule="auto" w:before="124" w:after="0"/>
        <w:ind w:left="346" w:right="22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Commissions perçues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sont enregistrées dans cette rubrique les commissions perçues sur </w:t>
      </w:r>
      <w:r>
        <w:rPr>
          <w:rFonts w:ascii="" w:hAnsi="" w:eastAsia=""/>
          <w:b w:val="0"/>
          <w:i w:val="0"/>
          <w:color w:val="221F1F"/>
          <w:sz w:val="21"/>
        </w:rPr>
        <w:t xml:space="preserve">prestations de service telles que les commissions sur moyens de paiement, les commissions sur </w:t>
      </w:r>
      <w:r>
        <w:rPr>
          <w:rFonts w:ascii="" w:hAnsi="" w:eastAsia=""/>
          <w:b w:val="0"/>
          <w:i w:val="0"/>
          <w:color w:val="221F1F"/>
          <w:sz w:val="21"/>
        </w:rPr>
        <w:t>opérations sur titres et les commissions sur opérations de change,</w:t>
      </w:r>
    </w:p>
    <w:p>
      <w:pPr>
        <w:autoSpaceDN w:val="0"/>
        <w:autoSpaceDE w:val="0"/>
        <w:widowControl/>
        <w:spacing w:line="254" w:lineRule="auto" w:before="124" w:after="0"/>
        <w:ind w:left="346" w:right="22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Autres produits financiers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dans cette rubrique sont logés notamment les produits sur or et sur </w:t>
      </w:r>
      <w:r>
        <w:rPr>
          <w:rFonts w:ascii="" w:hAnsi="" w:eastAsia=""/>
          <w:b w:val="0"/>
          <w:i w:val="0"/>
          <w:color w:val="221F1F"/>
          <w:sz w:val="21"/>
        </w:rPr>
        <w:t xml:space="preserve">opérations en devises, les plus-values et gains réalisés sur la cession de titres et résultant de la </w:t>
      </w:r>
      <w:r>
        <w:rPr>
          <w:rFonts w:ascii="" w:hAnsi="" w:eastAsia=""/>
          <w:b w:val="0"/>
          <w:i w:val="0"/>
          <w:color w:val="221F1F"/>
          <w:sz w:val="21"/>
        </w:rPr>
        <w:t>variation des prix de ces titres,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126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</w:t>
      </w:r>
      <w:r>
        <w:rPr>
          <w:rFonts w:ascii="" w:hAnsi="" w:eastAsia=""/>
          <w:b/>
          <w:i w:val="0"/>
          <w:color w:val="221F1F"/>
          <w:sz w:val="21"/>
        </w:rPr>
        <w:t xml:space="preserve"> Ventes de biens et services produits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enregistre les revenus provenant de la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vente de biens produits et de services rendus par la Banque,</w:t>
      </w:r>
    </w:p>
    <w:p>
      <w:pPr>
        <w:autoSpaceDN w:val="0"/>
        <w:tabs>
          <w:tab w:pos="346" w:val="left"/>
        </w:tabs>
        <w:autoSpaceDE w:val="0"/>
        <w:widowControl/>
        <w:spacing w:line="254" w:lineRule="auto" w:before="124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Produits divers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dans cette rubrique sont logés les produits qui ne peuvent être enregistrés dans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les autres rubriques,</w:t>
      </w:r>
    </w:p>
    <w:p>
      <w:pPr>
        <w:autoSpaceDN w:val="0"/>
        <w:autoSpaceDE w:val="0"/>
        <w:widowControl/>
        <w:spacing w:line="254" w:lineRule="auto" w:before="124" w:after="0"/>
        <w:ind w:left="346" w:right="22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Reprises d’amortissements et de provisions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comprend principalement 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reprises d’amortissements et de provisions pour dépréciation des immobilisations incorporelles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et corporelles, des titres ainsi que les reprises de provisions pour risques et charges et de </w:t>
      </w:r>
    </w:p>
    <w:p>
      <w:pPr>
        <w:autoSpaceDN w:val="0"/>
        <w:autoSpaceDE w:val="0"/>
        <w:widowControl/>
        <w:spacing w:line="235" w:lineRule="auto" w:before="390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2</w:t>
      </w:r>
    </w:p>
    <w:p>
      <w:pPr>
        <w:sectPr>
          <w:pgSz w:w="11906" w:h="16838"/>
          <w:pgMar w:top="440" w:right="1054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80" w:firstLine="0"/>
        <w:jc w:val="right"/>
      </w:pPr>
      <w:r>
        <w:rPr>
          <w:rFonts w:ascii="" w:hAnsi="" w:eastAsia=""/>
          <w:b/>
          <w:i w:val="0"/>
          <w:color w:val="48176D"/>
          <w:sz w:val="20"/>
        </w:rPr>
        <w:t>chapitre ii : etats de synthese</w:t>
      </w:r>
    </w:p>
    <w:p>
      <w:pPr>
        <w:autoSpaceDN w:val="0"/>
        <w:autoSpaceDE w:val="0"/>
        <w:widowControl/>
        <w:spacing w:line="247" w:lineRule="auto" w:before="554" w:after="0"/>
        <w:ind w:left="35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provisions réglementées,</w:t>
      </w:r>
    </w:p>
    <w:p>
      <w:pPr>
        <w:autoSpaceDN w:val="0"/>
        <w:autoSpaceDE w:val="0"/>
        <w:widowControl/>
        <w:spacing w:line="254" w:lineRule="auto" w:before="126" w:after="0"/>
        <w:ind w:left="354" w:right="22" w:hanging="114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- </w:t>
      </w:r>
      <w:r>
        <w:rPr>
          <w:rFonts w:ascii="" w:hAnsi="" w:eastAsia=""/>
          <w:b/>
          <w:i w:val="0"/>
          <w:color w:val="221F1F"/>
          <w:sz w:val="21"/>
        </w:rPr>
        <w:t>Produits non courants :</w:t>
      </w:r>
      <w:r>
        <w:rPr>
          <w:rFonts w:ascii="" w:hAnsi="" w:eastAsia=""/>
          <w:b w:val="0"/>
          <w:i w:val="0"/>
          <w:color w:val="221F1F"/>
          <w:sz w:val="21"/>
        </w:rPr>
        <w:t xml:space="preserve"> cette rubrique abrite les produits qui présentent un caractère </w:t>
      </w:r>
      <w:r>
        <w:rPr>
          <w:rFonts w:ascii="" w:hAnsi="" w:eastAsia=""/>
          <w:b w:val="0"/>
          <w:i w:val="0"/>
          <w:color w:val="221F1F"/>
          <w:sz w:val="21"/>
        </w:rPr>
        <w:t xml:space="preserve">exceptionnel et non récurrent et dont le montant est significatif tant en valeur absolue qu’en </w:t>
      </w:r>
      <w:r>
        <w:rPr>
          <w:rFonts w:ascii="" w:hAnsi="" w:eastAsia=""/>
          <w:b w:val="0"/>
          <w:i w:val="0"/>
          <w:color w:val="221F1F"/>
          <w:sz w:val="21"/>
        </w:rPr>
        <w:t>valeur relative.</w:t>
      </w:r>
    </w:p>
    <w:p>
      <w:pPr>
        <w:autoSpaceDN w:val="0"/>
        <w:autoSpaceDE w:val="0"/>
        <w:widowControl/>
        <w:spacing w:line="247" w:lineRule="auto" w:before="532" w:after="0"/>
        <w:ind w:left="14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3 - Présentation de l’ETIC</w:t>
      </w:r>
    </w:p>
    <w:p>
      <w:pPr>
        <w:autoSpaceDN w:val="0"/>
        <w:autoSpaceDE w:val="0"/>
        <w:widowControl/>
        <w:spacing w:line="247" w:lineRule="auto" w:before="432" w:after="0"/>
        <w:ind w:left="14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A. Informations sur les principes et méthodes comptables</w:t>
      </w:r>
    </w:p>
    <w:p>
      <w:pPr>
        <w:autoSpaceDN w:val="0"/>
        <w:autoSpaceDE w:val="0"/>
        <w:widowControl/>
        <w:spacing w:line="247" w:lineRule="auto" w:before="180" w:after="0"/>
        <w:ind w:left="734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A1- Etat des principes et méthodes d’évaluation appliqués </w:t>
      </w:r>
    </w:p>
    <w:p>
      <w:pPr>
        <w:autoSpaceDN w:val="0"/>
        <w:autoSpaceDE w:val="0"/>
        <w:widowControl/>
        <w:spacing w:line="254" w:lineRule="auto" w:before="182" w:after="0"/>
        <w:ind w:left="14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Cet état décrit les principes comptables et les méthodes d’évaluation appliqués par la Banque en </w:t>
      </w:r>
      <w:r>
        <w:rPr>
          <w:rFonts w:ascii="" w:hAnsi="" w:eastAsia=""/>
          <w:b w:val="0"/>
          <w:i w:val="0"/>
          <w:color w:val="221F1F"/>
          <w:sz w:val="21"/>
        </w:rPr>
        <w:t xml:space="preserve">précisant, le cas échéant, la méthode retenue lorsque les règles comptables prévoient un choix </w:t>
      </w:r>
      <w:r>
        <w:rPr>
          <w:rFonts w:ascii="" w:hAnsi="" w:eastAsia=""/>
          <w:b w:val="0"/>
          <w:i w:val="0"/>
          <w:color w:val="221F1F"/>
          <w:sz w:val="21"/>
        </w:rPr>
        <w:t>entre plusieurs méthodes.</w:t>
      </w:r>
    </w:p>
    <w:p>
      <w:pPr>
        <w:autoSpaceDN w:val="0"/>
        <w:autoSpaceDE w:val="0"/>
        <w:widowControl/>
        <w:spacing w:line="247" w:lineRule="auto" w:before="272" w:after="0"/>
        <w:ind w:left="734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A2 - Etat des dérogations </w:t>
      </w:r>
    </w:p>
    <w:p>
      <w:pPr>
        <w:autoSpaceDN w:val="0"/>
        <w:autoSpaceDE w:val="0"/>
        <w:widowControl/>
        <w:spacing w:line="254" w:lineRule="auto" w:before="182" w:after="0"/>
        <w:ind w:left="14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Cet état décrit, en les justifiant, les dérogations aux principes comptables généraux et spécifiques </w:t>
      </w:r>
      <w:r>
        <w:rPr>
          <w:rFonts w:ascii="" w:hAnsi="" w:eastAsia=""/>
          <w:b w:val="0"/>
          <w:i w:val="0"/>
          <w:color w:val="221F1F"/>
          <w:sz w:val="21"/>
        </w:rPr>
        <w:t xml:space="preserve">à la Banque, pratiquées pour l’obtention d’une image fidèle et mentionne l’influence de ces </w:t>
      </w:r>
      <w:r>
        <w:rPr>
          <w:rFonts w:ascii="" w:hAnsi="" w:eastAsia=""/>
          <w:b w:val="0"/>
          <w:i w:val="0"/>
          <w:color w:val="221F1F"/>
          <w:sz w:val="21"/>
        </w:rPr>
        <w:t>dérogations sur le patrimoine, la situation financière et le résultat.</w:t>
      </w:r>
    </w:p>
    <w:p>
      <w:pPr>
        <w:autoSpaceDN w:val="0"/>
        <w:autoSpaceDE w:val="0"/>
        <w:widowControl/>
        <w:spacing w:line="247" w:lineRule="auto" w:before="272" w:after="0"/>
        <w:ind w:left="734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A3 - Etat des changements de méthodes </w:t>
      </w:r>
    </w:p>
    <w:p>
      <w:pPr>
        <w:autoSpaceDN w:val="0"/>
        <w:autoSpaceDE w:val="0"/>
        <w:widowControl/>
        <w:spacing w:line="254" w:lineRule="auto" w:before="182" w:after="0"/>
        <w:ind w:left="14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Cet état mentionne, en les justifiant, les changements ayant affecté les méthodes d’évaluation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et les règles de présentation des états de synthèse de l’exercice et précise leurs incidences sur le </w:t>
      </w:r>
      <w:r>
        <w:rPr>
          <w:rFonts w:ascii="" w:hAnsi="" w:eastAsia=""/>
          <w:b w:val="0"/>
          <w:i w:val="0"/>
          <w:color w:val="221F1F"/>
          <w:sz w:val="21"/>
        </w:rPr>
        <w:t>patrimoine, la situation financière et le résultat.</w:t>
      </w:r>
    </w:p>
    <w:p>
      <w:pPr>
        <w:autoSpaceDN w:val="0"/>
        <w:autoSpaceDE w:val="0"/>
        <w:widowControl/>
        <w:spacing w:line="250" w:lineRule="auto" w:before="262" w:after="0"/>
        <w:ind w:left="14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 xml:space="preserve">B. Compléments d’informations au bilan et au compte de produits et charges </w:t>
      </w:r>
    </w:p>
    <w:p>
      <w:pPr>
        <w:autoSpaceDN w:val="0"/>
        <w:tabs>
          <w:tab w:pos="1142" w:val="left"/>
        </w:tabs>
        <w:autoSpaceDE w:val="0"/>
        <w:widowControl/>
        <w:spacing w:line="252" w:lineRule="auto" w:before="178" w:after="0"/>
        <w:ind w:left="734" w:right="144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B1 - Ventilation des titres de transaction, de placement et d’investissement par catégorie </w:t>
      </w:r>
      <w:r>
        <w:rPr>
          <w:rFonts w:ascii="" w:hAnsi="" w:eastAsia=""/>
          <w:b/>
          <w:i w:val="0"/>
          <w:color w:val="221F1F"/>
          <w:sz w:val="21"/>
        </w:rPr>
        <w:t xml:space="preserve"> d’émetteur</w:t>
      </w:r>
    </w:p>
    <w:p>
      <w:pPr>
        <w:autoSpaceDN w:val="0"/>
        <w:autoSpaceDE w:val="0"/>
        <w:widowControl/>
        <w:spacing w:line="252" w:lineRule="auto" w:before="182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Cet état recense les titres de transaction, de placement et d’investissement libellés en dirhams, en </w:t>
      </w:r>
      <w:r>
        <w:rPr>
          <w:rFonts w:ascii="" w:hAnsi="" w:eastAsia=""/>
          <w:b w:val="0"/>
          <w:i w:val="0"/>
          <w:color w:val="221F1F"/>
          <w:sz w:val="21"/>
        </w:rPr>
        <w:t>dirhams convertibles et en devises, ventilés en fonction de la catégorie de leurs émetteurs.</w:t>
      </w:r>
    </w:p>
    <w:p>
      <w:pPr>
        <w:autoSpaceDN w:val="0"/>
        <w:autoSpaceDE w:val="0"/>
        <w:widowControl/>
        <w:spacing w:line="247" w:lineRule="auto" w:before="272" w:after="0"/>
        <w:ind w:left="734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B2 - Immobilisations incorporelles et corporelles</w:t>
      </w:r>
    </w:p>
    <w:p>
      <w:pPr>
        <w:autoSpaceDN w:val="0"/>
        <w:autoSpaceDE w:val="0"/>
        <w:widowControl/>
        <w:spacing w:line="254" w:lineRule="auto" w:before="182" w:after="0"/>
        <w:ind w:left="14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Cet état détaille les immobilisations incorporelles et corporelles en distinguant les immobilisations </w:t>
      </w:r>
      <w:r>
        <w:rPr>
          <w:rFonts w:ascii="" w:hAnsi="" w:eastAsia=""/>
          <w:b w:val="0"/>
          <w:i w:val="0"/>
          <w:color w:val="221F1F"/>
          <w:sz w:val="21"/>
        </w:rPr>
        <w:t xml:space="preserve">d’exploitation et hors exploitation. Il fait ressortir les montants des acquisitions, cessions ou retraits </w:t>
      </w:r>
      <w:r>
        <w:rPr>
          <w:rFonts w:ascii="" w:hAnsi="" w:eastAsia=""/>
          <w:b w:val="0"/>
          <w:i w:val="0"/>
          <w:color w:val="221F1F"/>
          <w:sz w:val="21"/>
        </w:rPr>
        <w:t>des immobilisations ainsi que le montant des amortissements desdites immobilisations.</w:t>
      </w:r>
    </w:p>
    <w:p>
      <w:pPr>
        <w:autoSpaceDN w:val="0"/>
        <w:autoSpaceDE w:val="0"/>
        <w:widowControl/>
        <w:spacing w:line="247" w:lineRule="auto" w:before="272" w:after="0"/>
        <w:ind w:left="734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B3 - Titres de participation </w:t>
      </w:r>
    </w:p>
    <w:p>
      <w:pPr>
        <w:autoSpaceDN w:val="0"/>
        <w:autoSpaceDE w:val="0"/>
        <w:widowControl/>
        <w:spacing w:line="254" w:lineRule="auto" w:before="182" w:after="0"/>
        <w:ind w:left="14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Cet état donne la liste des entités dans lesquelles la Banque détient des participations en faisant </w:t>
      </w:r>
      <w:r>
        <w:rPr>
          <w:rFonts w:ascii="" w:hAnsi="" w:eastAsia=""/>
          <w:b w:val="0"/>
          <w:i w:val="0"/>
          <w:color w:val="221F1F"/>
          <w:sz w:val="21"/>
        </w:rPr>
        <w:t xml:space="preserve">ressortir notamment la valeur nominale de ces titres, le prix d’acquisition, le nombre des titres </w:t>
      </w:r>
      <w:r>
        <w:rPr>
          <w:rFonts w:ascii="" w:hAnsi="" w:eastAsia=""/>
          <w:b w:val="0"/>
          <w:i w:val="0"/>
          <w:color w:val="221F1F"/>
          <w:sz w:val="21"/>
        </w:rPr>
        <w:t>détenus, la valeur globale d’acquisition et les revenus de ces titres.</w:t>
      </w:r>
    </w:p>
    <w:p>
      <w:pPr>
        <w:autoSpaceDN w:val="0"/>
        <w:autoSpaceDE w:val="0"/>
        <w:widowControl/>
        <w:spacing w:line="247" w:lineRule="auto" w:before="272" w:after="0"/>
        <w:ind w:left="734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B4 - Détail des éléments constituant les emplois du capital et réserves</w:t>
      </w:r>
    </w:p>
    <w:p>
      <w:pPr>
        <w:autoSpaceDN w:val="0"/>
        <w:autoSpaceDE w:val="0"/>
        <w:widowControl/>
        <w:spacing w:line="254" w:lineRule="auto" w:before="182" w:after="0"/>
        <w:ind w:left="14" w:right="22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Cet état retrace les titres négociables, les prêts immobilisés, les titres de participation et emplois </w:t>
      </w:r>
      <w:r>
        <w:rPr>
          <w:rFonts w:ascii="" w:hAnsi="" w:eastAsia=""/>
          <w:b w:val="0"/>
          <w:i w:val="0"/>
          <w:color w:val="221F1F"/>
          <w:sz w:val="21"/>
        </w:rPr>
        <w:t xml:space="preserve">assimilés ainsi que l’actif immobilier net, représentant les emplois du capital et des réserves de la </w:t>
      </w:r>
      <w:r>
        <w:rPr>
          <w:rFonts w:ascii="" w:hAnsi="" w:eastAsia=""/>
          <w:b w:val="0"/>
          <w:i w:val="0"/>
          <w:color w:val="221F1F"/>
          <w:sz w:val="21"/>
        </w:rPr>
        <w:t xml:space="preserve">Banque. </w:t>
      </w:r>
    </w:p>
    <w:p>
      <w:pPr>
        <w:autoSpaceDN w:val="0"/>
        <w:autoSpaceDE w:val="0"/>
        <w:widowControl/>
        <w:spacing w:line="240" w:lineRule="auto" w:before="79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34100" cy="2032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440" w:right="1054" w:bottom="408" w:left="11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47" w:lineRule="auto" w:before="552" w:after="0"/>
        <w:ind w:left="72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B5 - Provisions </w:t>
      </w:r>
    </w:p>
    <w:p>
      <w:pPr>
        <w:autoSpaceDN w:val="0"/>
        <w:autoSpaceDE w:val="0"/>
        <w:widowControl/>
        <w:spacing w:line="254" w:lineRule="auto" w:before="182" w:after="0"/>
        <w:ind w:left="6" w:right="1074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Cet état présente les mouvements ayant affecté les provisions durant l’exercice en distinguant 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provisions pour dépréciation déduites de l’actif qui sont ventilées selon les rubriques auxquelles </w:t>
      </w:r>
      <w:r>
        <w:rPr>
          <w:rFonts w:ascii="" w:hAnsi="" w:eastAsia=""/>
          <w:b w:val="0"/>
          <w:i w:val="0"/>
          <w:color w:val="221F1F"/>
          <w:sz w:val="21"/>
        </w:rPr>
        <w:t>elles se rapportent et les provisions inscrites au passif qui sont ventilées selon leur objet.</w:t>
      </w:r>
    </w:p>
    <w:p>
      <w:pPr>
        <w:autoSpaceDN w:val="0"/>
        <w:autoSpaceDE w:val="0"/>
        <w:widowControl/>
        <w:spacing w:line="247" w:lineRule="auto" w:before="272" w:after="0"/>
        <w:ind w:left="72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B6 - Régime des fonds Sociaux gérés par la Banque</w:t>
      </w:r>
    </w:p>
    <w:p>
      <w:pPr>
        <w:autoSpaceDN w:val="0"/>
        <w:autoSpaceDE w:val="0"/>
        <w:widowControl/>
        <w:spacing w:line="252" w:lineRule="auto" w:before="182" w:after="0"/>
        <w:ind w:left="6" w:right="100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Cet état présente les renseignements essentiels relatifs aux régimes des fonds sociaux gérés par la </w:t>
      </w:r>
      <w:r>
        <w:rPr>
          <w:rFonts w:ascii="" w:hAnsi="" w:eastAsia=""/>
          <w:b w:val="0"/>
          <w:i w:val="0"/>
          <w:color w:val="221F1F"/>
          <w:sz w:val="21"/>
        </w:rPr>
        <w:t>Banque.</w:t>
      </w:r>
    </w:p>
    <w:p>
      <w:pPr>
        <w:autoSpaceDN w:val="0"/>
        <w:autoSpaceDE w:val="0"/>
        <w:widowControl/>
        <w:spacing w:line="247" w:lineRule="auto" w:before="272" w:after="0"/>
        <w:ind w:left="72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B7 - Activités de Dar As-Sikkah</w:t>
      </w:r>
    </w:p>
    <w:p>
      <w:pPr>
        <w:autoSpaceDN w:val="0"/>
        <w:autoSpaceDE w:val="0"/>
        <w:widowControl/>
        <w:spacing w:line="254" w:lineRule="auto" w:before="182" w:after="0"/>
        <w:ind w:left="6" w:right="100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Cet état présente les principaux renseignements sur l’activité de Dar As-Sikkah au titre de l’exercice </w:t>
      </w:r>
      <w:r>
        <w:rPr>
          <w:rFonts w:ascii="" w:hAnsi="" w:eastAsia=""/>
          <w:b w:val="0"/>
          <w:i w:val="0"/>
          <w:color w:val="221F1F"/>
          <w:sz w:val="21"/>
        </w:rPr>
        <w:t>concerné, comparée à l’exercice précèdent.</w:t>
      </w:r>
    </w:p>
    <w:p>
      <w:pPr>
        <w:autoSpaceDN w:val="0"/>
        <w:autoSpaceDE w:val="0"/>
        <w:widowControl/>
        <w:spacing w:line="247" w:lineRule="auto" w:before="270" w:after="0"/>
        <w:ind w:left="72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B8 - Détail des charges et produits</w:t>
      </w:r>
    </w:p>
    <w:p>
      <w:pPr>
        <w:autoSpaceDN w:val="0"/>
        <w:autoSpaceDE w:val="0"/>
        <w:widowControl/>
        <w:spacing w:line="250" w:lineRule="auto" w:before="18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Cet état détaille les charges et les produits de la Banque comparés à ceux de l’exercice précédent. </w:t>
      </w:r>
    </w:p>
    <w:p>
      <w:pPr>
        <w:autoSpaceDN w:val="0"/>
        <w:autoSpaceDE w:val="0"/>
        <w:widowControl/>
        <w:spacing w:line="250" w:lineRule="auto" w:before="26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2"/>
        </w:rPr>
        <w:t>C. Autres informations</w:t>
      </w:r>
    </w:p>
    <w:p>
      <w:pPr>
        <w:autoSpaceDN w:val="0"/>
        <w:autoSpaceDE w:val="0"/>
        <w:widowControl/>
        <w:spacing w:line="250" w:lineRule="auto" w:before="178" w:after="0"/>
        <w:ind w:left="72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C1 - Détail de la Taxe sur la Valeur Ajoutée (TVA)</w:t>
      </w:r>
    </w:p>
    <w:p>
      <w:pPr>
        <w:autoSpaceDN w:val="0"/>
        <w:autoSpaceDE w:val="0"/>
        <w:widowControl/>
        <w:spacing w:line="254" w:lineRule="auto" w:before="180" w:after="0"/>
        <w:ind w:left="6" w:right="100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Cet état fournit le détail de la TVA qui est ventilée en TVA collectée, TVA à récupérer et TVA due, </w:t>
      </w:r>
      <w:r>
        <w:rPr>
          <w:rFonts w:ascii="" w:hAnsi="" w:eastAsia=""/>
          <w:b w:val="0"/>
          <w:i w:val="0"/>
          <w:color w:val="221F1F"/>
          <w:sz w:val="21"/>
        </w:rPr>
        <w:t xml:space="preserve">tout en distinguant la TVA à récupérer sur les immobilisations et celle sur les charges. </w:t>
      </w:r>
    </w:p>
    <w:p>
      <w:pPr>
        <w:autoSpaceDN w:val="0"/>
        <w:autoSpaceDE w:val="0"/>
        <w:widowControl/>
        <w:spacing w:line="250" w:lineRule="auto" w:before="270" w:after="0"/>
        <w:ind w:left="72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C2 - Passage du résultat comptable au résultat fiscal</w:t>
      </w:r>
    </w:p>
    <w:p>
      <w:pPr>
        <w:autoSpaceDN w:val="0"/>
        <w:autoSpaceDE w:val="0"/>
        <w:widowControl/>
        <w:spacing w:line="254" w:lineRule="auto" w:before="180" w:after="0"/>
        <w:ind w:left="6" w:right="100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Cet état retrace le passage du résultat comptable au résultat fiscal, en faisant ressortir les </w:t>
      </w:r>
      <w:r>
        <w:rPr>
          <w:rFonts w:ascii="" w:hAnsi="" w:eastAsia=""/>
          <w:b w:val="0"/>
          <w:i w:val="0"/>
          <w:color w:val="221F1F"/>
          <w:sz w:val="21"/>
        </w:rPr>
        <w:t>réintégrations et les déductions fiscales.</w:t>
      </w:r>
    </w:p>
    <w:p>
      <w:pPr>
        <w:autoSpaceDN w:val="0"/>
        <w:autoSpaceDE w:val="0"/>
        <w:widowControl/>
        <w:spacing w:line="250" w:lineRule="auto" w:before="270" w:after="0"/>
        <w:ind w:left="72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C3 - Affectation des résultats intervenue au cours de l’exercice</w:t>
      </w:r>
    </w:p>
    <w:p>
      <w:pPr>
        <w:autoSpaceDN w:val="0"/>
        <w:autoSpaceDE w:val="0"/>
        <w:widowControl/>
        <w:spacing w:line="250" w:lineRule="auto" w:before="18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Cet état donne l’affectation des résultats effectuée durant l’exercice. </w:t>
      </w:r>
    </w:p>
    <w:p>
      <w:pPr>
        <w:autoSpaceDN w:val="0"/>
        <w:autoSpaceDE w:val="0"/>
        <w:widowControl/>
        <w:spacing w:line="250" w:lineRule="auto" w:before="270" w:after="0"/>
        <w:ind w:left="72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C4 - Datations et événements postérieurs</w:t>
      </w:r>
    </w:p>
    <w:p>
      <w:pPr>
        <w:autoSpaceDN w:val="0"/>
        <w:autoSpaceDE w:val="0"/>
        <w:widowControl/>
        <w:spacing w:line="250" w:lineRule="auto" w:before="18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Cet état présente des informations relatives :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124" w:after="0"/>
        <w:ind w:left="232" w:right="100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 à la date de clôture de l’exercice et au délai réglementaire d’établissement des états de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synthèse,</w:t>
      </w:r>
    </w:p>
    <w:p>
      <w:pPr>
        <w:autoSpaceDN w:val="0"/>
        <w:tabs>
          <w:tab w:pos="346" w:val="left"/>
        </w:tabs>
        <w:autoSpaceDE w:val="0"/>
        <w:widowControl/>
        <w:spacing w:line="252" w:lineRule="auto" w:before="126" w:after="0"/>
        <w:ind w:left="232" w:right="100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- aux événements nés postérieurement à la clôture de l’exercice, non rattachables à celui-ci et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connus avant la première communication externe des états de synthèse.</w:t>
      </w:r>
    </w:p>
    <w:p>
      <w:pPr>
        <w:autoSpaceDN w:val="0"/>
        <w:autoSpaceDE w:val="0"/>
        <w:widowControl/>
        <w:spacing w:line="235" w:lineRule="auto" w:before="3478" w:after="0"/>
        <w:ind w:left="0" w:right="5864" w:firstLine="0"/>
        <w:jc w:val="right"/>
      </w:pPr>
      <w:r>
        <w:rPr>
          <w:rFonts w:ascii="" w:hAnsi="" w:eastAsia=""/>
          <w:b/>
          <w:i w:val="0"/>
          <w:color w:val="FFFFFF"/>
          <w:sz w:val="20"/>
        </w:rPr>
        <w:t>4</w:t>
      </w:r>
    </w:p>
    <w:p>
      <w:pPr>
        <w:sectPr>
          <w:pgSz w:w="11906" w:h="16838"/>
          <w:pgMar w:top="440" w:right="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82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48176D"/>
          <w:sz w:val="33"/>
        </w:rPr>
        <w:t>Modèles des états de synthèse</w:t>
      </w:r>
    </w:p>
    <w:p>
      <w:pPr>
        <w:autoSpaceDN w:val="0"/>
        <w:autoSpaceDE w:val="0"/>
        <w:widowControl/>
        <w:spacing w:line="240" w:lineRule="auto" w:before="436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5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49"/>
        <w:gridCol w:w="3249"/>
        <w:gridCol w:w="3249"/>
      </w:tblGrid>
      <w:tr>
        <w:trPr>
          <w:trHeight w:hRule="exact" w:val="15862"/>
        </w:trPr>
        <w:tc>
          <w:tcPr>
            <w:tcW w:type="dxa" w:w="302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6"/>
              </w:rPr>
              <w:t xml:space="preserve">Bilan 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(En milliers de dirhams)</w:t>
            </w:r>
          </w:p>
        </w:tc>
        <w:tc>
          <w:tcPr>
            <w:tcW w:type="dxa" w:w="922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5.99999999999994" w:type="dxa"/>
            </w:tblPr>
            <w:tblGrid>
              <w:gridCol w:w="3073"/>
              <w:gridCol w:w="3073"/>
              <w:gridCol w:w="3073"/>
            </w:tblGrid>
            <w:tr>
              <w:trPr>
                <w:trHeight w:hRule="exact" w:val="1392"/>
              </w:trPr>
              <w:tc>
                <w:tcPr>
                  <w:tcW w:type="dxa" w:w="528"/>
                  <w:tcBorders>
                    <w:start w:sz="12.0" w:val="single" w:color="#000000"/>
                    <w:top w:sz="5.599999999999994" w:val="single" w:color="#000000"/>
                    <w:end w:sz="12.0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36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31/12/N-1</w:t>
                  </w:r>
                </w:p>
              </w:tc>
              <w:tc>
                <w:tcPr>
                  <w:tcW w:type="dxa" w:w="8330"/>
                  <w:tcBorders>
                    <w:start w:sz="12.0" w:val="single" w:color="#000000"/>
                    <w:top w:sz="12.0" w:val="single" w:color="#000000"/>
                    <w:end w:sz="11.199999999999818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16"/>
                  <w:tcBorders>
                    <w:start w:sz="11.199999999999818" w:val="single" w:color="#000000"/>
                    <w:top w:sz="12.0" w:val="single" w:color="#000000"/>
                    <w:end w:sz="11.200000000000728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2"/>
              </w:trPr>
              <w:tc>
                <w:tcPr>
                  <w:tcW w:type="dxa" w:w="528"/>
                  <w:tcBorders>
                    <w:start w:sz="12.0" w:val="single" w:color="#000000"/>
                    <w:top w:sz="5.599999999999909" w:val="single" w:color="#000000"/>
                    <w:end w:sz="12.0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36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31/12/N</w:t>
                  </w:r>
                </w:p>
              </w:tc>
              <w:tc>
                <w:tcPr>
                  <w:tcW w:type="dxa" w:w="8330"/>
                  <w:tcBorders>
                    <w:start w:sz="12.0" w:val="single" w:color="#000000"/>
                    <w:top w:sz="5.599999999999909" w:val="single" w:color="#000000"/>
                    <w:end w:sz="11.199999999999818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16"/>
                  <w:tcBorders>
                    <w:start w:sz="11.199999999999818" w:val="single" w:color="#000000"/>
                    <w:top w:sz="5.599999999999909" w:val="single" w:color="#000000"/>
                    <w:end w:sz="11.200000000000728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240"/>
              </w:trPr>
              <w:tc>
                <w:tcPr>
                  <w:tcW w:type="dxa" w:w="528"/>
                  <w:tcBorders>
                    <w:start w:sz="12.0" w:val="single" w:color="#000000"/>
                    <w:top w:sz="5.599999999999909" w:val="single" w:color="#000000"/>
                    <w:end w:sz="12.0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36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RUBRIQUES DU PASSIF</w:t>
                  </w:r>
                </w:p>
              </w:tc>
              <w:tc>
                <w:tcPr>
                  <w:tcW w:type="dxa" w:w="8330"/>
                  <w:tcBorders>
                    <w:start w:sz="12.0" w:val="single" w:color="#000000"/>
                    <w:top w:sz="5.599999999999909" w:val="single" w:color="#000000"/>
                    <w:end w:sz="11.199999999999818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tabs>
                      <w:tab w:pos="108" w:val="left"/>
                      <w:tab w:pos="150" w:val="left"/>
                      <w:tab w:pos="452" w:val="left"/>
                    </w:tabs>
                    <w:autoSpaceDE w:val="0"/>
                    <w:widowControl/>
                    <w:spacing w:line="379" w:lineRule="auto" w:before="48" w:after="0"/>
                    <w:ind w:left="20" w:right="0" w:firstLine="0"/>
                    <w:jc w:val="left"/>
                  </w:pP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Billets et monnaies en circulation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Billets en circulation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Monnaies en circulation 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Engagements en or et en devises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Engagements en or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Engagements en devises  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Engagements en dirhams convertibles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Engagements en dirhams convertibles envers des organismes financiers 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internationaux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Autres Engagements 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Dépôts et engagements en dirhams 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Compte courant du Trésor public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Dépôts et engagements en dirhams envers les banques marocaines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Comptes courants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Comptes de reprise de liquidité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Comptes de facilités de dépôts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Dépôts des Administrations et des Etablissements publics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Autres comptes 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Autres passifs 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Allocations de Droits de Tirage Spéciaux 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Capitaux propres et assimilés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Capital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Réserves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Provisions réglementées 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Résultat net</w:t>
                  </w:r>
                </w:p>
              </w:tc>
              <w:tc>
                <w:tcPr>
                  <w:tcW w:type="dxa" w:w="316"/>
                  <w:tcBorders>
                    <w:start w:sz="11.199999999999818" w:val="single" w:color="#000000"/>
                    <w:top w:sz="5.599999999999909" w:val="single" w:color="#000000"/>
                    <w:end w:sz="11.200000000000728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6" w:after="0"/>
                    <w:ind w:left="0" w:right="0" w:firstLine="0"/>
                    <w:jc w:val="center"/>
                  </w:pP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TOTAL-PASSIF</w:t>
                  </w:r>
                </w:p>
              </w:tc>
            </w:tr>
            <w:tr>
              <w:trPr>
                <w:trHeight w:hRule="exact" w:val="1438"/>
              </w:trPr>
              <w:tc>
                <w:tcPr>
                  <w:tcW w:type="dxa" w:w="528"/>
                  <w:tcBorders>
                    <w:start w:sz="12.0" w:val="single" w:color="#000000"/>
                    <w:top w:sz="6.400000000000091" w:val="single" w:color="#000000"/>
                    <w:end w:sz="12.0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36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31/12/N-1</w:t>
                  </w:r>
                </w:p>
              </w:tc>
              <w:tc>
                <w:tcPr>
                  <w:tcW w:type="dxa" w:w="8330"/>
                  <w:tcBorders>
                    <w:start w:sz="12.0" w:val="single" w:color="#000000"/>
                    <w:top w:sz="6.400000000000091" w:val="single" w:color="#000000"/>
                    <w:end w:sz="11.199999999999818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16"/>
                  <w:tcBorders>
                    <w:start w:sz="11.199999999999818" w:val="single" w:color="#000000"/>
                    <w:top w:sz="6.400000000000091" w:val="single" w:color="#000000"/>
                    <w:end w:sz="11.200000000000728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436"/>
              </w:trPr>
              <w:tc>
                <w:tcPr>
                  <w:tcW w:type="dxa" w:w="528"/>
                  <w:tcBorders>
                    <w:start w:sz="12.0" w:val="single" w:color="#000000"/>
                    <w:top w:sz="6.400000000000091" w:val="single" w:color="#000000"/>
                    <w:end w:sz="12.0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36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31/12/N</w:t>
                  </w:r>
                </w:p>
              </w:tc>
              <w:tc>
                <w:tcPr>
                  <w:tcW w:type="dxa" w:w="8330"/>
                  <w:tcBorders>
                    <w:start w:sz="12.0" w:val="single" w:color="#000000"/>
                    <w:top w:sz="6.400000000000091" w:val="single" w:color="#000000"/>
                    <w:end w:sz="11.199999999999818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16"/>
                  <w:tcBorders>
                    <w:start w:sz="11.199999999999818" w:val="single" w:color="#000000"/>
                    <w:top w:sz="6.400000000000091" w:val="single" w:color="#000000"/>
                    <w:end w:sz="11.200000000000728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38"/>
              </w:trPr>
              <w:tc>
                <w:tcPr>
                  <w:tcW w:type="dxa" w:w="528"/>
                  <w:tcBorders>
                    <w:start w:sz="12.0" w:val="single" w:color="#000000"/>
                    <w:top w:sz="5.599999999999454" w:val="single" w:color="#000000"/>
                    <w:end w:sz="12.0" w:val="single" w:color="#000000"/>
                    <w:bottom w:sz="11.199999999999818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36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RUBRIQUES DE L'ACTIF</w:t>
                  </w:r>
                </w:p>
              </w:tc>
              <w:tc>
                <w:tcPr>
                  <w:tcW w:type="dxa" w:w="8330"/>
                  <w:tcBorders>
                    <w:start w:sz="12.0" w:val="single" w:color="#000000"/>
                    <w:top w:sz="5.599999999999454" w:val="single" w:color="#000000"/>
                    <w:end w:sz="11.199999999999818" w:val="single" w:color="#000000"/>
                    <w:bottom w:sz="11.199999999999818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tabs>
                      <w:tab w:pos="102" w:val="left"/>
                      <w:tab w:pos="144" w:val="left"/>
                    </w:tabs>
                    <w:autoSpaceDE w:val="0"/>
                    <w:widowControl/>
                    <w:spacing w:line="362" w:lineRule="auto" w:before="48" w:after="0"/>
                    <w:ind w:left="16" w:right="864" w:firstLine="0"/>
                    <w:jc w:val="left"/>
                  </w:pP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Avoirs et placements en or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Avoirs et placements en devises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Avoirs et placements auprès des banques étrangères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Bons du Trésor étrangers et assimilés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 Autres avoirs en devises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Avoirs auprès d'organismes financiers internationaux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Souscription au F</w:t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MI </w:t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- Tranche de réserve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276" w:after="0"/>
                    <w:ind w:left="144" w:right="0" w:firstLine="0"/>
                    <w:jc w:val="left"/>
                  </w:pP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Avoirs en Droits de Tirage Spéciaux</w:t>
                  </w:r>
                </w:p>
                <w:p>
                  <w:pPr>
                    <w:autoSpaceDN w:val="0"/>
                    <w:tabs>
                      <w:tab w:pos="144" w:val="left"/>
                      <w:tab w:pos="188" w:val="left"/>
                    </w:tabs>
                    <w:autoSpaceDE w:val="0"/>
                    <w:widowControl/>
                    <w:spacing w:line="384" w:lineRule="auto" w:before="216" w:after="0"/>
                    <w:ind w:left="16" w:right="144" w:firstLine="0"/>
                    <w:jc w:val="left"/>
                  </w:pP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Souscription au Fonds Monétaire Arabe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Concours financiers à l'Etat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Avances conventionnelles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Avances au titre de facilités de caisse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Autres concours financiers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Créances sur les établissements de crédit et assimilés marocains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Valeurs reçues en pension des banques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Avances aux banques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Autres créances sur les établissements de crédit et assimilés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Bons du Trésor -Opérations d'open Market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Autres actifs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Débiteurs divers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Divers autres actifs 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Valeurs immobilisées</w:t>
                  </w:r>
                  <w:r>
                    <w:br/>
                  </w: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 Valeurs immobilisées</w:t>
                  </w:r>
                </w:p>
              </w:tc>
              <w:tc>
                <w:tcPr>
                  <w:tcW w:type="dxa" w:w="316"/>
                  <w:tcBorders>
                    <w:start w:sz="11.199999999999818" w:val="single" w:color="#000000"/>
                    <w:top w:sz="5.599999999999454" w:val="single" w:color="#000000"/>
                    <w:end w:sz="11.200000000000728" w:val="single" w:color="#000000"/>
                    <w:bottom w:sz="11.199999999999818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6" w:after="0"/>
                    <w:ind w:left="0" w:right="0" w:firstLine="0"/>
                    <w:jc w:val="center"/>
                  </w:pPr>
                  <w:r>
                    <w:rPr>
                      <w:w w:val="101.67247547822839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TOTAL-ACTIF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248" w:right="756" w:bottom="230" w:left="1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2255"/>
        <w:gridCol w:w="2255"/>
        <w:gridCol w:w="2255"/>
        <w:gridCol w:w="2255"/>
      </w:tblGrid>
      <w:tr>
        <w:trPr>
          <w:trHeight w:hRule="exact" w:val="15954"/>
        </w:trPr>
        <w:tc>
          <w:tcPr>
            <w:tcW w:type="dxa" w:w="7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>COMPTE DE PRODUITS ET CHARGES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>DU 01/01/N AU 31/12/N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8" w:firstLine="0"/>
              <w:jc w:val="right"/>
            </w:pPr>
            <w:r>
              <w:rPr>
                <w:w w:val="97.4658727645874"/>
                <w:rFonts w:ascii="" w:hAnsi="" w:eastAsia=""/>
                <w:b w:val="0"/>
                <w:i w:val="0"/>
                <w:color w:val="000000"/>
                <w:sz w:val="16"/>
              </w:rPr>
              <w:t>(en milliers de dirhams)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.000000000000114" w:type="dxa"/>
            </w:tblPr>
            <w:tblGrid>
              <w:gridCol w:w="1725"/>
              <w:gridCol w:w="1725"/>
              <w:gridCol w:w="1725"/>
              <w:gridCol w:w="1725"/>
            </w:tblGrid>
            <w:tr>
              <w:trPr>
                <w:trHeight w:hRule="exact" w:val="1186"/>
              </w:trPr>
              <w:tc>
                <w:tcPr>
                  <w:tcW w:type="dxa" w:w="540"/>
                  <w:tcBorders>
                    <w:start w:sz="5.600000000000136" w:val="single" w:color="#000000"/>
                    <w:end w:sz="5.600000000000136" w:val="single" w:color="#000000"/>
                    <w:bottom w:sz="5.600000000000023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68" w:after="0"/>
                    <w:ind w:left="0" w:right="0" w:firstLine="0"/>
                    <w:jc w:val="center"/>
                  </w:pP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Exercice N-1</w:t>
                  </w:r>
                </w:p>
              </w:tc>
              <w:tc>
                <w:tcPr>
                  <w:tcW w:type="dxa" w:w="5038"/>
                  <w:tcBorders>
                    <w:start w:sz="5.600000000000136" w:val="single" w:color="#000000"/>
                    <w:top w:sz="5.599999999999994" w:val="single" w:color="#000000"/>
                    <w:end w:sz="5.600000000000364" w:val="single" w:color="#000000"/>
                    <w:bottom w:sz="5.60000000000002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2"/>
                  <w:tcBorders>
                    <w:start w:sz="5.600000000000364" w:val="single" w:color="#000000"/>
                    <w:top w:sz="5.599999999999994" w:val="single" w:color="#000000"/>
                    <w:end w:sz="5.599999999999909" w:val="single" w:color="#000000"/>
                    <w:bottom w:sz="5.60000000000002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2"/>
                  <w:tcBorders>
                    <w:start w:sz="5.599999999999909" w:val="single" w:color="#000000"/>
                    <w:top w:sz="5.599999999999994" w:val="single" w:color="#000000"/>
                    <w:end w:sz="5.599999999999909" w:val="single" w:color="#000000"/>
                    <w:bottom w:sz="5.60000000000002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078"/>
              </w:trPr>
              <w:tc>
                <w:tcPr>
                  <w:tcW w:type="dxa" w:w="540"/>
                  <w:tcBorders>
                    <w:start w:sz="5.600000000000136" w:val="single" w:color="#000000"/>
                    <w:top w:sz="5.600000000000023" w:val="single" w:color="#000000"/>
                    <w:end w:sz="5.600000000000136" w:val="single" w:color="#000000"/>
                    <w:bottom w:sz="6.39999999999986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68" w:after="0"/>
                    <w:ind w:left="0" w:right="0" w:firstLine="0"/>
                    <w:jc w:val="center"/>
                  </w:pP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Exercice N</w:t>
                  </w:r>
                </w:p>
              </w:tc>
              <w:tc>
                <w:tcPr>
                  <w:tcW w:type="dxa" w:w="5038"/>
                  <w:tcBorders>
                    <w:start w:sz="5.600000000000136" w:val="single" w:color="#000000"/>
                    <w:top w:sz="5.600000000000023" w:val="single" w:color="#000000"/>
                    <w:end w:sz="5.600000000000364" w:val="single" w:color="#000000"/>
                    <w:bottom w:sz="6.3999999999998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2"/>
                  <w:tcBorders>
                    <w:start w:sz="5.600000000000364" w:val="single" w:color="#000000"/>
                    <w:top w:sz="5.600000000000023" w:val="single" w:color="#000000"/>
                    <w:end w:sz="5.599999999999909" w:val="single" w:color="#000000"/>
                    <w:bottom w:sz="6.3999999999998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2"/>
                  <w:tcBorders>
                    <w:start w:sz="5.599999999999909" w:val="single" w:color="#000000"/>
                    <w:top w:sz="5.600000000000023" w:val="single" w:color="#000000"/>
                    <w:end w:sz="5.599999999999909" w:val="single" w:color="#000000"/>
                    <w:bottom w:sz="6.3999999999998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616"/>
              </w:trPr>
              <w:tc>
                <w:tcPr>
                  <w:tcW w:type="dxa" w:w="540"/>
                  <w:tcBorders>
                    <w:start w:sz="5.600000000000136" w:val="single" w:color="#000000"/>
                    <w:top w:sz="6.399999999999864" w:val="single" w:color="#000000"/>
                    <w:end w:sz="5.600000000000136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68" w:after="0"/>
                    <w:ind w:left="0" w:right="0" w:firstLine="0"/>
                    <w:jc w:val="center"/>
                  </w:pP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RUBRIQUE DES PRODUITS</w:t>
                  </w:r>
                </w:p>
              </w:tc>
              <w:tc>
                <w:tcPr>
                  <w:tcW w:type="dxa" w:w="5038"/>
                  <w:tcBorders>
                    <w:start w:sz="5.600000000000136" w:val="single" w:color="#000000"/>
                    <w:top w:sz="6.399999999999864" w:val="single" w:color="#000000"/>
                    <w:end w:sz="5.600000000000364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437" w:lineRule="auto" w:before="20" w:after="0"/>
                    <w:ind w:left="18" w:right="288" w:firstLine="0"/>
                    <w:jc w:val="left"/>
                  </w:pP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Intérêts perçus sur avoirs et placements en or et en devises </w:t>
                  </w:r>
                  <w:r>
                    <w:br/>
                  </w: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Intérêts perçus sur concours financiers à l'Etat </w:t>
                  </w:r>
                  <w:r>
                    <w:br/>
                  </w: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Intérêts perçus sur créances sur les établissements de crédit et assimilés </w:t>
                  </w:r>
                  <w:r>
                    <w:br/>
                  </w: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marocains </w:t>
                  </w:r>
                  <w:r>
                    <w:br/>
                  </w: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Autres intérêts perçus </w:t>
                  </w:r>
                  <w:r>
                    <w:br/>
                  </w: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Commissions perçues </w:t>
                  </w:r>
                  <w:r>
                    <w:br/>
                  </w: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Autres produits financiers </w:t>
                  </w:r>
                  <w:r>
                    <w:br/>
                  </w: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Ventes de biens et services produits </w:t>
                  </w:r>
                  <w:r>
                    <w:br/>
                  </w: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Produits divers </w:t>
                  </w:r>
                  <w:r>
                    <w:br/>
                  </w: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Reprises sur amortissements </w:t>
                  </w:r>
                  <w:r>
                    <w:br/>
                  </w: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Reprises de provisions </w:t>
                  </w:r>
                  <w:r>
                    <w:br/>
                  </w: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Produits non courants</w:t>
                  </w:r>
                </w:p>
              </w:tc>
              <w:tc>
                <w:tcPr>
                  <w:tcW w:type="dxa" w:w="422"/>
                  <w:tcBorders>
                    <w:start w:sz="5.600000000000364" w:val="single" w:color="#000000"/>
                    <w:top w:sz="6.399999999999864" w:val="single" w:color="#000000"/>
                    <w:end w:sz="5.599999999999909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98" w:after="0"/>
                    <w:ind w:left="0" w:right="0" w:firstLine="0"/>
                    <w:jc w:val="center"/>
                  </w:pP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Total des produits</w:t>
                  </w:r>
                </w:p>
              </w:tc>
              <w:tc>
                <w:tcPr>
                  <w:tcW w:type="dxa" w:w="422"/>
                  <w:tcBorders>
                    <w:start w:sz="5.599999999999909" w:val="single" w:color="#000000"/>
                    <w:top w:sz="6.399999999999864" w:val="single" w:color="#000000"/>
                    <w:end w:sz="5.599999999999909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0" w:after="0"/>
                    <w:ind w:left="0" w:right="0" w:firstLine="0"/>
                    <w:jc w:val="center"/>
                  </w:pP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Perte</w:t>
                  </w:r>
                </w:p>
              </w:tc>
            </w:tr>
            <w:tr>
              <w:trPr>
                <w:trHeight w:hRule="exact" w:val="1226"/>
              </w:trPr>
              <w:tc>
                <w:tcPr>
                  <w:tcW w:type="dxa" w:w="540"/>
                  <w:tcBorders>
                    <w:start w:sz="5.600000000000136" w:val="single" w:color="#000000"/>
                    <w:top w:sz="6.399999999999636" w:val="single" w:color="#000000"/>
                    <w:end w:sz="5.600000000000136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60" w:after="0"/>
                    <w:ind w:left="0" w:right="0" w:firstLine="0"/>
                    <w:jc w:val="center"/>
                  </w:pP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Exercice N-1</w:t>
                  </w:r>
                </w:p>
              </w:tc>
              <w:tc>
                <w:tcPr>
                  <w:tcW w:type="dxa" w:w="5038"/>
                  <w:tcBorders>
                    <w:start w:sz="5.600000000000136" w:val="single" w:color="#000000"/>
                    <w:top w:sz="6.399999999999636" w:val="single" w:color="#000000"/>
                    <w:end w:sz="5.600000000000364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2"/>
                  <w:tcBorders>
                    <w:start w:sz="5.600000000000364" w:val="single" w:color="#000000"/>
                    <w:top w:sz="6.399999999999636" w:val="single" w:color="#000000"/>
                    <w:end w:sz="5.599999999999909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2"/>
                  <w:tcBorders>
                    <w:start w:sz="5.599999999999909" w:val="single" w:color="#000000"/>
                    <w:top w:sz="6.399999999999636" w:val="single" w:color="#000000"/>
                    <w:end w:sz="5.599999999999909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68"/>
              </w:trPr>
              <w:tc>
                <w:tcPr>
                  <w:tcW w:type="dxa" w:w="540"/>
                  <w:tcBorders>
                    <w:start w:sz="5.600000000000136" w:val="single" w:color="#000000"/>
                    <w:top w:sz="6.400000000000091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68" w:after="0"/>
                    <w:ind w:left="0" w:right="0" w:firstLine="0"/>
                    <w:jc w:val="center"/>
                  </w:pP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Exercice N</w:t>
                  </w:r>
                </w:p>
              </w:tc>
              <w:tc>
                <w:tcPr>
                  <w:tcW w:type="dxa" w:w="5038"/>
                  <w:tcBorders>
                    <w:start w:sz="5.600000000000136" w:val="single" w:color="#000000"/>
                    <w:top w:sz="6.400000000000091" w:val="single" w:color="#000000"/>
                    <w:end w:sz="5.600000000000364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2"/>
                  <w:tcBorders>
                    <w:start w:sz="5.600000000000364" w:val="single" w:color="#000000"/>
                    <w:top w:sz="6.400000000000091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2"/>
                  <w:tcBorders>
                    <w:start w:sz="5.599999999999909" w:val="single" w:color="#000000"/>
                    <w:top w:sz="6.400000000000091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72"/>
              </w:trPr>
              <w:tc>
                <w:tcPr>
                  <w:tcW w:type="dxa" w:w="540"/>
                  <w:tcBorders>
                    <w:start w:sz="5.600000000000136" w:val="single" w:color="#000000"/>
                    <w:top w:sz="5.600000000000364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68" w:after="0"/>
                    <w:ind w:left="0" w:right="0" w:firstLine="0"/>
                    <w:jc w:val="center"/>
                  </w:pP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RUBRIQUE DES CHARGES</w:t>
                  </w:r>
                </w:p>
              </w:tc>
              <w:tc>
                <w:tcPr>
                  <w:tcW w:type="dxa" w:w="5038"/>
                  <w:tcBorders>
                    <w:start w:sz="5.600000000000136" w:val="single" w:color="#000000"/>
                    <w:top w:sz="5.600000000000364" w:val="single" w:color="#000000"/>
                    <w:end w:sz="5.600000000000364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384" w:lineRule="auto" w:before="20" w:after="0"/>
                    <w:ind w:left="20" w:right="1440" w:firstLine="0"/>
                    <w:jc w:val="left"/>
                  </w:pP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Intérêts servis sur engagements en or et en devises </w:t>
                  </w:r>
                  <w:r>
                    <w:br/>
                  </w: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Intérêts servis sur engagements en dirhams convertibles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326" w:after="0"/>
                    <w:ind w:left="20" w:right="0" w:firstLine="0"/>
                    <w:jc w:val="left"/>
                  </w:pP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Intérêts servis sur dépôts et engagements en dirhams </w:t>
                  </w:r>
                </w:p>
                <w:p>
                  <w:pPr>
                    <w:autoSpaceDN w:val="0"/>
                    <w:autoSpaceDE w:val="0"/>
                    <w:widowControl/>
                    <w:spacing w:line="497" w:lineRule="auto" w:before="346" w:after="0"/>
                    <w:ind w:left="20" w:right="2304" w:firstLine="0"/>
                    <w:jc w:val="left"/>
                  </w:pP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Commissions servies </w:t>
                  </w:r>
                  <w:r>
                    <w:br/>
                  </w: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Autres charges financières </w:t>
                  </w:r>
                  <w:r>
                    <w:br/>
                  </w: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Charges de personnel </w:t>
                  </w:r>
                  <w:r>
                    <w:br/>
                  </w: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Achats de matières et fournitures </w:t>
                  </w:r>
                  <w:r>
                    <w:br/>
                  </w: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Autres charges externes </w:t>
                  </w:r>
                  <w:r>
                    <w:br/>
                  </w: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Dotations aux amortissements et provisions </w:t>
                  </w:r>
                  <w:r>
                    <w:br/>
                  </w: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Charges non courantes </w:t>
                  </w:r>
                  <w:r>
                    <w:br/>
                  </w: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Impôts sur les résultats</w:t>
                  </w:r>
                </w:p>
              </w:tc>
              <w:tc>
                <w:tcPr>
                  <w:tcW w:type="dxa" w:w="422"/>
                  <w:tcBorders>
                    <w:start w:sz="5.600000000000364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98" w:after="0"/>
                    <w:ind w:left="0" w:right="0" w:firstLine="0"/>
                    <w:jc w:val="center"/>
                  </w:pP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Total des charges</w:t>
                  </w:r>
                </w:p>
              </w:tc>
              <w:tc>
                <w:tcPr>
                  <w:tcW w:type="dxa" w:w="422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0" w:after="0"/>
                    <w:ind w:left="0" w:right="0" w:firstLine="0"/>
                    <w:jc w:val="center"/>
                  </w:pPr>
                  <w:r>
                    <w:rPr>
                      <w:w w:val="101.61148520076976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Bénéfice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82" w:right="1440" w:bottom="2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8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3888" w:right="3888" w:firstLine="0"/>
        <w:jc w:val="center"/>
      </w:pPr>
      <w:r>
        <w:rPr>
          <w:rFonts w:ascii="" w:hAnsi="" w:eastAsia=""/>
          <w:b w:val="0"/>
          <w:i w:val="0"/>
          <w:color w:val="000000"/>
          <w:sz w:val="27"/>
        </w:rPr>
        <w:t xml:space="preserve">Situation de l' Hors Bilan </w:t>
      </w:r>
      <w:r>
        <w:br/>
      </w:r>
      <w:r>
        <w:rPr>
          <w:rFonts w:ascii="" w:hAnsi="" w:eastAsia=""/>
          <w:b w:val="0"/>
          <w:i w:val="0"/>
          <w:color w:val="000000"/>
          <w:sz w:val="27"/>
        </w:rPr>
        <w:t>Au : 31/12/xxxx</w:t>
      </w:r>
    </w:p>
    <w:p>
      <w:pPr>
        <w:autoSpaceDN w:val="0"/>
        <w:autoSpaceDE w:val="0"/>
        <w:widowControl/>
        <w:spacing w:line="233" w:lineRule="auto" w:before="476" w:after="60"/>
        <w:ind w:left="0" w:right="268" w:firstLine="0"/>
        <w:jc w:val="right"/>
      </w:pPr>
      <w:r>
        <w:rPr>
          <w:w w:val="102.37204903050471"/>
          <w:rFonts w:ascii="" w:hAnsi="" w:eastAsia=""/>
          <w:b w:val="0"/>
          <w:i w:val="0"/>
          <w:color w:val="000000"/>
          <w:sz w:val="19"/>
        </w:rPr>
        <w:t>( en milliers de Dirhams)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.000000000000043" w:type="dxa"/>
      </w:tblPr>
      <w:tblGrid>
        <w:gridCol w:w="3624"/>
        <w:gridCol w:w="3624"/>
        <w:gridCol w:w="3624"/>
      </w:tblGrid>
      <w:tr>
        <w:trPr>
          <w:trHeight w:hRule="exact" w:val="776"/>
        </w:trPr>
        <w:tc>
          <w:tcPr>
            <w:tcW w:type="dxa" w:w="6126"/>
            <w:tcBorders>
              <w:start w:sz="15.200000000000017" w:val="single" w:color="#000000"/>
              <w:top w:sz="15.200000000000045" w:val="single" w:color="#000000"/>
              <w:end w:sz="15.200000000000273" w:val="single" w:color="#000000"/>
              <w:bottom w:sz="15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Rubriques de Hors Bilan</w:t>
            </w:r>
          </w:p>
        </w:tc>
        <w:tc>
          <w:tcPr>
            <w:tcW w:type="dxa" w:w="2344"/>
            <w:tcBorders>
              <w:start w:sz="15.200000000000273" w:val="single" w:color="#000000"/>
              <w:top w:sz="15.200000000000045" w:val="single" w:color="#000000"/>
              <w:end w:sz="15.200000000000273" w:val="single" w:color="#000000"/>
              <w:bottom w:sz="15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31/12/N</w:t>
            </w:r>
          </w:p>
        </w:tc>
        <w:tc>
          <w:tcPr>
            <w:tcW w:type="dxa" w:w="2344"/>
            <w:tcBorders>
              <w:start w:sz="15.200000000000273" w:val="single" w:color="#000000"/>
              <w:top w:sz="15.200000000000045" w:val="single" w:color="#000000"/>
              <w:end w:sz="15.199999999999818" w:val="single" w:color="#000000"/>
              <w:bottom w:sz="15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31/12/N-1</w:t>
            </w:r>
          </w:p>
        </w:tc>
      </w:tr>
      <w:tr>
        <w:trPr>
          <w:trHeight w:hRule="exact" w:val="6316"/>
        </w:trPr>
        <w:tc>
          <w:tcPr>
            <w:tcW w:type="dxa" w:w="6126"/>
            <w:tcBorders>
              <w:start w:sz="15.200000000000017" w:val="single" w:color="#000000"/>
              <w:top w:sz="15.199999999999818" w:val="single" w:color="#000000"/>
              <w:end w:sz="15.200000000000273" w:val="single" w:color="#000000"/>
              <w:bottom w:sz="15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461" w:lineRule="auto" w:before="146" w:after="0"/>
              <w:ind w:left="24" w:right="201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Engagaments en devises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 xml:space="preserve"> Engagements donnés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 xml:space="preserve"> Engagements reçus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Engagaments sur produits dérivés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 xml:space="preserve"> Engagements donnés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 xml:space="preserve"> Engagements reçus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Engagements sur titres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 xml:space="preserve"> Engagements donnés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 xml:space="preserve"> Engagements reçus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Autres engagements par signature</w:t>
            </w:r>
          </w:p>
        </w:tc>
        <w:tc>
          <w:tcPr>
            <w:tcW w:type="dxa" w:w="2344"/>
            <w:tcBorders>
              <w:start w:sz="15.200000000000273" w:val="single" w:color="#000000"/>
              <w:top w:sz="15.199999999999818" w:val="single" w:color="#000000"/>
              <w:end w:sz="15.200000000000273" w:val="single" w:color="#000000"/>
              <w:bottom w:sz="15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44"/>
            <w:tcBorders>
              <w:start w:sz="15.200000000000273" w:val="single" w:color="#000000"/>
              <w:top w:sz="15.199999999999818" w:val="single" w:color="#000000"/>
              <w:end w:sz="15.199999999999818" w:val="single" w:color="#000000"/>
              <w:bottom w:sz="15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514" w:bottom="1440" w:left="51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5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92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3600" w:right="3600" w:firstLine="0"/>
        <w:jc w:val="center"/>
      </w:pPr>
      <w:r>
        <w:rPr>
          <w:rFonts w:ascii="" w:hAnsi="" w:eastAsia=""/>
          <w:b/>
          <w:i w:val="0"/>
          <w:color w:val="48176D"/>
          <w:sz w:val="28"/>
        </w:rPr>
        <w:t xml:space="preserve">Modèles de l’état des informations </w:t>
      </w:r>
      <w:r>
        <w:br/>
      </w:r>
      <w:r>
        <w:rPr>
          <w:rFonts w:ascii="" w:hAnsi="" w:eastAsia=""/>
          <w:b/>
          <w:i w:val="0"/>
          <w:color w:val="48176D"/>
          <w:sz w:val="28"/>
        </w:rPr>
        <w:t>complémentaires</w:t>
      </w:r>
    </w:p>
    <w:p>
      <w:pPr>
        <w:autoSpaceDN w:val="0"/>
        <w:autoSpaceDE w:val="0"/>
        <w:widowControl/>
        <w:spacing w:line="240" w:lineRule="auto" w:before="402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5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92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20" w:firstLine="0"/>
        <w:jc w:val="right"/>
      </w:pPr>
      <w:r>
        <w:rPr>
          <w:rFonts w:ascii="" w:hAnsi="" w:eastAsia=""/>
          <w:b w:val="0"/>
          <w:i w:val="0"/>
          <w:color w:val="000000"/>
          <w:sz w:val="24"/>
          <w:u w:val="single"/>
        </w:rPr>
        <w:t>ETAT A1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5" w:lineRule="auto" w:before="256" w:after="0"/>
        <w:ind w:left="1596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  <w:u w:val="single"/>
        </w:rPr>
        <w:t>ETAT DES PRINCIPES ET DES METHODES D'EVALUATION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5" w:lineRule="auto" w:before="118" w:after="0"/>
        <w:ind w:left="0" w:right="2722" w:firstLine="0"/>
        <w:jc w:val="right"/>
      </w:pPr>
      <w:r>
        <w:rPr>
          <w:rFonts w:ascii="" w:hAnsi="" w:eastAsia=""/>
          <w:b w:val="0"/>
          <w:i w:val="0"/>
          <w:color w:val="000000"/>
          <w:sz w:val="24"/>
          <w:u w:val="single"/>
        </w:rPr>
        <w:t>APPLIQUES POUR L'EXERCICE  xxxx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5" w:lineRule="auto" w:before="510" w:after="0"/>
        <w:ind w:left="2302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  <w:u w:val="single"/>
        </w:rPr>
        <w:t>INDICATION DES METHODES D'EVALUATION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5" w:lineRule="auto" w:before="122" w:after="0"/>
        <w:ind w:left="0" w:right="3070" w:firstLine="0"/>
        <w:jc w:val="right"/>
      </w:pPr>
      <w:r>
        <w:rPr>
          <w:rFonts w:ascii="" w:hAnsi="" w:eastAsia=""/>
          <w:b w:val="0"/>
          <w:i w:val="0"/>
          <w:color w:val="000000"/>
          <w:sz w:val="24"/>
          <w:u w:val="single"/>
        </w:rPr>
        <w:t>APPLIQUEES PAR LA BANQUE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5" w:lineRule="auto" w:before="51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  <w:u w:val="single"/>
        </w:rPr>
        <w:t>Cadre juridique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5" w:lineRule="auto" w:before="183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  <w:u w:val="single"/>
        </w:rPr>
        <w:t>Les principes comptables et règles d'évaluation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sectPr>
          <w:pgSz w:w="11900" w:h="16840"/>
          <w:pgMar w:top="1440" w:right="500" w:bottom="1440" w:left="1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32"/>
        <w:ind w:left="0" w:right="0"/>
      </w:pPr>
    </w:p>
    <w:p>
      <w:pPr>
        <w:autoSpaceDN w:val="0"/>
        <w:tabs>
          <w:tab w:pos="4720" w:val="left"/>
          <w:tab w:pos="9646" w:val="left"/>
        </w:tabs>
        <w:autoSpaceDE w:val="0"/>
        <w:widowControl/>
        <w:spacing w:line="252" w:lineRule="auto" w:before="0" w:after="608"/>
        <w:ind w:left="3874" w:right="0" w:firstLine="0"/>
        <w:jc w:val="left"/>
      </w:pPr>
      <w:r>
        <w:tab/>
      </w:r>
      <w:r>
        <w:tab/>
      </w:r>
      <w:r>
        <w:rPr>
          <w:w w:val="98.16049492877463"/>
          <w:rFonts w:ascii="" w:hAnsi="" w:eastAsia=""/>
          <w:b w:val="0"/>
          <w:i w:val="0"/>
          <w:color w:val="000000"/>
          <w:sz w:val="23"/>
          <w:u w:val="single"/>
        </w:rPr>
        <w:t xml:space="preserve">ETAT A2 </w:t>
      </w:r>
      <w:r>
        <w:rPr>
          <w:w w:val="98.16049492877463"/>
          <w:rFonts w:ascii="" w:hAnsi="" w:eastAsia=""/>
          <w:b w:val="0"/>
          <w:i w:val="0"/>
          <w:color w:val="000000"/>
          <w:sz w:val="23"/>
          <w:u w:val="single"/>
        </w:rPr>
        <w:t xml:space="preserve">ETAT DES DEROGATIONS </w:t>
      </w:r>
      <w:r>
        <w:br/>
      </w:r>
      <w:r>
        <w:rPr>
          <w:w w:val="98.16049492877463"/>
          <w:rFonts w:ascii="" w:hAnsi="" w:eastAsia=""/>
          <w:b w:val="0"/>
          <w:i w:val="0"/>
          <w:color w:val="000000"/>
          <w:sz w:val="23"/>
        </w:rPr>
        <w:t>AU 31/12/N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3548"/>
        <w:gridCol w:w="3548"/>
        <w:gridCol w:w="3548"/>
      </w:tblGrid>
      <w:tr>
        <w:trPr>
          <w:trHeight w:hRule="exact" w:val="1630"/>
        </w:trPr>
        <w:tc>
          <w:tcPr>
            <w:tcW w:type="dxa" w:w="3536"/>
            <w:tcBorders>
              <w:start w:sz="14.400000000000034" w:val="single" w:color="#000000"/>
              <w:top w:sz="14.400000000000091" w:val="single" w:color="#000000"/>
              <w:end w:sz="7.2000000000000455" w:val="single" w:color="#000000"/>
              <w:bottom w:sz="14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>DEROGATIONS</w:t>
            </w:r>
          </w:p>
        </w:tc>
        <w:tc>
          <w:tcPr>
            <w:tcW w:type="dxa" w:w="3280"/>
            <w:tcBorders>
              <w:start w:sz="7.2000000000000455" w:val="single" w:color="#000000"/>
              <w:top w:sz="14.400000000000091" w:val="single" w:color="#000000"/>
              <w:end w:sz="7.200000000000273" w:val="single" w:color="#000000"/>
              <w:bottom w:sz="14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576" w:right="576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JUSTIFICATIONS DES </w:t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>DEROGATIONS</w:t>
            </w:r>
          </w:p>
        </w:tc>
        <w:tc>
          <w:tcPr>
            <w:tcW w:type="dxa" w:w="3772"/>
            <w:tcBorders>
              <w:start w:sz="7.200000000000273" w:val="single" w:color="#000000"/>
              <w:top w:sz="14.400000000000091" w:val="single" w:color="#000000"/>
              <w:end w:sz="14.400000000000546" w:val="single" w:color="#000000"/>
              <w:bottom w:sz="14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62" w:after="0"/>
              <w:ind w:left="144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INFLUENCE DES DEROGATIONS SUR </w:t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LE PATRIMOINE, LA SITUATION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>FINANCIERE ET LE RESULTAT</w:t>
            </w:r>
          </w:p>
        </w:tc>
      </w:tr>
      <w:tr>
        <w:trPr>
          <w:trHeight w:hRule="exact" w:val="2008"/>
        </w:trPr>
        <w:tc>
          <w:tcPr>
            <w:tcW w:type="dxa" w:w="3536"/>
            <w:tcBorders>
              <w:start w:sz="14.400000000000034" w:val="single" w:color="#000000"/>
              <w:top w:sz="14.399999999999636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7.2000000000000455" w:val="single" w:color="#000000"/>
              <w:top w:sz="14.399999999999636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72"/>
            <w:tcBorders>
              <w:start w:sz="7.200000000000273" w:val="single" w:color="#000000"/>
              <w:top w:sz="14.399999999999636" w:val="single" w:color="#000000"/>
              <w:end w:sz="14.400000000000546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20"/>
        </w:trPr>
        <w:tc>
          <w:tcPr>
            <w:tcW w:type="dxa" w:w="3536"/>
            <w:tcBorders>
              <w:start w:sz="14.400000000000034" w:val="single" w:color="#000000"/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7.2000000000000455" w:val="single" w:color="#000000"/>
              <w:top w:sz="7.199999999999818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72"/>
            <w:tcBorders>
              <w:start w:sz="7.200000000000273" w:val="single" w:color="#000000"/>
              <w:top w:sz="7.199999999999818" w:val="single" w:color="#000000"/>
              <w:end w:sz="14.400000000000546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306"/>
        </w:trPr>
        <w:tc>
          <w:tcPr>
            <w:tcW w:type="dxa" w:w="3536"/>
            <w:tcBorders>
              <w:start w:sz="14.400000000000034" w:val="single" w:color="#000000"/>
              <w:top w:sz="7.199999999999818" w:val="single" w:color="#000000"/>
              <w:end w:sz="7.2000000000000455" w:val="single" w:color="#000000"/>
              <w:bottom w:sz="14.4000000000005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7.2000000000000455" w:val="single" w:color="#000000"/>
              <w:top w:sz="7.199999999999818" w:val="single" w:color="#000000"/>
              <w:end w:sz="7.200000000000273" w:val="single" w:color="#000000"/>
              <w:bottom w:sz="14.4000000000005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72"/>
            <w:tcBorders>
              <w:start w:sz="7.200000000000273" w:val="single" w:color="#000000"/>
              <w:top w:sz="7.199999999999818" w:val="single" w:color="#000000"/>
              <w:end w:sz="14.400000000000546" w:val="single" w:color="#000000"/>
              <w:bottom w:sz="14.40000000000054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254" w:right="628" w:bottom="594" w:left="6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2"/>
        <w:ind w:left="0" w:right="0"/>
      </w:pPr>
    </w:p>
    <w:p>
      <w:pPr>
        <w:autoSpaceDN w:val="0"/>
        <w:tabs>
          <w:tab w:pos="4712" w:val="left"/>
          <w:tab w:pos="9640" w:val="left"/>
        </w:tabs>
        <w:autoSpaceDE w:val="0"/>
        <w:widowControl/>
        <w:spacing w:line="254" w:lineRule="auto" w:before="0" w:after="716"/>
        <w:ind w:left="2852" w:right="0" w:firstLine="0"/>
        <w:jc w:val="left"/>
      </w:pPr>
      <w:r>
        <w:tab/>
      </w:r>
      <w:r>
        <w:tab/>
      </w:r>
      <w:r>
        <w:rPr>
          <w:w w:val="101.28316464631453"/>
          <w:rFonts w:ascii="" w:hAnsi="" w:eastAsia=""/>
          <w:b w:val="0"/>
          <w:i w:val="0"/>
          <w:color w:val="000000"/>
          <w:sz w:val="23"/>
          <w:u w:val="single"/>
        </w:rPr>
        <w:t xml:space="preserve">ETAT A3 </w:t>
      </w:r>
      <w:r>
        <w:rPr>
          <w:w w:val="101.28316464631453"/>
          <w:rFonts w:ascii="" w:hAnsi="" w:eastAsia=""/>
          <w:b w:val="0"/>
          <w:i w:val="0"/>
          <w:color w:val="000000"/>
          <w:sz w:val="23"/>
          <w:u w:val="single"/>
        </w:rPr>
        <w:t xml:space="preserve">ETAT DES CHANGEMENTS DE METHODES </w:t>
      </w:r>
      <w:r>
        <w:br/>
      </w:r>
      <w:r>
        <w:tab/>
      </w:r>
      <w:r>
        <w:rPr>
          <w:w w:val="101.28316464631453"/>
          <w:rFonts w:ascii="" w:hAnsi="" w:eastAsia=""/>
          <w:b w:val="0"/>
          <w:i w:val="0"/>
          <w:color w:val="000000"/>
          <w:sz w:val="23"/>
        </w:rPr>
        <w:t>AU 31/12/N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.000000000000043" w:type="dxa"/>
      </w:tblPr>
      <w:tblGrid>
        <w:gridCol w:w="3557"/>
        <w:gridCol w:w="3557"/>
        <w:gridCol w:w="3557"/>
      </w:tblGrid>
      <w:tr>
        <w:trPr>
          <w:trHeight w:hRule="exact" w:val="1334"/>
        </w:trPr>
        <w:tc>
          <w:tcPr>
            <w:tcW w:type="dxa" w:w="3966"/>
            <w:tcBorders>
              <w:start w:sz="15.200000000000017" w:val="single" w:color="#000000"/>
              <w:top w:sz="15.200000000000045" w:val="single" w:color="#000000"/>
              <w:end w:sz="7.2000000000000455" w:val="single" w:color="#000000"/>
              <w:bottom w:sz="15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0" w:firstLine="0"/>
              <w:jc w:val="center"/>
            </w:pPr>
            <w:r>
              <w:rPr>
                <w:w w:val="102.38227844238281"/>
                <w:rFonts w:ascii="" w:hAnsi="" w:eastAsia=""/>
                <w:b w:val="0"/>
                <w:i w:val="0"/>
                <w:color w:val="000000"/>
                <w:sz w:val="19"/>
              </w:rPr>
              <w:t>NATURE DES CHANGEMENTS</w:t>
            </w:r>
          </w:p>
        </w:tc>
        <w:tc>
          <w:tcPr>
            <w:tcW w:type="dxa" w:w="3162"/>
            <w:tcBorders>
              <w:start w:sz="7.2000000000000455" w:val="single" w:color="#000000"/>
              <w:top w:sz="15.200000000000045" w:val="single" w:color="#000000"/>
              <w:end w:sz="8.0" w:val="single" w:color="#000000"/>
              <w:bottom w:sz="15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8" w:after="0"/>
              <w:ind w:left="432" w:right="432" w:firstLine="0"/>
              <w:jc w:val="center"/>
            </w:pPr>
            <w:r>
              <w:rPr>
                <w:w w:val="102.38227844238281"/>
                <w:rFonts w:ascii="" w:hAnsi="" w:eastAsia=""/>
                <w:b w:val="0"/>
                <w:i w:val="0"/>
                <w:color w:val="000000"/>
                <w:sz w:val="19"/>
              </w:rPr>
              <w:t xml:space="preserve">JUSTIFICATIONS DES </w:t>
            </w:r>
            <w:r>
              <w:rPr>
                <w:w w:val="102.38227844238281"/>
                <w:rFonts w:ascii="" w:hAnsi="" w:eastAsia=""/>
                <w:b w:val="0"/>
                <w:i w:val="0"/>
                <w:color w:val="000000"/>
                <w:sz w:val="19"/>
              </w:rPr>
              <w:t>CHANGEMENTS</w:t>
            </w:r>
          </w:p>
        </w:tc>
        <w:tc>
          <w:tcPr>
            <w:tcW w:type="dxa" w:w="3486"/>
            <w:tcBorders>
              <w:start w:sz="8.0" w:val="single" w:color="#000000"/>
              <w:top w:sz="15.200000000000045" w:val="single" w:color="#000000"/>
              <w:end w:sz="15.199999999999818" w:val="single" w:color="#000000"/>
              <w:bottom w:sz="15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00" w:after="0"/>
              <w:ind w:left="0" w:right="0" w:firstLine="0"/>
              <w:jc w:val="center"/>
            </w:pPr>
            <w:r>
              <w:rPr>
                <w:w w:val="102.38227844238281"/>
                <w:rFonts w:ascii="" w:hAnsi="" w:eastAsia=""/>
                <w:b w:val="0"/>
                <w:i w:val="0"/>
                <w:color w:val="000000"/>
                <w:sz w:val="19"/>
              </w:rPr>
              <w:t xml:space="preserve">INFLUENCE SUR LE PATRIMOINE, </w:t>
            </w:r>
            <w:r>
              <w:rPr>
                <w:w w:val="102.38227844238281"/>
                <w:rFonts w:ascii="" w:hAnsi="" w:eastAsia=""/>
                <w:b w:val="0"/>
                <w:i w:val="0"/>
                <w:color w:val="000000"/>
                <w:sz w:val="19"/>
              </w:rPr>
              <w:t xml:space="preserve">LA SITUATION FINANCIERE ET LE </w:t>
            </w:r>
            <w:r>
              <w:rPr>
                <w:w w:val="102.38227844238281"/>
                <w:rFonts w:ascii="" w:hAnsi="" w:eastAsia=""/>
                <w:b w:val="0"/>
                <w:i w:val="0"/>
                <w:color w:val="000000"/>
                <w:sz w:val="19"/>
              </w:rPr>
              <w:t>RESULTAT</w:t>
            </w:r>
          </w:p>
        </w:tc>
      </w:tr>
      <w:tr>
        <w:trPr>
          <w:trHeight w:hRule="exact" w:val="4166"/>
        </w:trPr>
        <w:tc>
          <w:tcPr>
            <w:tcW w:type="dxa" w:w="3966"/>
            <w:tcBorders>
              <w:start w:sz="15.200000000000017" w:val="single" w:color="#000000"/>
              <w:top w:sz="15.200000000000273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" w:val="left"/>
              </w:tabs>
              <w:autoSpaceDE w:val="0"/>
              <w:widowControl/>
              <w:spacing w:line="264" w:lineRule="auto" w:before="296" w:after="0"/>
              <w:ind w:left="18" w:right="1296" w:firstLine="0"/>
              <w:jc w:val="left"/>
            </w:pP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 xml:space="preserve">I. Changements affectant les </w:t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 xml:space="preserve"> méthodes d'évaluation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</w:p>
        </w:tc>
        <w:tc>
          <w:tcPr>
            <w:tcW w:type="dxa" w:w="3162"/>
            <w:tcBorders>
              <w:start w:sz="7.2000000000000455" w:val="single" w:color="#000000"/>
              <w:top w:sz="15.200000000000273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86"/>
            <w:tcBorders>
              <w:start w:sz="8.0" w:val="single" w:color="#000000"/>
              <w:top w:sz="15.200000000000273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56"/>
        </w:trPr>
        <w:tc>
          <w:tcPr>
            <w:tcW w:type="dxa" w:w="3966"/>
            <w:tcBorders>
              <w:start w:sz="15.200000000000017" w:val="single" w:color="#000000"/>
              <w:top w:sz="7.199999999999818" w:val="single" w:color="#000000"/>
              <w:end w:sz="7.2000000000000455" w:val="single" w:color="#000000"/>
              <w:bottom w:sz="15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2" w:val="left"/>
              </w:tabs>
              <w:autoSpaceDE w:val="0"/>
              <w:widowControl/>
              <w:spacing w:line="264" w:lineRule="auto" w:before="308" w:after="0"/>
              <w:ind w:left="18" w:right="576" w:firstLine="0"/>
              <w:jc w:val="left"/>
            </w:pP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II. Changements affectant les règles</w:t>
            </w:r>
            <w:r>
              <w:tab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 xml:space="preserve"> de présentation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  <w:r>
              <w:br/>
            </w:r>
            <w:r>
              <w:rPr>
                <w:w w:val="101.28316464631453"/>
                <w:rFonts w:ascii="" w:hAnsi="" w:eastAsia=""/>
                <w:b w:val="0"/>
                <w:i w:val="0"/>
                <w:color w:val="000000"/>
                <w:sz w:val="23"/>
              </w:rPr>
              <w:t>-</w:t>
            </w:r>
          </w:p>
        </w:tc>
        <w:tc>
          <w:tcPr>
            <w:tcW w:type="dxa" w:w="3162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15.20000000000072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86"/>
            <w:tcBorders>
              <w:start w:sz="8.0" w:val="single" w:color="#000000"/>
              <w:top w:sz="7.199999999999818" w:val="single" w:color="#000000"/>
              <w:end w:sz="15.199999999999818" w:val="single" w:color="#000000"/>
              <w:bottom w:sz="15.20000000000072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04" w:right="614" w:bottom="1078" w:left="61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2"/>
        <w:ind w:left="0" w:right="0"/>
      </w:pPr>
    </w:p>
    <w:p>
      <w:pPr>
        <w:autoSpaceDN w:val="0"/>
        <w:autoSpaceDE w:val="0"/>
        <w:widowControl/>
        <w:spacing w:line="233" w:lineRule="auto" w:before="0" w:after="90"/>
        <w:ind w:left="0" w:right="698" w:firstLine="0"/>
        <w:jc w:val="right"/>
      </w:pPr>
      <w:r>
        <w:rPr>
          <w:w w:val="97.44709134101868"/>
          <w:rFonts w:ascii="" w:hAnsi="" w:eastAsia=""/>
          <w:b w:val="0"/>
          <w:i w:val="0"/>
          <w:color w:val="000000"/>
          <w:sz w:val="16"/>
        </w:rPr>
        <w:t>ETAT B1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6980"/>
        <w:gridCol w:w="6980"/>
      </w:tblGrid>
      <w:tr>
        <w:trPr>
          <w:trHeight w:hRule="exact" w:val="9834"/>
        </w:trPr>
        <w:tc>
          <w:tcPr>
            <w:tcW w:type="dxa" w:w="10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768" w:after="0"/>
              <w:ind w:left="368" w:right="0" w:firstLine="0"/>
              <w:jc w:val="left"/>
            </w:pPr>
            <w:r>
              <w:rPr>
                <w:w w:val="98.47324772884971"/>
                <w:rFonts w:ascii="" w:hAnsi="" w:eastAsia=""/>
                <w:b w:val="0"/>
                <w:i w:val="0"/>
                <w:color w:val="000000"/>
                <w:sz w:val="19"/>
              </w:rPr>
              <w:t>Titres d'investissement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36.0000000000002" w:type="dxa"/>
            </w:tblPr>
            <w:tblGrid>
              <w:gridCol w:w="3513"/>
              <w:gridCol w:w="3513"/>
              <w:gridCol w:w="3513"/>
            </w:tblGrid>
            <w:tr>
              <w:trPr>
                <w:trHeight w:hRule="exact" w:val="2900"/>
              </w:trPr>
              <w:tc>
                <w:tcPr>
                  <w:tcW w:type="dxa" w:w="818"/>
                  <w:tcBorders>
                    <w:start w:sz="12.0" w:val="single" w:color="#000000"/>
                    <w:top w:sz="5.600000000000023" w:val="single" w:color="#000000"/>
                    <w:end w:sz="6.399999999999864" w:val="single" w:color="#000000"/>
                    <w:bottom w:sz="6.3999999999998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784"/>
                  <w:tcBorders>
                    <w:start w:sz="6.399999999999864" w:val="single" w:color="#000000"/>
                    <w:top w:sz="5.600000000000023" w:val="single" w:color="#000000"/>
                    <w:end w:sz="5.599999999999909" w:val="single" w:color="#000000"/>
                    <w:bottom w:sz="6.3999999999998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12" w:after="0"/>
                    <w:ind w:left="0" w:right="38" w:firstLine="0"/>
                    <w:jc w:val="right"/>
                  </w:pPr>
                  <w:r>
                    <w:rPr>
                      <w:w w:val="97.44709134101868"/>
                      <w:rFonts w:ascii="" w:hAnsi="" w:eastAsia=""/>
                      <w:b w:val="0"/>
                      <w:i w:val="0"/>
                      <w:color w:val="000000"/>
                      <w:sz w:val="16"/>
                    </w:rPr>
                    <w:t>NON RESIDENTS</w:t>
                  </w:r>
                </w:p>
              </w:tc>
              <w:tc>
                <w:tcPr>
                  <w:tcW w:type="dxa" w:w="814"/>
                  <w:tcBorders>
                    <w:start w:sz="5.599999999999909" w:val="single" w:color="#000000"/>
                    <w:top w:sz="5.600000000000023" w:val="single" w:color="#000000"/>
                    <w:end w:sz="12.0" w:val="single" w:color="#000000"/>
                    <w:bottom w:sz="6.3999999999998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34" w:after="0"/>
                    <w:ind w:left="198" w:right="0" w:firstLine="0"/>
                    <w:jc w:val="left"/>
                  </w:pPr>
                  <w:r>
                    <w:rPr>
                      <w:w w:val="97.44709134101868"/>
                      <w:rFonts w:ascii="" w:hAnsi="" w:eastAsia=""/>
                      <w:b w:val="0"/>
                      <w:i w:val="0"/>
                      <w:color w:val="000000"/>
                      <w:sz w:val="16"/>
                    </w:rPr>
                    <w:t>AU 31/12/N</w:t>
                  </w:r>
                </w:p>
              </w:tc>
            </w:tr>
            <w:tr>
              <w:trPr>
                <w:trHeight w:hRule="exact" w:val="3134"/>
              </w:trPr>
              <w:tc>
                <w:tcPr>
                  <w:tcW w:type="dxa" w:w="818"/>
                  <w:tcBorders>
                    <w:start w:sz="12.0" w:val="single" w:color="#000000"/>
                    <w:top w:sz="6.399999999999864" w:val="single" w:color="#000000"/>
                    <w:end w:sz="6.399999999999864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784"/>
                  <w:tcBorders>
                    <w:start w:sz="6.399999999999864" w:val="single" w:color="#000000"/>
                    <w:top w:sz="6.399999999999864" w:val="single" w:color="#000000"/>
                    <w:end w:sz="5.599999999999909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14"/>
                  <w:tcBorders>
                    <w:start w:sz="5.599999999999909" w:val="single" w:color="#000000"/>
                    <w:top w:sz="6.399999999999864" w:val="single" w:color="#000000"/>
                    <w:end w:sz="12.0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134"/>
              </w:trPr>
              <w:tc>
                <w:tcPr>
                  <w:tcW w:type="dxa" w:w="818"/>
                  <w:tcBorders>
                    <w:start w:sz="12.0" w:val="single" w:color="#000000"/>
                    <w:top w:sz="6.400000000000091" w:val="single" w:color="#000000"/>
                    <w:end w:sz="6.399999999999864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0" w:after="0"/>
                    <w:ind w:left="0" w:right="0" w:firstLine="0"/>
                    <w:jc w:val="righ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>TOTA</w:t>
                  </w:r>
                </w:p>
              </w:tc>
              <w:tc>
                <w:tcPr>
                  <w:tcW w:type="dxa" w:w="3784"/>
                  <w:tcBorders>
                    <w:start w:sz="6.399999999999864" w:val="single" w:color="#000000"/>
                    <w:top w:sz="6.400000000000091" w:val="single" w:color="#000000"/>
                    <w:end w:sz="5.599999999999909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0" w:after="0"/>
                    <w:ind w:left="3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>L</w:t>
                  </w:r>
                </w:p>
              </w:tc>
              <w:tc>
                <w:tcPr>
                  <w:tcW w:type="dxa" w:w="814"/>
                  <w:tcBorders>
                    <w:start w:sz="5.599999999999909" w:val="single" w:color="#000000"/>
                    <w:top w:sz="6.400000000000091" w:val="single" w:color="#000000"/>
                    <w:end w:sz="12.0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18"/>
              </w:trPr>
              <w:tc>
                <w:tcPr>
                  <w:tcW w:type="dxa" w:w="818"/>
                  <w:tcBorders>
                    <w:start w:sz="12.0" w:val="single" w:color="#000000"/>
                    <w:top w:sz="6.399999999999636" w:val="single" w:color="#000000"/>
                    <w:end w:sz="6.3999999999998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784"/>
                  <w:tcBorders>
                    <w:start w:sz="6.399999999999864" w:val="single" w:color="#000000"/>
                    <w:top w:sz="6.399999999999636" w:val="single" w:color="#000000"/>
                    <w:end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14"/>
                  <w:tcBorders>
                    <w:start w:sz="5.599999999999909" w:val="single" w:color="#000000"/>
                    <w:top w:sz="6.399999999999636" w:val="single" w:color="#000000"/>
                    <w:end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3" w:lineRule="auto" w:before="0" w:after="0"/>
              <w:ind w:left="0" w:right="612" w:firstLine="0"/>
              <w:jc w:val="right"/>
            </w:pPr>
            <w:r>
              <w:rPr>
                <w:w w:val="97.44709134101868"/>
                <w:rFonts w:ascii="" w:hAnsi="" w:eastAsia=""/>
                <w:b w:val="0"/>
                <w:i w:val="0"/>
                <w:color w:val="000000"/>
                <w:sz w:val="16"/>
              </w:rPr>
              <w:t>VENTILATION DES TITRES DE TRANSACTION, DE PLACEMENT ET D'INVESTISSEMENT</w:t>
            </w:r>
          </w:p>
          <w:p>
            <w:pPr>
              <w:autoSpaceDN w:val="0"/>
              <w:autoSpaceDE w:val="0"/>
              <w:widowControl/>
              <w:spacing w:line="235" w:lineRule="auto" w:before="20" w:after="0"/>
              <w:ind w:left="0" w:right="2716" w:firstLine="0"/>
              <w:jc w:val="right"/>
            </w:pPr>
            <w:r>
              <w:rPr>
                <w:w w:val="97.44709134101868"/>
                <w:rFonts w:ascii="" w:hAnsi="" w:eastAsia=""/>
                <w:b w:val="0"/>
                <w:i w:val="0"/>
                <w:color w:val="000000"/>
                <w:sz w:val="16"/>
              </w:rPr>
              <w:t>PAR CATEGORIE D'EMETTEUR</w:t>
            </w:r>
          </w:p>
          <w:p>
            <w:pPr>
              <w:autoSpaceDN w:val="0"/>
              <w:autoSpaceDE w:val="0"/>
              <w:widowControl/>
              <w:spacing w:line="233" w:lineRule="auto" w:before="998" w:after="0"/>
              <w:ind w:left="0" w:right="1608" w:firstLine="0"/>
              <w:jc w:val="right"/>
            </w:pPr>
            <w:r>
              <w:rPr>
                <w:w w:val="97.44709134101868"/>
                <w:rFonts w:ascii="" w:hAnsi="" w:eastAsia=""/>
                <w:b w:val="0"/>
                <w:i w:val="0"/>
                <w:color w:val="000000"/>
                <w:sz w:val="16"/>
              </w:rPr>
              <w:t>RESIDENTS</w:t>
            </w:r>
          </w:p>
          <w:p>
            <w:pPr>
              <w:autoSpaceDN w:val="0"/>
              <w:autoSpaceDE w:val="0"/>
              <w:widowControl/>
              <w:spacing w:line="233" w:lineRule="auto" w:before="622" w:after="0"/>
              <w:ind w:left="368" w:right="0" w:firstLine="0"/>
              <w:jc w:val="left"/>
            </w:pPr>
            <w:r>
              <w:rPr>
                <w:w w:val="98.47324772884971"/>
                <w:rFonts w:ascii="" w:hAnsi="" w:eastAsia=""/>
                <w:b w:val="0"/>
                <w:i w:val="0"/>
                <w:color w:val="000000"/>
                <w:sz w:val="19"/>
              </w:rPr>
              <w:t>Titres de transaction</w:t>
            </w:r>
          </w:p>
          <w:p>
            <w:pPr>
              <w:autoSpaceDN w:val="0"/>
              <w:autoSpaceDE w:val="0"/>
              <w:widowControl/>
              <w:spacing w:line="233" w:lineRule="auto" w:before="1034" w:after="0"/>
              <w:ind w:left="368" w:right="0" w:firstLine="0"/>
              <w:jc w:val="left"/>
            </w:pPr>
            <w:r>
              <w:rPr>
                <w:w w:val="98.47324772884971"/>
                <w:rFonts w:ascii="" w:hAnsi="" w:eastAsia=""/>
                <w:b w:val="0"/>
                <w:i w:val="0"/>
                <w:color w:val="000000"/>
                <w:sz w:val="19"/>
              </w:rPr>
              <w:t>Titres de placement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34" w:after="0"/>
              <w:ind w:left="630" w:right="0" w:firstLine="0"/>
              <w:jc w:val="left"/>
            </w:pPr>
            <w:r>
              <w:rPr>
                <w:w w:val="97.44709134101868"/>
                <w:rFonts w:ascii="" w:hAnsi="" w:eastAsia=""/>
                <w:b w:val="0"/>
                <w:i w:val="0"/>
                <w:color w:val="000000"/>
                <w:sz w:val="16"/>
              </w:rPr>
              <w:t>(en milliers de dirhams)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1494" w:firstLine="0"/>
              <w:jc w:val="right"/>
            </w:pPr>
            <w:r>
              <w:rPr>
                <w:w w:val="97.44709134101868"/>
                <w:rFonts w:ascii="" w:hAnsi="" w:eastAsia=""/>
                <w:b w:val="0"/>
                <w:i w:val="0"/>
                <w:color w:val="000000"/>
                <w:sz w:val="16"/>
              </w:rPr>
              <w:t>TOTAL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890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04"/>
        <w:gridCol w:w="3204"/>
        <w:gridCol w:w="3204"/>
        <w:gridCol w:w="3204"/>
        <w:gridCol w:w="3204"/>
      </w:tblGrid>
      <w:tr>
        <w:trPr>
          <w:trHeight w:hRule="exact" w:val="1864"/>
        </w:trPr>
        <w:tc>
          <w:tcPr>
            <w:tcW w:type="dxa" w:w="104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52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- Immeubles d'exploitation</w:t>
            </w:r>
          </w:p>
          <w:p>
            <w:pPr>
              <w:autoSpaceDN w:val="0"/>
              <w:autoSpaceDE w:val="0"/>
              <w:widowControl/>
              <w:spacing w:line="235" w:lineRule="auto" w:before="172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- Mobilier et matériel d'exploitation</w:t>
            </w:r>
          </w:p>
          <w:p>
            <w:pPr>
              <w:autoSpaceDN w:val="0"/>
              <w:autoSpaceDE w:val="0"/>
              <w:widowControl/>
              <w:spacing w:line="235" w:lineRule="auto" w:before="17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- Autres immobilisations corporelles d'exploitation</w:t>
            </w:r>
          </w:p>
          <w:p>
            <w:pPr>
              <w:autoSpaceDN w:val="0"/>
              <w:autoSpaceDE w:val="0"/>
              <w:widowControl/>
              <w:spacing w:line="982" w:lineRule="auto" w:before="0" w:after="0"/>
              <w:ind w:left="4" w:right="7488" w:hanging="4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- Immobilisations corporelles hors exploitation </w:t>
            </w:r>
            <w:r>
              <w:br/>
            </w:r>
            <w:r>
              <w:rPr>
                <w:w w:val="98.87786192052505"/>
                <w:rFonts w:ascii="" w:hAnsi="" w:eastAsia=""/>
                <w:b w:val="0"/>
                <w:i w:val="0"/>
                <w:color w:val="000000"/>
                <w:sz w:val="17"/>
              </w:rPr>
              <w:t>IMMOBILISATIONS CORPORELLES</w:t>
            </w:r>
          </w:p>
          <w:p>
            <w:pPr>
              <w:autoSpaceDN w:val="0"/>
              <w:autoSpaceDE w:val="0"/>
              <w:widowControl/>
              <w:spacing w:line="235" w:lineRule="auto" w:before="278" w:after="0"/>
              <w:ind w:left="1404" w:right="0" w:firstLine="0"/>
              <w:jc w:val="left"/>
            </w:pPr>
            <w:r>
              <w:rPr>
                <w:w w:val="98.87786192052505"/>
                <w:rFonts w:ascii="" w:hAnsi="" w:eastAsia=""/>
                <w:b w:val="0"/>
                <w:i w:val="0"/>
                <w:color w:val="000000"/>
                <w:sz w:val="17"/>
              </w:rPr>
              <w:t>TOTAL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82.0" w:type="dxa"/>
            </w:tblPr>
            <w:tblGrid>
              <w:gridCol w:w="2611"/>
              <w:gridCol w:w="2611"/>
              <w:gridCol w:w="2611"/>
              <w:gridCol w:w="2611"/>
            </w:tblGrid>
            <w:tr>
              <w:trPr>
                <w:trHeight w:hRule="exact" w:val="1278"/>
              </w:trPr>
              <w:tc>
                <w:tcPr>
                  <w:tcW w:type="dxa" w:w="2316"/>
                  <w:gridSpan w:val="2"/>
                  <w:tcBorders>
                    <w:start w:sz="10.400000000000091" w:val="single" w:color="#000000"/>
                    <w:top w:sz="10.400000000000006" w:val="single" w:color="#000000"/>
                    <w:end w:sz="5.600000000000136" w:val="single" w:color="#000000"/>
                    <w:bottom w:sz="10.39999999999997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72"/>
                  <w:tcBorders>
                    <w:start w:sz="5.600000000000136" w:val="single" w:color="#000000"/>
                    <w:top w:sz="10.400000000000006" w:val="single" w:color="#000000"/>
                    <w:end w:sz="5.600000000000364" w:val="single" w:color="#000000"/>
                    <w:bottom w:sz="10.39999999999997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6"/>
                  <w:tcBorders>
                    <w:start w:sz="5.600000000000364" w:val="single" w:color="#000000"/>
                    <w:top w:sz="10.400000000000006" w:val="single" w:color="#000000"/>
                    <w:end w:sz="10.400000000000091" w:val="single" w:color="#000000"/>
                    <w:bottom w:sz="10.39999999999997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18"/>
              </w:trPr>
              <w:tc>
                <w:tcPr>
                  <w:tcW w:type="dxa" w:w="894"/>
                  <w:vMerge w:val="restart"/>
                  <w:tcBorders>
                    <w:start w:sz="10.400000000000091" w:val="single" w:color="#000000"/>
                    <w:top w:sz="10.399999999999977" w:val="single" w:color="#000000"/>
                    <w:end w:sz="11.199999999999818" w:val="single" w:color="#000000"/>
                    <w:bottom w:sz="10.400000000000091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2"/>
                  <w:tcBorders>
                    <w:start w:sz="11.199999999999818" w:val="single" w:color="#000000"/>
                    <w:top w:sz="10.399999999999977" w:val="single" w:color="#000000"/>
                    <w:end w:sz="5.600000000000136" w:val="single" w:color="#000000"/>
                    <w:bottom w:sz="10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72"/>
                  <w:tcBorders>
                    <w:start w:sz="5.600000000000136" w:val="single" w:color="#000000"/>
                    <w:top w:sz="10.399999999999977" w:val="single" w:color="#000000"/>
                    <w:end w:sz="5.600000000000364" w:val="single" w:color="#000000"/>
                    <w:bottom w:sz="10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2" w:after="0"/>
                    <w:ind w:left="0" w:right="504" w:firstLine="0"/>
                    <w:jc w:val="right"/>
                  </w:pPr>
                  <w:r>
                    <w:rPr>
                      <w:w w:val="97.8537654876709"/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AU 31/12/N</w:t>
                  </w:r>
                </w:p>
              </w:tc>
              <w:tc>
                <w:tcPr>
                  <w:tcW w:type="dxa" w:w="586"/>
                  <w:tcBorders>
                    <w:start w:sz="5.600000000000364" w:val="single" w:color="#000000"/>
                    <w:top w:sz="10.399999999999977" w:val="single" w:color="#000000"/>
                    <w:end w:sz="10.400000000000091" w:val="single" w:color="#000000"/>
                    <w:bottom w:sz="10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750"/>
              </w:trPr>
              <w:tc>
                <w:tcPr>
                  <w:tcW w:type="dxa" w:w="2611"/>
                  <w:vMerge/>
                  <w:tcBorders>
                    <w:start w:sz="10.400000000000091" w:val="single" w:color="#000000"/>
                    <w:top w:sz="10.399999999999977" w:val="single" w:color="#000000"/>
                    <w:end w:sz="11.199999999999818" w:val="single" w:color="#000000"/>
                    <w:bottom w:sz="10.400000000000091" w:val="single" w:color="#000000"/>
                  </w:tcBorders>
                </w:tcPr>
                <w:p/>
              </w:tc>
              <w:tc>
                <w:tcPr>
                  <w:tcW w:type="dxa" w:w="1422"/>
                  <w:tcBorders>
                    <w:start w:sz="11.199999999999818" w:val="single" w:color="#000000"/>
                    <w:top w:sz="10.400000000000091" w:val="single" w:color="#000000"/>
                    <w:end w:sz="5.600000000000136" w:val="single" w:color="#000000"/>
                    <w:bottom w:sz="10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32" w:after="0"/>
                    <w:ind w:left="144" w:right="0" w:firstLine="0"/>
                    <w:jc w:val="center"/>
                  </w:pPr>
                  <w:r>
                    <w:rPr>
                      <w:w w:val="102.45630264282227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 xml:space="preserve">Montant brut au </w:t>
                  </w:r>
                  <w:r>
                    <w:rPr>
                      <w:w w:val="102.45630264282227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début de l'exercice</w:t>
                  </w:r>
                </w:p>
              </w:tc>
              <w:tc>
                <w:tcPr>
                  <w:tcW w:type="dxa" w:w="2972"/>
                  <w:tcBorders>
                    <w:start w:sz="5.600000000000136" w:val="single" w:color="#000000"/>
                    <w:top w:sz="10.400000000000091" w:val="single" w:color="#000000"/>
                    <w:end w:sz="5.600000000000364" w:val="single" w:color="#000000"/>
                    <w:bottom w:sz="10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1.999999999999886" w:type="dxa"/>
                  </w:tblPr>
                  <w:tblGrid>
                    <w:gridCol w:w="1486"/>
                    <w:gridCol w:w="1486"/>
                  </w:tblGrid>
                  <w:tr>
                    <w:trPr>
                      <w:trHeight w:hRule="exact" w:val="832"/>
                    </w:trPr>
                    <w:tc>
                      <w:tcPr>
                        <w:tcW w:type="dxa" w:w="1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7" w:lineRule="auto" w:before="154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45630264282227"/>
                            <w:rFonts w:ascii="" w:hAnsi="" w:eastAsia=""/>
                            <w:b w:val="0"/>
                            <w:i w:val="0"/>
                            <w:color w:val="000000"/>
                            <w:sz w:val="15"/>
                          </w:rPr>
                          <w:t xml:space="preserve">Montant des </w:t>
                        </w:r>
                        <w:r>
                          <w:br/>
                        </w:r>
                        <w:r>
                          <w:rPr>
                            <w:w w:val="102.45630264282227"/>
                            <w:rFonts w:ascii="" w:hAnsi="" w:eastAsia=""/>
                            <w:b w:val="0"/>
                            <w:i w:val="0"/>
                            <w:color w:val="000000"/>
                            <w:sz w:val="15"/>
                          </w:rPr>
                          <w:t xml:space="preserve">acquisitions au </w:t>
                        </w:r>
                        <w:r>
                          <w:br/>
                        </w:r>
                        <w:r>
                          <w:rPr>
                            <w:w w:val="102.45630264282227"/>
                            <w:rFonts w:ascii="" w:hAnsi="" w:eastAsia=""/>
                            <w:b w:val="0"/>
                            <w:i w:val="0"/>
                            <w:color w:val="000000"/>
                            <w:sz w:val="15"/>
                          </w:rPr>
                          <w:t>cours de l'exercice</w:t>
                        </w:r>
                      </w:p>
                    </w:tc>
                    <w:tc>
                      <w:tcPr>
                        <w:tcW w:type="dxa" w:w="1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0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45630264282227"/>
                            <w:rFonts w:ascii="" w:hAnsi="" w:eastAsia=""/>
                            <w:b w:val="0"/>
                            <w:i w:val="0"/>
                            <w:color w:val="000000"/>
                            <w:sz w:val="15"/>
                          </w:rPr>
                          <w:t xml:space="preserve">Montant des </w:t>
                        </w:r>
                        <w:r>
                          <w:br/>
                        </w:r>
                        <w:r>
                          <w:rPr>
                            <w:w w:val="102.45630264282227"/>
                            <w:rFonts w:ascii="" w:hAnsi="" w:eastAsia=""/>
                            <w:b w:val="0"/>
                            <w:i w:val="0"/>
                            <w:color w:val="000000"/>
                            <w:sz w:val="15"/>
                          </w:rPr>
                          <w:t xml:space="preserve">cessions ou retraits </w:t>
                        </w:r>
                        <w:r>
                          <w:rPr>
                            <w:w w:val="102.45630264282227"/>
                            <w:rFonts w:ascii="" w:hAnsi="" w:eastAsia=""/>
                            <w:b w:val="0"/>
                            <w:i w:val="0"/>
                            <w:color w:val="000000"/>
                            <w:sz w:val="15"/>
                          </w:rPr>
                          <w:t xml:space="preserve">au cours de </w:t>
                        </w:r>
                        <w:r>
                          <w:br/>
                        </w:r>
                        <w:r>
                          <w:rPr>
                            <w:w w:val="102.45630264282227"/>
                            <w:rFonts w:ascii="" w:hAnsi="" w:eastAsia=""/>
                            <w:b w:val="0"/>
                            <w:i w:val="0"/>
                            <w:color w:val="000000"/>
                            <w:sz w:val="15"/>
                          </w:rPr>
                          <w:t>l'exercice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86"/>
                  <w:tcBorders>
                    <w:start w:sz="5.600000000000364" w:val="single" w:color="#000000"/>
                    <w:top w:sz="10.400000000000091" w:val="single" w:color="#000000"/>
                    <w:end w:sz="10.400000000000091" w:val="single" w:color="#000000"/>
                    <w:bottom w:sz="10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14"/>
              </w:trPr>
              <w:tc>
                <w:tcPr>
                  <w:tcW w:type="dxa" w:w="2611"/>
                  <w:vMerge/>
                  <w:tcBorders>
                    <w:start w:sz="10.400000000000091" w:val="single" w:color="#000000"/>
                    <w:top w:sz="10.399999999999977" w:val="single" w:color="#000000"/>
                    <w:end w:sz="11.199999999999818" w:val="single" w:color="#000000"/>
                    <w:bottom w:sz="10.400000000000091" w:val="single" w:color="#000000"/>
                  </w:tcBorders>
                </w:tcPr>
                <w:p/>
              </w:tc>
              <w:tc>
                <w:tcPr>
                  <w:tcW w:type="dxa" w:w="1422"/>
                  <w:tcBorders>
                    <w:start w:sz="11.199999999999818" w:val="single" w:color="#000000"/>
                    <w:top w:sz="10.400000000000091" w:val="single" w:color="#000000"/>
                    <w:end w:sz="5.600000000000136" w:val="single" w:color="#000000"/>
                    <w:bottom w:sz="10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2" w:after="0"/>
                    <w:ind w:left="0" w:right="602" w:firstLine="0"/>
                    <w:jc w:val="right"/>
                  </w:pPr>
                  <w:r>
                    <w:rPr>
                      <w:w w:val="98.87786192052505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1</w:t>
                  </w:r>
                </w:p>
              </w:tc>
              <w:tc>
                <w:tcPr>
                  <w:tcW w:type="dxa" w:w="2972"/>
                  <w:tcBorders>
                    <w:start w:sz="5.600000000000136" w:val="single" w:color="#000000"/>
                    <w:top w:sz="10.400000000000091" w:val="single" w:color="#000000"/>
                    <w:end w:sz="5.600000000000364" w:val="single" w:color="#000000"/>
                    <w:bottom w:sz="10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36" w:val="left"/>
                    </w:tabs>
                    <w:autoSpaceDE w:val="0"/>
                    <w:widowControl/>
                    <w:spacing w:line="235" w:lineRule="auto" w:before="132" w:after="0"/>
                    <w:ind w:left="654" w:right="0" w:firstLine="0"/>
                    <w:jc w:val="left"/>
                  </w:pPr>
                  <w:r>
                    <w:rPr>
                      <w:w w:val="98.87786192052505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2 </w:t>
                  </w:r>
                  <w:r>
                    <w:rPr>
                      <w:w w:val="98.87786192052505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3</w:t>
                  </w:r>
                </w:p>
              </w:tc>
              <w:tc>
                <w:tcPr>
                  <w:tcW w:type="dxa" w:w="586"/>
                  <w:tcBorders>
                    <w:start w:sz="5.600000000000364" w:val="single" w:color="#000000"/>
                    <w:top w:sz="10.400000000000091" w:val="single" w:color="#000000"/>
                    <w:end w:sz="10.400000000000091" w:val="single" w:color="#000000"/>
                    <w:bottom w:sz="10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692"/>
              </w:trPr>
              <w:tc>
                <w:tcPr>
                  <w:tcW w:type="dxa" w:w="2611"/>
                  <w:vMerge/>
                  <w:tcBorders>
                    <w:start w:sz="10.400000000000091" w:val="single" w:color="#000000"/>
                    <w:top w:sz="10.399999999999977" w:val="single" w:color="#000000"/>
                    <w:end w:sz="11.199999999999818" w:val="single" w:color="#000000"/>
                    <w:bottom w:sz="10.400000000000091" w:val="single" w:color="#000000"/>
                  </w:tcBorders>
                </w:tcPr>
                <w:p/>
              </w:tc>
              <w:tc>
                <w:tcPr>
                  <w:tcW w:type="dxa" w:w="1422"/>
                  <w:tcBorders>
                    <w:start w:sz="11.199999999999818" w:val="single" w:color="#000000"/>
                    <w:top w:sz="10.400000000000091" w:val="single" w:color="#000000"/>
                    <w:end w:sz="5.600000000000136" w:val="single" w:color="#000000"/>
                    <w:bottom w:sz="10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72"/>
                  <w:tcBorders>
                    <w:start w:sz="5.600000000000136" w:val="single" w:color="#000000"/>
                    <w:top w:sz="10.400000000000091" w:val="single" w:color="#000000"/>
                    <w:end w:sz="5.600000000000364" w:val="single" w:color="#000000"/>
                    <w:bottom w:sz="10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6"/>
                  <w:tcBorders>
                    <w:start w:sz="5.600000000000364" w:val="single" w:color="#000000"/>
                    <w:top w:sz="10.400000000000091" w:val="single" w:color="#000000"/>
                    <w:end w:sz="10.400000000000091" w:val="single" w:color="#000000"/>
                    <w:bottom w:sz="10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02"/>
              </w:trPr>
              <w:tc>
                <w:tcPr>
                  <w:tcW w:type="dxa" w:w="2316"/>
                  <w:gridSpan w:val="2"/>
                  <w:tcBorders>
                    <w:start w:sz="10.400000000000091" w:val="single" w:color="#000000"/>
                    <w:top w:sz="10.400000000000091" w:val="single" w:color="#000000"/>
                    <w:end w:sz="5.600000000000136" w:val="single" w:color="#000000"/>
                    <w:bottom w:sz="10.400000000000091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72"/>
                  <w:tcBorders>
                    <w:start w:sz="5.600000000000136" w:val="single" w:color="#000000"/>
                    <w:top w:sz="10.400000000000091" w:val="single" w:color="#000000"/>
                    <w:end w:sz="5.600000000000364" w:val="single" w:color="#000000"/>
                    <w:bottom w:sz="10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6"/>
                  <w:tcBorders>
                    <w:start w:sz="5.600000000000364" w:val="single" w:color="#000000"/>
                    <w:top w:sz="10.400000000000091" w:val="single" w:color="#000000"/>
                    <w:end w:sz="10.400000000000091" w:val="single" w:color="#000000"/>
                    <w:bottom w:sz="10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82"/>
              </w:trPr>
              <w:tc>
                <w:tcPr>
                  <w:tcW w:type="dxa" w:w="2316"/>
                  <w:gridSpan w:val="2"/>
                  <w:tcBorders>
                    <w:start w:sz="10.400000000000091" w:val="single" w:color="#000000"/>
                    <w:top w:sz="10.400000000000091" w:val="single" w:color="#000000"/>
                    <w:end w:sz="5.600000000000136" w:val="single" w:color="#000000"/>
                    <w:bottom w:sz="10.39999999999963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72"/>
                  <w:tcBorders>
                    <w:start w:sz="5.600000000000136" w:val="single" w:color="#000000"/>
                    <w:top w:sz="10.400000000000091" w:val="single" w:color="#000000"/>
                    <w:end w:sz="5.600000000000364" w:val="single" w:color="#000000"/>
                    <w:bottom w:sz="10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6"/>
                  <w:tcBorders>
                    <w:start w:sz="5.600000000000364" w:val="single" w:color="#000000"/>
                    <w:top w:sz="10.400000000000091" w:val="single" w:color="#000000"/>
                    <w:end w:sz="10.400000000000091" w:val="single" w:color="#000000"/>
                    <w:bottom w:sz="10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82"/>
              </w:trPr>
              <w:tc>
                <w:tcPr>
                  <w:tcW w:type="dxa" w:w="2316"/>
                  <w:gridSpan w:val="2"/>
                  <w:tcBorders>
                    <w:start w:sz="10.400000000000091" w:val="single" w:color="#000000"/>
                    <w:top w:sz="10.399999999999636" w:val="single" w:color="#000000"/>
                    <w:end w:sz="5.600000000000136" w:val="single" w:color="#000000"/>
                    <w:bottom w:sz="11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72"/>
                  <w:tcBorders>
                    <w:start w:sz="5.600000000000136" w:val="single" w:color="#000000"/>
                    <w:top w:sz="10.399999999999636" w:val="single" w:color="#000000"/>
                    <w:end w:sz="5.600000000000364" w:val="single" w:color="#000000"/>
                    <w:bottom w:sz="11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6"/>
                  <w:tcBorders>
                    <w:start w:sz="5.600000000000364" w:val="single" w:color="#000000"/>
                    <w:top w:sz="10.399999999999636" w:val="single" w:color="#000000"/>
                    <w:end w:sz="10.400000000000091" w:val="single" w:color="#000000"/>
                    <w:bottom w:sz="11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74"/>
              </w:trPr>
              <w:tc>
                <w:tcPr>
                  <w:tcW w:type="dxa" w:w="2316"/>
                  <w:gridSpan w:val="2"/>
                  <w:tcBorders>
                    <w:start w:sz="10.400000000000091" w:val="single" w:color="#000000"/>
                    <w:top w:sz="11.199999999999818" w:val="single" w:color="#000000"/>
                    <w:end w:sz="5.60000000000013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72"/>
                  <w:tcBorders>
                    <w:start w:sz="5.600000000000136" w:val="single" w:color="#000000"/>
                    <w:top w:sz="11.199999999999818" w:val="single" w:color="#000000"/>
                    <w:end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6"/>
                  <w:tcBorders>
                    <w:start w:sz="5.600000000000364" w:val="single" w:color="#000000"/>
                    <w:top w:sz="11.199999999999818" w:val="single" w:color="#000000"/>
                    <w:end w:sz="10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5" w:lineRule="auto" w:before="0" w:after="0"/>
              <w:ind w:left="0" w:right="376" w:firstLine="0"/>
              <w:jc w:val="right"/>
            </w:pPr>
            <w:r>
              <w:rPr>
                <w:w w:val="97.8537654876709"/>
                <w:rFonts w:ascii="" w:hAnsi="" w:eastAsia=""/>
                <w:b w:val="0"/>
                <w:i w:val="0"/>
                <w:color w:val="000000"/>
                <w:sz w:val="20"/>
              </w:rPr>
              <w:t xml:space="preserve"> IMMOBILISATIONS INCORPORELLES ET CORPORELLES </w:t>
            </w:r>
          </w:p>
          <w:p>
            <w:pPr>
              <w:autoSpaceDN w:val="0"/>
              <w:tabs>
                <w:tab w:pos="7554" w:val="left"/>
                <w:tab w:pos="7608" w:val="left"/>
                <w:tab w:pos="8880" w:val="left"/>
                <w:tab w:pos="8902" w:val="left"/>
                <w:tab w:pos="9208" w:val="left"/>
                <w:tab w:pos="9310" w:val="left"/>
              </w:tabs>
              <w:autoSpaceDE w:val="0"/>
              <w:widowControl/>
              <w:spacing w:line="266" w:lineRule="auto" w:before="1454" w:after="0"/>
              <w:ind w:left="1440" w:right="0" w:firstLine="0"/>
              <w:jc w:val="left"/>
            </w:pPr>
            <w:r>
              <w:tab/>
            </w:r>
            <w:r>
              <w:rPr>
                <w:w w:val="102.45630264282227"/>
                <w:rFonts w:ascii="" w:hAnsi="" w:eastAsia=""/>
                <w:b w:val="0"/>
                <w:i w:val="0"/>
                <w:color w:val="000000"/>
                <w:sz w:val="15"/>
              </w:rPr>
              <w:t xml:space="preserve">Montant brut à la </w:t>
            </w:r>
            <w:r>
              <w:br/>
            </w:r>
            <w:r>
              <w:rPr>
                <w:w w:val="98.87786192052505"/>
                <w:rFonts w:ascii="" w:hAnsi="" w:eastAsia=""/>
                <w:b w:val="0"/>
                <w:i w:val="0"/>
                <w:color w:val="000000"/>
                <w:sz w:val="17"/>
              </w:rPr>
              <w:t xml:space="preserve">Nature </w:t>
            </w:r>
            <w:r>
              <w:tab/>
            </w:r>
            <w:r>
              <w:tab/>
            </w:r>
            <w:r>
              <w:rPr>
                <w:w w:val="102.45630264282227"/>
                <w:rFonts w:ascii="" w:hAnsi="" w:eastAsia=""/>
                <w:b w:val="0"/>
                <w:i w:val="0"/>
                <w:color w:val="000000"/>
                <w:sz w:val="15"/>
              </w:rPr>
              <w:t xml:space="preserve">fin de l'exercice </w:t>
            </w:r>
            <w:r>
              <w:tab/>
            </w:r>
            <w:r>
              <w:tab/>
            </w:r>
            <w:r>
              <w:tab/>
            </w:r>
            <w:r>
              <w:rPr>
                <w:w w:val="102.45630264282227"/>
                <w:rFonts w:ascii="" w:hAnsi="" w:eastAsia=""/>
                <w:b w:val="0"/>
                <w:i w:val="0"/>
                <w:color w:val="000000"/>
                <w:sz w:val="15"/>
              </w:rPr>
              <w:t xml:space="preserve">Montant des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2.45630264282227"/>
                <w:rFonts w:ascii="" w:hAnsi="" w:eastAsia=""/>
                <w:b w:val="0"/>
                <w:i w:val="0"/>
                <w:color w:val="000000"/>
                <w:sz w:val="15"/>
              </w:rPr>
              <w:t xml:space="preserve">amortissements et/ou </w:t>
            </w:r>
            <w:r>
              <w:tab/>
            </w:r>
            <w:r>
              <w:tab/>
            </w:r>
            <w:r>
              <w:tab/>
            </w:r>
            <w:r>
              <w:rPr>
                <w:w w:val="102.45630264282227"/>
                <w:rFonts w:ascii="" w:hAnsi="" w:eastAsia=""/>
                <w:b w:val="0"/>
                <w:i w:val="0"/>
                <w:color w:val="000000"/>
                <w:sz w:val="15"/>
              </w:rPr>
              <w:t xml:space="preserve">provisions au début de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2.45630264282227"/>
                <w:rFonts w:ascii="" w:hAnsi="" w:eastAsia=""/>
                <w:b w:val="0"/>
                <w:i w:val="0"/>
                <w:color w:val="000000"/>
                <w:sz w:val="15"/>
              </w:rPr>
              <w:t>l'exercice</w:t>
            </w:r>
          </w:p>
          <w:p>
            <w:pPr>
              <w:autoSpaceDN w:val="0"/>
              <w:tabs>
                <w:tab w:pos="9580" w:val="left"/>
              </w:tabs>
              <w:autoSpaceDE w:val="0"/>
              <w:widowControl/>
              <w:spacing w:line="257" w:lineRule="auto" w:before="250" w:after="0"/>
              <w:ind w:left="7748" w:right="0" w:firstLine="0"/>
              <w:jc w:val="left"/>
            </w:pPr>
            <w:r>
              <w:rPr>
                <w:w w:val="98.87786192052505"/>
                <w:rFonts w:ascii="" w:hAnsi="" w:eastAsia=""/>
                <w:b w:val="0"/>
                <w:i w:val="0"/>
                <w:color w:val="000000"/>
                <w:sz w:val="17"/>
              </w:rPr>
              <w:t xml:space="preserve">4= (1+2-3) </w:t>
            </w:r>
            <w:r>
              <w:rPr>
                <w:w w:val="98.87786192052505"/>
                <w:rFonts w:ascii="" w:hAnsi="" w:eastAsia=""/>
                <w:b w:val="0"/>
                <w:i w:val="0"/>
                <w:color w:val="000000"/>
                <w:sz w:val="17"/>
              </w:rPr>
              <w:t>5</w:t>
            </w:r>
          </w:p>
          <w:p>
            <w:pPr>
              <w:autoSpaceDN w:val="0"/>
              <w:autoSpaceDE w:val="0"/>
              <w:widowControl/>
              <w:spacing w:line="233" w:lineRule="auto" w:before="82" w:after="0"/>
              <w:ind w:left="4" w:right="0" w:firstLine="0"/>
              <w:jc w:val="left"/>
            </w:pPr>
            <w:r>
              <w:rPr>
                <w:w w:val="98.87786192052505"/>
                <w:rFonts w:ascii="" w:hAnsi="" w:eastAsia=""/>
                <w:b w:val="0"/>
                <w:i w:val="0"/>
                <w:color w:val="000000"/>
                <w:sz w:val="17"/>
              </w:rPr>
              <w:t>IMMOBILISATIONS INCORPORELLES</w:t>
            </w:r>
          </w:p>
          <w:p>
            <w:pPr>
              <w:autoSpaceDN w:val="0"/>
              <w:autoSpaceDE w:val="0"/>
              <w:widowControl/>
              <w:spacing w:line="235" w:lineRule="auto" w:before="178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- Immobilisations incorporelles d'exploitation</w:t>
            </w:r>
          </w:p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- Immobilisations incorporelles en cours</w:t>
            </w:r>
          </w:p>
        </w:tc>
        <w:tc>
          <w:tcPr>
            <w:tcW w:type="dxa" w:w="3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48" w:after="0"/>
              <w:ind w:left="210" w:right="0" w:firstLine="0"/>
              <w:jc w:val="left"/>
            </w:pPr>
            <w:r>
              <w:rPr>
                <w:w w:val="102.45630264282227"/>
                <w:rFonts w:ascii="" w:hAnsi="" w:eastAsia=""/>
                <w:b w:val="0"/>
                <w:i w:val="0"/>
                <w:color w:val="000000"/>
                <w:sz w:val="15"/>
              </w:rPr>
              <w:t xml:space="preserve">Amortissements et/ou provisions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00" w:after="0"/>
              <w:ind w:left="0" w:right="156" w:firstLine="0"/>
              <w:jc w:val="right"/>
            </w:pPr>
            <w:r>
              <w:rPr>
                <w:w w:val="102.45630264282227"/>
                <w:rFonts w:ascii="" w:hAnsi="" w:eastAsia=""/>
                <w:b w:val="0"/>
                <w:i w:val="0"/>
                <w:color w:val="000000"/>
                <w:sz w:val="15"/>
              </w:rPr>
              <w:t>Cumul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70" w:after="0"/>
              <w:ind w:left="0" w:right="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ETAT B2</w:t>
            </w:r>
          </w:p>
        </w:tc>
      </w:tr>
      <w:tr>
        <w:trPr>
          <w:trHeight w:hRule="exact" w:val="1220"/>
        </w:trPr>
        <w:tc>
          <w:tcPr>
            <w:tcW w:type="dxa" w:w="3204"/>
            <w:vMerge/>
            <w:tcBorders/>
          </w:tcPr>
          <w:p/>
        </w:tc>
        <w:tc>
          <w:tcPr>
            <w:tcW w:type="dxa" w:w="6408"/>
            <w:gridSpan w:val="2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(En milliers de dirhams)</w:t>
            </w:r>
          </w:p>
        </w:tc>
      </w:tr>
      <w:tr>
        <w:trPr>
          <w:trHeight w:hRule="exact" w:val="348"/>
        </w:trPr>
        <w:tc>
          <w:tcPr>
            <w:tcW w:type="dxa" w:w="3204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2" w:after="0"/>
              <w:ind w:left="0" w:right="0" w:firstLine="0"/>
              <w:jc w:val="center"/>
            </w:pPr>
            <w:r>
              <w:rPr>
                <w:w w:val="102.45630264282227"/>
                <w:rFonts w:ascii="" w:hAnsi="" w:eastAsia=""/>
                <w:b w:val="0"/>
                <w:i w:val="0"/>
                <w:color w:val="000000"/>
                <w:sz w:val="15"/>
              </w:rPr>
              <w:t xml:space="preserve">Dotations au titre </w:t>
            </w:r>
            <w:r>
              <w:rPr>
                <w:w w:val="102.45630264282227"/>
                <w:rFonts w:ascii="" w:hAnsi="" w:eastAsia=""/>
                <w:b w:val="0"/>
                <w:i w:val="0"/>
                <w:color w:val="000000"/>
                <w:sz w:val="15"/>
              </w:rPr>
              <w:t>de l'exercice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30" w:after="0"/>
              <w:ind w:left="0" w:right="144" w:firstLine="0"/>
              <w:jc w:val="center"/>
            </w:pPr>
            <w:r>
              <w:rPr>
                <w:w w:val="102.45630264282227"/>
                <w:rFonts w:ascii="" w:hAnsi="" w:eastAsia=""/>
                <w:b w:val="0"/>
                <w:i w:val="0"/>
                <w:color w:val="000000"/>
                <w:sz w:val="15"/>
              </w:rPr>
              <w:t xml:space="preserve">Montant des </w:t>
            </w:r>
            <w:r>
              <w:br/>
            </w:r>
            <w:r>
              <w:rPr>
                <w:w w:val="102.45630264282227"/>
                <w:rFonts w:ascii="" w:hAnsi="" w:eastAsia=""/>
                <w:b w:val="0"/>
                <w:i w:val="0"/>
                <w:color w:val="000000"/>
                <w:sz w:val="15"/>
              </w:rPr>
              <w:t xml:space="preserve">amortissements sur </w:t>
            </w:r>
            <w:r>
              <w:br/>
            </w:r>
            <w:r>
              <w:rPr>
                <w:w w:val="102.45630264282227"/>
                <w:rFonts w:ascii="" w:hAnsi="" w:eastAsia=""/>
                <w:b w:val="0"/>
                <w:i w:val="0"/>
                <w:color w:val="000000"/>
                <w:sz w:val="15"/>
              </w:rPr>
              <w:t>immobilisations sorties</w:t>
            </w:r>
          </w:p>
        </w:tc>
        <w:tc>
          <w:tcPr>
            <w:tcW w:type="dxa" w:w="3204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46" w:firstLine="0"/>
              <w:jc w:val="right"/>
            </w:pPr>
            <w:r>
              <w:rPr>
                <w:w w:val="102.45630264282227"/>
                <w:rFonts w:ascii="" w:hAnsi="" w:eastAsia=""/>
                <w:b w:val="0"/>
                <w:i w:val="0"/>
                <w:color w:val="000000"/>
                <w:sz w:val="15"/>
              </w:rPr>
              <w:t xml:space="preserve">Montant net à la </w:t>
            </w:r>
          </w:p>
        </w:tc>
      </w:tr>
      <w:tr>
        <w:trPr>
          <w:trHeight w:hRule="exact" w:val="892"/>
        </w:trPr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08" w:firstLine="0"/>
              <w:jc w:val="right"/>
            </w:pPr>
            <w:r>
              <w:rPr>
                <w:w w:val="102.45630264282227"/>
                <w:rFonts w:ascii="" w:hAnsi="" w:eastAsia=""/>
                <w:b w:val="0"/>
                <w:i w:val="0"/>
                <w:color w:val="000000"/>
                <w:sz w:val="15"/>
              </w:rPr>
              <w:t>fin de l'exercice</w:t>
            </w:r>
          </w:p>
        </w:tc>
      </w:tr>
      <w:tr>
        <w:trPr>
          <w:trHeight w:hRule="exact" w:val="7160"/>
        </w:trPr>
        <w:tc>
          <w:tcPr>
            <w:tcW w:type="dxa" w:w="320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0" w:right="0" w:firstLine="0"/>
              <w:jc w:val="center"/>
            </w:pPr>
            <w:r>
              <w:rPr>
                <w:w w:val="98.87786192052505"/>
                <w:rFonts w:ascii="" w:hAnsi="" w:eastAsia=""/>
                <w:b w:val="0"/>
                <w:i w:val="0"/>
                <w:color w:val="000000"/>
                <w:sz w:val="17"/>
              </w:rPr>
              <w:t>6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0" w:right="932" w:firstLine="0"/>
              <w:jc w:val="right"/>
            </w:pPr>
            <w:r>
              <w:rPr>
                <w:w w:val="98.87786192052505"/>
                <w:rFonts w:ascii="" w:hAnsi="" w:eastAsia=""/>
                <w:b w:val="0"/>
                <w:i w:val="0"/>
                <w:color w:val="000000"/>
                <w:sz w:val="17"/>
              </w:rPr>
              <w:t>7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0" w:right="52" w:firstLine="0"/>
              <w:jc w:val="right"/>
            </w:pPr>
            <w:r>
              <w:rPr>
                <w:w w:val="102.45630264282227"/>
                <w:rFonts w:ascii="" w:hAnsi="" w:eastAsia=""/>
                <w:b w:val="0"/>
                <w:i w:val="0"/>
                <w:color w:val="000000"/>
                <w:sz w:val="15"/>
              </w:rPr>
              <w:t>8=(5+6-7)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0" w:right="360" w:firstLine="0"/>
              <w:jc w:val="right"/>
            </w:pPr>
            <w:r>
              <w:rPr>
                <w:w w:val="102.45630264282227"/>
                <w:rFonts w:ascii="" w:hAnsi="" w:eastAsia=""/>
                <w:b w:val="0"/>
                <w:i w:val="0"/>
                <w:color w:val="000000"/>
                <w:sz w:val="15"/>
              </w:rPr>
              <w:t>9= (4-8)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98" w:right="408" w:bottom="0" w:left="41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17"/>
        <w:gridCol w:w="3117"/>
        <w:gridCol w:w="3117"/>
        <w:gridCol w:w="3117"/>
        <w:gridCol w:w="3117"/>
      </w:tblGrid>
      <w:tr>
        <w:trPr>
          <w:trHeight w:hRule="exact" w:val="2066"/>
        </w:trPr>
        <w:tc>
          <w:tcPr>
            <w:tcW w:type="dxa" w:w="105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4" w:after="0"/>
              <w:ind w:left="194" w:right="0" w:firstLine="0"/>
              <w:jc w:val="left"/>
            </w:pPr>
            <w:r>
              <w:rPr>
                <w:w w:val="97.43123895981732"/>
                <w:rFonts w:ascii="" w:hAnsi="" w:eastAsia=""/>
                <w:b w:val="0"/>
                <w:i w:val="0"/>
                <w:color w:val="000000"/>
                <w:sz w:val="17"/>
              </w:rPr>
              <w:t>Titres de participation étrangers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22.0" w:type="dxa"/>
            </w:tblPr>
            <w:tblGrid>
              <w:gridCol w:w="588"/>
              <w:gridCol w:w="588"/>
              <w:gridCol w:w="588"/>
              <w:gridCol w:w="588"/>
              <w:gridCol w:w="588"/>
              <w:gridCol w:w="588"/>
              <w:gridCol w:w="588"/>
              <w:gridCol w:w="588"/>
              <w:gridCol w:w="588"/>
              <w:gridCol w:w="588"/>
              <w:gridCol w:w="588"/>
              <w:gridCol w:w="588"/>
              <w:gridCol w:w="588"/>
              <w:gridCol w:w="588"/>
              <w:gridCol w:w="588"/>
              <w:gridCol w:w="588"/>
              <w:gridCol w:w="588"/>
              <w:gridCol w:w="588"/>
            </w:tblGrid>
            <w:tr>
              <w:trPr>
                <w:trHeight w:hRule="exact" w:val="1250"/>
              </w:trPr>
              <w:tc>
                <w:tcPr>
                  <w:tcW w:type="dxa" w:w="1310"/>
                  <w:gridSpan w:val="2"/>
                  <w:tcBorders>
                    <w:start w:sz="9.600000000000023" w:val="single" w:color="#000000"/>
                    <w:top w:sz="9.599999999999994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8"/>
                  <w:tcBorders>
                    <w:start w:sz="4.7999999999999545" w:val="single" w:color="#000000"/>
                    <w:top w:sz="9.599999999999994" w:val="single" w:color="#000000"/>
                    <w:end w:sz="0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4"/>
                  <w:tcBorders>
                    <w:start w:sz="0.7999999999999545" w:val="single" w:color="#000000"/>
                    <w:top w:sz="9.599999999999994" w:val="single" w:color="#000000"/>
                    <w:end w:sz="0.800000000000181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9.599999999999994" w:val="single" w:color="#000000"/>
                    <w:end w:sz="0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0.7999999999999545" w:val="single" w:color="#000000"/>
                    <w:top w:sz="9.599999999999994" w:val="single" w:color="#000000"/>
                    <w:end w:sz="1.59999999999990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>
                    <w:start w:sz="1.599999999999909" w:val="single" w:color="#000000"/>
                    <w:top w:sz="9.599999999999994" w:val="single" w:color="#000000"/>
                    <w:end w:sz="0.800000000000181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2"/>
                  <w:tcBorders>
                    <w:start w:sz="0.8000000000001819" w:val="single" w:color="#000000"/>
                    <w:top w:sz="9.599999999999994" w:val="single" w:color="#000000"/>
                    <w:end w:sz="0.800000000000181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8"/>
                  <w:tcBorders>
                    <w:start w:sz="0.8000000000001819" w:val="single" w:color="#000000"/>
                    <w:top w:sz="9.599999999999994" w:val="single" w:color="#000000"/>
                    <w:end w:sz="0.7999999999997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4"/>
                  <w:tcBorders>
                    <w:start w:sz="0.7999999999997272" w:val="single" w:color="#000000"/>
                    <w:top w:sz="9.599999999999994" w:val="single" w:color="#000000"/>
                    <w:end w:sz="0.800000000000181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9.599999999999994" w:val="single" w:color="#000000"/>
                    <w:end w:sz="0.7999999999997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0.7999999999997272" w:val="single" w:color="#000000"/>
                    <w:top w:sz="9.599999999999994" w:val="single" w:color="#000000"/>
                    <w:end w:sz="1.59999999999990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4"/>
                  <w:tcBorders>
                    <w:start w:sz="1.599999999999909" w:val="single" w:color="#000000"/>
                    <w:top w:sz="9.599999999999994" w:val="single" w:color="#000000"/>
                    <w:end w:sz="0.800000000000181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0"/>
                  <w:tcBorders>
                    <w:start w:sz="0.8000000000001819" w:val="single" w:color="#000000"/>
                    <w:top w:sz="9.599999999999994" w:val="single" w:color="#000000"/>
                    <w:end w:sz="0.7999999999997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7999999999997272" w:val="single" w:color="#000000"/>
                    <w:top w:sz="9.599999999999994" w:val="single" w:color="#000000"/>
                    <w:end w:sz="0.800000000000181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9.599999999999994" w:val="single" w:color="#000000"/>
                    <w:end w:sz="1.59999999999990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1.599999999999909" w:val="single" w:color="#000000"/>
                    <w:top w:sz="9.599999999999994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18"/>
                  <w:tcBorders>
                    <w:start w:sz="4.800000000000182" w:val="single" w:color="#000000"/>
                    <w:top w:sz="9.599999999999994" w:val="single" w:color="#000000"/>
                    <w:end w:sz="9.600000000000364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50"/>
              </w:trPr>
              <w:tc>
                <w:tcPr>
                  <w:tcW w:type="dxa" w:w="528"/>
                  <w:vMerge w:val="restart"/>
                  <w:tcBorders>
                    <w:start w:sz="9.600000000000023" w:val="single" w:color="#000000"/>
                    <w:top w:sz="4.7999999999999545" w:val="single" w:color="#000000"/>
                    <w:end w:sz="4.799999999999954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2"/>
                  <w:tcBorders>
                    <w:start w:sz="4.7999999999999545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8"/>
                  <w:tcBorders>
                    <w:start w:sz="4.7999999999999545" w:val="single" w:color="#000000"/>
                    <w:top w:sz="4.7999999999999545" w:val="single" w:color="#000000"/>
                    <w:end w:sz="0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4"/>
                  <w:tcBorders>
                    <w:start w:sz="0.7999999999999545" w:val="single" w:color="#000000"/>
                    <w:top w:sz="4.7999999999999545" w:val="single" w:color="#000000"/>
                    <w:end w:sz="0.800000000000181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4.7999999999999545" w:val="single" w:color="#000000"/>
                    <w:end w:sz="0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54" w:after="0"/>
                    <w:ind w:left="0" w:right="10" w:firstLine="0"/>
                    <w:jc w:val="right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Se</w:t>
                  </w:r>
                </w:p>
              </w:tc>
              <w:tc>
                <w:tcPr>
                  <w:tcW w:type="dxa" w:w="380"/>
                  <w:tcBorders>
                    <w:start w:sz="0.7999999999999545" w:val="single" w:color="#000000"/>
                    <w:top w:sz="4.7999999999999545" w:val="single" w:color="#000000"/>
                    <w:end w:sz="1.59999999999990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54" w:after="0"/>
                    <w:ind w:left="0" w:right="0" w:firstLine="0"/>
                    <w:jc w:val="center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teu</w:t>
                  </w:r>
                </w:p>
              </w:tc>
              <w:tc>
                <w:tcPr>
                  <w:tcW w:type="dxa" w:w="906"/>
                  <w:gridSpan w:val="2"/>
                  <w:tcBorders>
                    <w:start w:sz="1.599999999999909" w:val="single" w:color="#000000"/>
                    <w:top w:sz="4.7999999999999545" w:val="single" w:color="#000000"/>
                    <w:end w:sz="0.800000000000181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54" w:after="0"/>
                    <w:ind w:left="14" w:right="0" w:firstLine="0"/>
                    <w:jc w:val="left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</w:t>
                  </w:r>
                </w:p>
              </w:tc>
              <w:tc>
                <w:tcPr>
                  <w:tcW w:type="dxa" w:w="288"/>
                  <w:tcBorders>
                    <w:start w:sz="0.8000000000001819" w:val="single" w:color="#000000"/>
                    <w:top w:sz="4.7999999999999545" w:val="single" w:color="#000000"/>
                    <w:end w:sz="0.7999999999997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4"/>
                  <w:tcBorders>
                    <w:start w:sz="0.7999999999997272" w:val="single" w:color="#000000"/>
                    <w:top w:sz="4.7999999999999545" w:val="single" w:color="#000000"/>
                    <w:end w:sz="0.800000000000181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4.7999999999999545" w:val="single" w:color="#000000"/>
                    <w:end w:sz="0.7999999999997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0.7999999999997272" w:val="single" w:color="#000000"/>
                    <w:top w:sz="4.7999999999999545" w:val="single" w:color="#000000"/>
                    <w:end w:sz="1.59999999999990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72" w:after="0"/>
                    <w:ind w:left="0" w:right="24" w:firstLine="0"/>
                    <w:jc w:val="right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TIT</w:t>
                  </w:r>
                </w:p>
              </w:tc>
              <w:tc>
                <w:tcPr>
                  <w:tcW w:type="dxa" w:w="484"/>
                  <w:tcBorders>
                    <w:start w:sz="1.599999999999909" w:val="single" w:color="#000000"/>
                    <w:top w:sz="4.7999999999999545" w:val="single" w:color="#000000"/>
                    <w:end w:sz="0.800000000000181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44" w:val="left"/>
                    </w:tabs>
                    <w:autoSpaceDE w:val="0"/>
                    <w:widowControl/>
                    <w:spacing w:line="305" w:lineRule="auto" w:before="72" w:after="0"/>
                    <w:ind w:left="0" w:right="0" w:firstLine="0"/>
                    <w:jc w:val="left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RES D </w:t>
                  </w:r>
                  <w:r>
                    <w:br/>
                  </w: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A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500" w:after="0"/>
                    <w:ind w:left="0" w:right="0" w:firstLine="0"/>
                    <w:jc w:val="center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artici</w:t>
                  </w:r>
                </w:p>
              </w:tc>
              <w:tc>
                <w:tcPr>
                  <w:tcW w:type="dxa" w:w="480"/>
                  <w:tcBorders>
                    <w:start w:sz="0.8000000000001819" w:val="single" w:color="#000000"/>
                    <w:top w:sz="4.7999999999999545" w:val="single" w:color="#000000"/>
                    <w:end w:sz="0.7999999999997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5" w:lineRule="auto" w:before="72" w:after="0"/>
                    <w:ind w:left="0" w:right="0" w:firstLine="0"/>
                    <w:jc w:val="center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E PAR </w:t>
                  </w: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U 31/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500" w:after="0"/>
                    <w:ind w:left="0" w:right="0" w:firstLine="0"/>
                    <w:jc w:val="center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ation</w:t>
                  </w:r>
                </w:p>
              </w:tc>
              <w:tc>
                <w:tcPr>
                  <w:tcW w:type="dxa" w:w="382"/>
                  <w:tcBorders>
                    <w:start w:sz="0.7999999999997272" w:val="single" w:color="#000000"/>
                    <w:top w:sz="4.7999999999999545" w:val="single" w:color="#000000"/>
                    <w:end w:sz="0.800000000000181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5" w:lineRule="auto" w:before="72" w:after="0"/>
                    <w:ind w:left="0" w:right="0" w:firstLine="0"/>
                    <w:jc w:val="center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TICI </w:t>
                  </w: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12/N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500" w:after="0"/>
                    <w:ind w:left="10" w:right="0" w:firstLine="0"/>
                    <w:jc w:val="left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au </w:t>
                  </w:r>
                </w:p>
              </w:tc>
              <w:tc>
                <w:tcPr>
                  <w:tcW w:type="dxa" w:w="382"/>
                  <w:tcBorders>
                    <w:start w:sz="0.8000000000001819" w:val="single" w:color="#000000"/>
                    <w:top w:sz="4.7999999999999545" w:val="single" w:color="#000000"/>
                    <w:end w:sz="1.59999999999990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72" w:after="0"/>
                    <w:ind w:left="0" w:right="0" w:firstLine="0"/>
                    <w:jc w:val="left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PATI</w:t>
                  </w:r>
                </w:p>
              </w:tc>
              <w:tc>
                <w:tcPr>
                  <w:tcW w:type="dxa" w:w="464"/>
                  <w:tcBorders>
                    <w:start w:sz="1.599999999999909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72" w:after="0"/>
                    <w:ind w:left="0" w:right="0" w:firstLine="0"/>
                    <w:jc w:val="left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ON 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782" w:after="0"/>
                    <w:ind w:left="0" w:right="0" w:firstLine="0"/>
                    <w:jc w:val="center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Prix </w:t>
                  </w:r>
                </w:p>
              </w:tc>
              <w:tc>
                <w:tcPr>
                  <w:tcW w:type="dxa" w:w="718"/>
                  <w:tcBorders>
                    <w:start w:sz="4.800000000000182" w:val="single" w:color="#000000"/>
                    <w:top w:sz="4.7999999999999545" w:val="single" w:color="#000000"/>
                    <w:end w:sz="9.600000000000364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50"/>
              </w:trPr>
              <w:tc>
                <w:tcPr>
                  <w:tcW w:type="dxa" w:w="588"/>
                  <w:vMerge/>
                  <w:tcBorders>
                    <w:start w:sz="9.600000000000023" w:val="single" w:color="#000000"/>
                    <w:top w:sz="4.7999999999999545" w:val="single" w:color="#000000"/>
                    <w:end w:sz="4.7999999999999545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782"/>
                  <w:tcBorders>
                    <w:start w:sz="4.7999999999999545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8"/>
                  <w:tcBorders>
                    <w:start w:sz="4.7999999999999545" w:val="single" w:color="#000000"/>
                    <w:top w:sz="4.7999999999999545" w:val="single" w:color="#000000"/>
                    <w:end w:sz="0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4"/>
                  <w:tcBorders>
                    <w:start w:sz="0.7999999999999545" w:val="single" w:color="#000000"/>
                    <w:top w:sz="4.7999999999999545" w:val="single" w:color="#000000"/>
                    <w:end w:sz="0.800000000000181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4.7999999999999545" w:val="single" w:color="#000000"/>
                    <w:end w:sz="0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0" w:after="0"/>
                    <w:ind w:left="0" w:right="30" w:firstLine="0"/>
                    <w:jc w:val="right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d'a</w:t>
                  </w:r>
                </w:p>
              </w:tc>
              <w:tc>
                <w:tcPr>
                  <w:tcW w:type="dxa" w:w="380"/>
                  <w:tcBorders>
                    <w:start w:sz="0.7999999999999545" w:val="single" w:color="#000000"/>
                    <w:top w:sz="4.7999999999999545" w:val="single" w:color="#000000"/>
                    <w:end w:sz="1.59999999999990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0" w:after="0"/>
                    <w:ind w:left="0" w:right="0" w:firstLine="0"/>
                    <w:jc w:val="center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ctivit</w:t>
                  </w:r>
                </w:p>
              </w:tc>
              <w:tc>
                <w:tcPr>
                  <w:tcW w:type="dxa" w:w="906"/>
                  <w:gridSpan w:val="2"/>
                  <w:tcBorders>
                    <w:start w:sz="1.599999999999909" w:val="single" w:color="#000000"/>
                    <w:top w:sz="4.7999999999999545" w:val="single" w:color="#000000"/>
                    <w:end w:sz="0.800000000000181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26" w:val="left"/>
                    </w:tabs>
                    <w:autoSpaceDE w:val="0"/>
                    <w:widowControl/>
                    <w:spacing w:line="235" w:lineRule="auto" w:before="100" w:after="0"/>
                    <w:ind w:left="0" w:right="0" w:firstLine="0"/>
                    <w:jc w:val="left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é</w:t>
                  </w:r>
                  <w:r>
                    <w:tab/>
                  </w: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Ca</w:t>
                  </w:r>
                </w:p>
              </w:tc>
              <w:tc>
                <w:tcPr>
                  <w:tcW w:type="dxa" w:w="288"/>
                  <w:tcBorders>
                    <w:start w:sz="0.8000000000001819" w:val="single" w:color="#000000"/>
                    <w:top w:sz="4.7999999999999545" w:val="single" w:color="#000000"/>
                    <w:end w:sz="0.7999999999997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0" w:after="0"/>
                    <w:ind w:left="0" w:right="0" w:firstLine="0"/>
                    <w:jc w:val="center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pita</w:t>
                  </w:r>
                </w:p>
              </w:tc>
              <w:tc>
                <w:tcPr>
                  <w:tcW w:type="dxa" w:w="384"/>
                  <w:tcBorders>
                    <w:start w:sz="0.7999999999997272" w:val="single" w:color="#000000"/>
                    <w:top w:sz="4.7999999999999545" w:val="single" w:color="#000000"/>
                    <w:end w:sz="0.800000000000181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0" w:after="0"/>
                    <w:ind w:left="0" w:right="0" w:firstLine="0"/>
                    <w:jc w:val="center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l soc</w:t>
                  </w:r>
                </w:p>
              </w:tc>
              <w:tc>
                <w:tcPr>
                  <w:tcW w:type="dxa" w:w="382"/>
                  <w:tcBorders>
                    <w:start w:sz="0.8000000000001819" w:val="single" w:color="#000000"/>
                    <w:top w:sz="4.7999999999999545" w:val="single" w:color="#000000"/>
                    <w:end w:sz="0.7999999999997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0" w:after="0"/>
                    <w:ind w:left="8" w:right="0" w:firstLine="0"/>
                    <w:jc w:val="left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ial </w:t>
                  </w:r>
                </w:p>
              </w:tc>
              <w:tc>
                <w:tcPr>
                  <w:tcW w:type="dxa" w:w="380"/>
                  <w:tcBorders>
                    <w:start w:sz="0.7999999999997272" w:val="single" w:color="#000000"/>
                    <w:top w:sz="4.7999999999999545" w:val="single" w:color="#000000"/>
                    <w:end w:sz="1.59999999999990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4"/>
                  <w:tcBorders>
                    <w:start w:sz="1.599999999999909" w:val="single" w:color="#000000"/>
                    <w:top w:sz="4.7999999999999545" w:val="single" w:color="#000000"/>
                    <w:end w:sz="0.800000000000181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0" w:after="0"/>
                    <w:ind w:left="0" w:right="0" w:firstLine="0"/>
                    <w:jc w:val="center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capit</w:t>
                  </w:r>
                </w:p>
              </w:tc>
              <w:tc>
                <w:tcPr>
                  <w:tcW w:type="dxa" w:w="480"/>
                  <w:tcBorders>
                    <w:start w:sz="0.8000000000001819" w:val="single" w:color="#000000"/>
                    <w:top w:sz="4.7999999999999545" w:val="single" w:color="#000000"/>
                    <w:end w:sz="0.7999999999997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0" w:after="0"/>
                    <w:ind w:left="0" w:right="0" w:firstLine="0"/>
                    <w:jc w:val="center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al en %</w:t>
                  </w:r>
                </w:p>
              </w:tc>
              <w:tc>
                <w:tcPr>
                  <w:tcW w:type="dxa" w:w="382"/>
                  <w:tcBorders>
                    <w:start w:sz="0.7999999999997272" w:val="single" w:color="#000000"/>
                    <w:top w:sz="4.7999999999999545" w:val="single" w:color="#000000"/>
                    <w:end w:sz="0.800000000000181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4.7999999999999545" w:val="single" w:color="#000000"/>
                    <w:end w:sz="1.59999999999990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26" w:val="left"/>
                    </w:tabs>
                    <w:autoSpaceDE w:val="0"/>
                    <w:widowControl/>
                    <w:spacing w:line="247" w:lineRule="auto" w:before="0" w:after="0"/>
                    <w:ind w:left="64" w:right="0" w:firstLine="0"/>
                    <w:jc w:val="left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d'ac </w:t>
                  </w:r>
                  <w:r>
                    <w:br/>
                  </w:r>
                  <w:r>
                    <w:tab/>
                  </w: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g</w:t>
                  </w:r>
                </w:p>
              </w:tc>
              <w:tc>
                <w:tcPr>
                  <w:tcW w:type="dxa" w:w="464"/>
                  <w:tcBorders>
                    <w:start w:sz="1.599999999999909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0" w:after="0"/>
                    <w:ind w:left="0" w:right="0" w:firstLine="0"/>
                    <w:jc w:val="center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quisit </w:t>
                  </w:r>
                  <w:r>
                    <w:br/>
                  </w: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global </w:t>
                  </w:r>
                </w:p>
              </w:tc>
              <w:tc>
                <w:tcPr>
                  <w:tcW w:type="dxa" w:w="718"/>
                  <w:tcBorders>
                    <w:start w:sz="4.800000000000182" w:val="single" w:color="#000000"/>
                    <w:top w:sz="4.7999999999999545" w:val="single" w:color="#000000"/>
                    <w:end w:sz="9.600000000000364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0" w:after="0"/>
                    <w:ind w:left="0" w:right="0" w:firstLine="0"/>
                    <w:jc w:val="left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ion </w:t>
                  </w:r>
                </w:p>
              </w:tc>
            </w:tr>
            <w:tr>
              <w:trPr>
                <w:trHeight w:hRule="exact" w:val="1252"/>
              </w:trPr>
              <w:tc>
                <w:tcPr>
                  <w:tcW w:type="dxa" w:w="588"/>
                  <w:vMerge/>
                  <w:tcBorders>
                    <w:start w:sz="9.600000000000023" w:val="single" w:color="#000000"/>
                    <w:top w:sz="4.7999999999999545" w:val="single" w:color="#000000"/>
                    <w:end w:sz="4.7999999999999545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782"/>
                  <w:tcBorders>
                    <w:start w:sz="4.7999999999999545" w:val="single" w:color="#000000"/>
                    <w:top w:sz="4.7999999999999545" w:val="single" w:color="#000000"/>
                    <w:end w:sz="4.799999999999954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8"/>
                  <w:tcBorders>
                    <w:start w:sz="4.7999999999999545" w:val="single" w:color="#000000"/>
                    <w:top w:sz="4.7999999999999545" w:val="single" w:color="#000000"/>
                    <w:end w:sz="0.799999999999954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4"/>
                  <w:tcBorders>
                    <w:start w:sz="0.7999999999999545" w:val="single" w:color="#000000"/>
                    <w:top w:sz="4.7999999999999545" w:val="single" w:color="#000000"/>
                    <w:end w:sz="0.8000000000001819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4.7999999999999545" w:val="single" w:color="#000000"/>
                    <w:end w:sz="0.799999999999954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0.7999999999999545" w:val="single" w:color="#000000"/>
                    <w:top w:sz="4.7999999999999545" w:val="single" w:color="#000000"/>
                    <w:end w:sz="1.599999999999909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6"/>
                  <w:gridSpan w:val="2"/>
                  <w:tcBorders>
                    <w:start w:sz="1.599999999999909" w:val="single" w:color="#000000"/>
                    <w:top w:sz="4.7999999999999545" w:val="single" w:color="#000000"/>
                    <w:end w:sz="0.8000000000001819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8"/>
                  <w:tcBorders>
                    <w:start w:sz="0.8000000000001819" w:val="single" w:color="#000000"/>
                    <w:top w:sz="4.7999999999999545" w:val="single" w:color="#000000"/>
                    <w:end w:sz="0.799999999999727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4"/>
                  <w:tcBorders>
                    <w:start w:sz="0.7999999999997272" w:val="single" w:color="#000000"/>
                    <w:top w:sz="4.7999999999999545" w:val="single" w:color="#000000"/>
                    <w:end w:sz="0.8000000000001819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4.7999999999999545" w:val="single" w:color="#000000"/>
                    <w:end w:sz="0.799999999999727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0.7999999999997272" w:val="single" w:color="#000000"/>
                    <w:top w:sz="4.7999999999999545" w:val="single" w:color="#000000"/>
                    <w:end w:sz="1.599999999999909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4"/>
                  <w:tcBorders>
                    <w:start w:sz="1.599999999999909" w:val="single" w:color="#000000"/>
                    <w:top w:sz="4.7999999999999545" w:val="single" w:color="#000000"/>
                    <w:end w:sz="0.8000000000001819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0"/>
                  <w:tcBorders>
                    <w:start w:sz="0.8000000000001819" w:val="single" w:color="#000000"/>
                    <w:top w:sz="4.7999999999999545" w:val="single" w:color="#000000"/>
                    <w:end w:sz="0.799999999999727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7999999999997272" w:val="single" w:color="#000000"/>
                    <w:top w:sz="4.7999999999999545" w:val="single" w:color="#000000"/>
                    <w:end w:sz="0.8000000000001819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4.7999999999999545" w:val="single" w:color="#000000"/>
                    <w:end w:sz="1.599999999999909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1.599999999999909" w:val="single" w:color="#000000"/>
                    <w:top w:sz="4.7999999999999545" w:val="single" w:color="#000000"/>
                    <w:end w:sz="4.80000000000018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18"/>
                  <w:tcBorders>
                    <w:start w:sz="4.800000000000182" w:val="single" w:color="#000000"/>
                    <w:top w:sz="4.7999999999999545" w:val="single" w:color="#000000"/>
                    <w:end w:sz="9.600000000000364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60"/>
              </w:trPr>
              <w:tc>
                <w:tcPr>
                  <w:tcW w:type="dxa" w:w="1310"/>
                  <w:gridSpan w:val="2"/>
                  <w:tcBorders>
                    <w:start w:sz="9.600000000000023" w:val="single" w:color="#000000"/>
                    <w:top w:sz="4.0" w:val="single" w:color="#000000"/>
                    <w:end w:sz="4.7999999999999545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8"/>
                  <w:tcBorders>
                    <w:start w:sz="4.7999999999999545" w:val="single" w:color="#000000"/>
                    <w:top w:sz="4.0" w:val="single" w:color="#000000"/>
                    <w:end w:sz="0.7999999999999545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4"/>
                  <w:tcBorders>
                    <w:start w:sz="0.7999999999999545" w:val="single" w:color="#000000"/>
                    <w:top w:sz="4.0" w:val="single" w:color="#000000"/>
                    <w:end w:sz="0.8000000000001819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4.0" w:val="single" w:color="#000000"/>
                    <w:end w:sz="0.7999999999999545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0.7999999999999545" w:val="single" w:color="#000000"/>
                    <w:top w:sz="4.0" w:val="single" w:color="#000000"/>
                    <w:end w:sz="1.599999999999909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>
                    <w:start w:sz="1.599999999999909" w:val="single" w:color="#000000"/>
                    <w:top w:sz="4.0" w:val="single" w:color="#000000"/>
                    <w:end w:sz="0.8000000000001819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2"/>
                  <w:tcBorders>
                    <w:start w:sz="0.8000000000001819" w:val="single" w:color="#000000"/>
                    <w:top w:sz="4.0" w:val="single" w:color="#000000"/>
                    <w:end w:sz="0.8000000000001819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8"/>
                  <w:tcBorders>
                    <w:start w:sz="0.8000000000001819" w:val="single" w:color="#000000"/>
                    <w:top w:sz="4.0" w:val="single" w:color="#000000"/>
                    <w:end w:sz="0.799999999999727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4"/>
                  <w:tcBorders>
                    <w:start w:sz="0.7999999999997272" w:val="single" w:color="#000000"/>
                    <w:top w:sz="4.0" w:val="single" w:color="#000000"/>
                    <w:end w:sz="0.8000000000001819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4.0" w:val="single" w:color="#000000"/>
                    <w:end w:sz="0.799999999999727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0.7999999999997272" w:val="single" w:color="#000000"/>
                    <w:top w:sz="4.0" w:val="single" w:color="#000000"/>
                    <w:end w:sz="1.599999999999909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4"/>
                  <w:tcBorders>
                    <w:start w:sz="1.599999999999909" w:val="single" w:color="#000000"/>
                    <w:top w:sz="4.0" w:val="single" w:color="#000000"/>
                    <w:end w:sz="0.8000000000001819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0"/>
                  <w:tcBorders>
                    <w:start w:sz="0.8000000000001819" w:val="single" w:color="#000000"/>
                    <w:top w:sz="4.0" w:val="single" w:color="#000000"/>
                    <w:end w:sz="0.799999999999727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7999999999997272" w:val="single" w:color="#000000"/>
                    <w:top w:sz="4.0" w:val="single" w:color="#000000"/>
                    <w:end w:sz="0.8000000000001819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4.0" w:val="single" w:color="#000000"/>
                    <w:end w:sz="1.599999999999909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1.599999999999909" w:val="single" w:color="#000000"/>
                    <w:top w:sz="4.0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18"/>
                  <w:tcBorders>
                    <w:start w:sz="4.800000000000182" w:val="single" w:color="#000000"/>
                    <w:top w:sz="4.0" w:val="single" w:color="#000000"/>
                    <w:end w:sz="9.600000000000364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50"/>
              </w:trPr>
              <w:tc>
                <w:tcPr>
                  <w:tcW w:type="dxa" w:w="1310"/>
                  <w:gridSpan w:val="2"/>
                  <w:tcBorders>
                    <w:start w:sz="9.600000000000023" w:val="single" w:color="#000000"/>
                    <w:top w:sz="4.799999999999727" w:val="single" w:color="#000000"/>
                    <w:end w:sz="4.7999999999999545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8"/>
                  <w:tcBorders>
                    <w:start w:sz="4.7999999999999545" w:val="single" w:color="#000000"/>
                    <w:top w:sz="4.799999999999727" w:val="single" w:color="#000000"/>
                    <w:end w:sz="0.7999999999999545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4"/>
                  <w:tcBorders>
                    <w:start w:sz="0.7999999999999545" w:val="single" w:color="#000000"/>
                    <w:top w:sz="4.799999999999727" w:val="single" w:color="#000000"/>
                    <w:end w:sz="0.8000000000001819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4.799999999999727" w:val="single" w:color="#000000"/>
                    <w:end w:sz="0.7999999999999545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0.7999999999999545" w:val="single" w:color="#000000"/>
                    <w:top w:sz="4.799999999999727" w:val="single" w:color="#000000"/>
                    <w:end w:sz="1.599999999999909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>
                    <w:start w:sz="1.599999999999909" w:val="single" w:color="#000000"/>
                    <w:top w:sz="4.799999999999727" w:val="single" w:color="#000000"/>
                    <w:end w:sz="0.8000000000001819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2"/>
                  <w:tcBorders>
                    <w:start w:sz="0.8000000000001819" w:val="single" w:color="#000000"/>
                    <w:top w:sz="4.799999999999727" w:val="single" w:color="#000000"/>
                    <w:end w:sz="0.8000000000001819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8"/>
                  <w:tcBorders>
                    <w:start w:sz="0.8000000000001819" w:val="single" w:color="#000000"/>
                    <w:top w:sz="4.799999999999727" w:val="single" w:color="#000000"/>
                    <w:end w:sz="0.799999999999727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4"/>
                  <w:tcBorders>
                    <w:start w:sz="0.7999999999997272" w:val="single" w:color="#000000"/>
                    <w:top w:sz="4.799999999999727" w:val="single" w:color="#000000"/>
                    <w:end w:sz="0.8000000000001819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4.799999999999727" w:val="single" w:color="#000000"/>
                    <w:end w:sz="0.799999999999727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0.7999999999997272" w:val="single" w:color="#000000"/>
                    <w:top w:sz="4.799999999999727" w:val="single" w:color="#000000"/>
                    <w:end w:sz="1.599999999999909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4"/>
                  <w:tcBorders>
                    <w:start w:sz="1.599999999999909" w:val="single" w:color="#000000"/>
                    <w:top w:sz="4.799999999999727" w:val="single" w:color="#000000"/>
                    <w:end w:sz="0.8000000000001819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0"/>
                  <w:tcBorders>
                    <w:start w:sz="0.8000000000001819" w:val="single" w:color="#000000"/>
                    <w:top w:sz="4.799999999999727" w:val="single" w:color="#000000"/>
                    <w:end w:sz="0.799999999999727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7999999999997272" w:val="single" w:color="#000000"/>
                    <w:top w:sz="4.799999999999727" w:val="single" w:color="#000000"/>
                    <w:end w:sz="0.8000000000001819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4.799999999999727" w:val="single" w:color="#000000"/>
                    <w:end w:sz="1.599999999999909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1.599999999999909" w:val="single" w:color="#000000"/>
                    <w:top w:sz="4.799999999999727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18"/>
                  <w:tcBorders>
                    <w:start w:sz="4.800000000000182" w:val="single" w:color="#000000"/>
                    <w:top w:sz="4.799999999999727" w:val="single" w:color="#000000"/>
                    <w:end w:sz="9.600000000000364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492"/>
              </w:trPr>
              <w:tc>
                <w:tcPr>
                  <w:tcW w:type="dxa" w:w="1310"/>
                  <w:gridSpan w:val="2"/>
                  <w:tcBorders>
                    <w:start w:sz="9.600000000000023" w:val="single" w:color="#000000"/>
                    <w:top w:sz="4.799999999999727" w:val="single" w:color="#000000"/>
                    <w:end w:sz="4.7999999999999545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8"/>
                  <w:tcBorders>
                    <w:start w:sz="4.7999999999999545" w:val="single" w:color="#000000"/>
                    <w:top w:sz="4.799999999999727" w:val="single" w:color="#000000"/>
                    <w:end w:sz="0.7999999999999545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4"/>
                  <w:tcBorders>
                    <w:start w:sz="0.7999999999999545" w:val="single" w:color="#000000"/>
                    <w:top w:sz="4.799999999999727" w:val="single" w:color="#000000"/>
                    <w:end w:sz="0.800000000000181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4.799999999999727" w:val="single" w:color="#000000"/>
                    <w:end w:sz="0.7999999999999545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0.7999999999999545" w:val="single" w:color="#000000"/>
                    <w:top w:sz="4.799999999999727" w:val="single" w:color="#000000"/>
                    <w:end w:sz="1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>
                    <w:start w:sz="1.599999999999909" w:val="single" w:color="#000000"/>
                    <w:top w:sz="4.799999999999727" w:val="single" w:color="#000000"/>
                    <w:end w:sz="0.800000000000181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2"/>
                  <w:tcBorders>
                    <w:start w:sz="0.8000000000001819" w:val="single" w:color="#000000"/>
                    <w:top w:sz="4.799999999999727" w:val="single" w:color="#000000"/>
                    <w:end w:sz="0.800000000000181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8"/>
                  <w:tcBorders>
                    <w:start w:sz="0.8000000000001819" w:val="single" w:color="#000000"/>
                    <w:top w:sz="4.799999999999727" w:val="single" w:color="#000000"/>
                    <w:end w:sz="0.799999999999727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4"/>
                  <w:tcBorders>
                    <w:start w:sz="0.7999999999997272" w:val="single" w:color="#000000"/>
                    <w:top w:sz="4.799999999999727" w:val="single" w:color="#000000"/>
                    <w:end w:sz="0.800000000000181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4.799999999999727" w:val="single" w:color="#000000"/>
                    <w:end w:sz="0.799999999999727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0.7999999999997272" w:val="single" w:color="#000000"/>
                    <w:top w:sz="4.799999999999727" w:val="single" w:color="#000000"/>
                    <w:end w:sz="1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4"/>
                  <w:tcBorders>
                    <w:start w:sz="1.599999999999909" w:val="single" w:color="#000000"/>
                    <w:top w:sz="4.799999999999727" w:val="single" w:color="#000000"/>
                    <w:end w:sz="0.800000000000181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0"/>
                  <w:tcBorders>
                    <w:start w:sz="0.8000000000001819" w:val="single" w:color="#000000"/>
                    <w:top w:sz="4.799999999999727" w:val="single" w:color="#000000"/>
                    <w:end w:sz="0.799999999999727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7999999999997272" w:val="single" w:color="#000000"/>
                    <w:top w:sz="4.799999999999727" w:val="single" w:color="#000000"/>
                    <w:end w:sz="0.800000000000181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4.799999999999727" w:val="single" w:color="#000000"/>
                    <w:end w:sz="1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1.599999999999909" w:val="single" w:color="#000000"/>
                    <w:top w:sz="4.799999999999727" w:val="single" w:color="#000000"/>
                    <w:end w:sz="4.80000000000018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18"/>
                  <w:vMerge w:val="restart"/>
                  <w:tcBorders>
                    <w:start w:sz="4.800000000000182" w:val="single" w:color="#000000"/>
                    <w:top w:sz="4.799999999999727" w:val="single" w:color="#000000"/>
                    <w:end w:sz="9.60000000000036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800"/>
              </w:trPr>
              <w:tc>
                <w:tcPr>
                  <w:tcW w:type="dxa" w:w="1310"/>
                  <w:gridSpan w:val="2"/>
                  <w:tcBorders>
                    <w:start w:sz="9.600000000000023" w:val="single" w:color="#000000"/>
                    <w:top w:sz="5.599999999999909" w:val="single" w:color="#000000"/>
                    <w:end w:sz="4.7999999999999545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8"/>
                  <w:tcBorders>
                    <w:start w:sz="4.7999999999999545" w:val="single" w:color="#000000"/>
                    <w:top w:sz="5.599999999999909" w:val="single" w:color="#000000"/>
                    <w:end w:sz="0.7999999999999545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4"/>
                  <w:tcBorders>
                    <w:start w:sz="0.7999999999999545" w:val="single" w:color="#000000"/>
                    <w:top w:sz="5.599999999999909" w:val="single" w:color="#000000"/>
                    <w:end w:sz="0.8000000000001819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48" w:after="0"/>
                    <w:ind w:left="0" w:right="34" w:firstLine="0"/>
                    <w:jc w:val="right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T</w:t>
                  </w:r>
                </w:p>
              </w:tc>
              <w:tc>
                <w:tcPr>
                  <w:tcW w:type="dxa" w:w="382"/>
                  <w:tcBorders>
                    <w:start w:sz="0.8000000000001819" w:val="single" w:color="#000000"/>
                    <w:top w:sz="5.599999999999909" w:val="single" w:color="#000000"/>
                    <w:end w:sz="0.7999999999999545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48" w:after="0"/>
                    <w:ind w:left="0" w:right="0" w:firstLine="0"/>
                    <w:jc w:val="center"/>
                  </w:pPr>
                  <w:r>
                    <w:rPr>
                      <w:w w:val="97.43123895981732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OTAL</w:t>
                  </w:r>
                </w:p>
              </w:tc>
              <w:tc>
                <w:tcPr>
                  <w:tcW w:type="dxa" w:w="380"/>
                  <w:tcBorders>
                    <w:start w:sz="0.7999999999999545" w:val="single" w:color="#000000"/>
                    <w:top w:sz="5.599999999999909" w:val="single" w:color="#000000"/>
                    <w:end w:sz="1.599999999999909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>
                    <w:start w:sz="1.599999999999909" w:val="single" w:color="#000000"/>
                    <w:top w:sz="5.599999999999909" w:val="single" w:color="#000000"/>
                    <w:end w:sz="0.8000000000001819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2"/>
                  <w:tcBorders>
                    <w:start w:sz="0.8000000000001819" w:val="single" w:color="#000000"/>
                    <w:top w:sz="5.599999999999909" w:val="single" w:color="#000000"/>
                    <w:end w:sz="0.8000000000001819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8"/>
                  <w:tcBorders>
                    <w:start w:sz="0.8000000000001819" w:val="single" w:color="#000000"/>
                    <w:top w:sz="5.599999999999909" w:val="single" w:color="#000000"/>
                    <w:end w:sz="0.7999999999997272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4"/>
                  <w:tcBorders>
                    <w:start w:sz="0.7999999999997272" w:val="single" w:color="#000000"/>
                    <w:top w:sz="5.599999999999909" w:val="single" w:color="#000000"/>
                    <w:end w:sz="0.8000000000001819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5.599999999999909" w:val="single" w:color="#000000"/>
                    <w:end w:sz="0.7999999999997272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0.7999999999997272" w:val="single" w:color="#000000"/>
                    <w:top w:sz="5.599999999999909" w:val="single" w:color="#000000"/>
                    <w:end w:sz="1.599999999999909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4"/>
                  <w:tcBorders>
                    <w:start w:sz="1.599999999999909" w:val="single" w:color="#000000"/>
                    <w:top w:sz="5.599999999999909" w:val="single" w:color="#000000"/>
                    <w:end w:sz="0.8000000000001819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0"/>
                  <w:tcBorders>
                    <w:start w:sz="0.8000000000001819" w:val="single" w:color="#000000"/>
                    <w:top w:sz="5.599999999999909" w:val="single" w:color="#000000"/>
                    <w:end w:sz="0.7999999999997272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7999999999997272" w:val="single" w:color="#000000"/>
                    <w:top w:sz="5.599999999999909" w:val="single" w:color="#000000"/>
                    <w:end w:sz="0.8000000000001819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5.599999999999909" w:val="single" w:color="#000000"/>
                    <w:end w:sz="1.599999999999909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1.599999999999909" w:val="single" w:color="#000000"/>
                    <w:top w:sz="5.599999999999909" w:val="single" w:color="#000000"/>
                    <w:end w:sz="4.800000000000182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vMerge/>
                  <w:tcBorders>
                    <w:start w:sz="4.800000000000182" w:val="single" w:color="#000000"/>
                    <w:top w:sz="4.799999999999727" w:val="single" w:color="#000000"/>
                    <w:end w:sz="9.600000000000364" w:val="single" w:color="#000000"/>
                  </w:tcBorders>
                </w:tcPr>
                <w:p/>
              </w:tc>
            </w:tr>
            <w:tr>
              <w:trPr>
                <w:trHeight w:hRule="exact" w:val="630"/>
              </w:trPr>
              <w:tc>
                <w:tcPr>
                  <w:tcW w:type="dxa" w:w="1310"/>
                  <w:gridSpan w:val="2"/>
                  <w:tcBorders>
                    <w:start w:sz="9.600000000000023" w:val="single" w:color="#000000"/>
                    <w:top w:sz="5.599999999999454" w:val="single" w:color="#000000"/>
                    <w:end w:sz="4.799999999999954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8"/>
                  <w:tcBorders>
                    <w:start w:sz="4.7999999999999545" w:val="single" w:color="#000000"/>
                    <w:top w:sz="5.599999999999454" w:val="single" w:color="#000000"/>
                    <w:end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4"/>
                  <w:tcBorders>
                    <w:start w:sz="0.7999999999999545" w:val="single" w:color="#000000"/>
                    <w:top w:sz="5.599999999999454" w:val="single" w:color="#000000"/>
                    <w:end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5.599999999999454" w:val="single" w:color="#000000"/>
                    <w:end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0.7999999999999545" w:val="single" w:color="#000000"/>
                    <w:top w:sz="5.599999999999454" w:val="single" w:color="#000000"/>
                    <w:end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>
                    <w:start w:sz="1.599999999999909" w:val="single" w:color="#000000"/>
                    <w:top w:sz="5.599999999999454" w:val="single" w:color="#000000"/>
                    <w:end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2"/>
                  <w:tcBorders>
                    <w:start w:sz="0.8000000000001819" w:val="single" w:color="#000000"/>
                    <w:top w:sz="5.599999999999454" w:val="single" w:color="#000000"/>
                    <w:end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8"/>
                  <w:tcBorders>
                    <w:start w:sz="0.8000000000001819" w:val="single" w:color="#000000"/>
                    <w:top w:sz="5.599999999999454" w:val="single" w:color="#000000"/>
                    <w:end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4"/>
                  <w:tcBorders>
                    <w:start w:sz="0.7999999999997272" w:val="single" w:color="#000000"/>
                    <w:top w:sz="5.599999999999454" w:val="single" w:color="#000000"/>
                    <w:end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5.599999999999454" w:val="single" w:color="#000000"/>
                    <w:end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0.7999999999997272" w:val="single" w:color="#000000"/>
                    <w:top w:sz="5.599999999999454" w:val="single" w:color="#000000"/>
                    <w:end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4"/>
                  <w:tcBorders>
                    <w:start w:sz="1.599999999999909" w:val="single" w:color="#000000"/>
                    <w:top w:sz="5.599999999999454" w:val="single" w:color="#000000"/>
                    <w:end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0"/>
                  <w:tcBorders>
                    <w:start w:sz="0.8000000000001819" w:val="single" w:color="#000000"/>
                    <w:top w:sz="5.599999999999454" w:val="single" w:color="#000000"/>
                    <w:end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7999999999997272" w:val="single" w:color="#000000"/>
                    <w:top w:sz="5.599999999999454" w:val="single" w:color="#000000"/>
                    <w:end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2"/>
                  <w:tcBorders>
                    <w:start w:sz="0.8000000000001819" w:val="single" w:color="#000000"/>
                    <w:top w:sz="5.599999999999454" w:val="single" w:color="#000000"/>
                    <w:end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1.599999999999909" w:val="single" w:color="#000000"/>
                    <w:top w:sz="5.599999999999454" w:val="single" w:color="#000000"/>
                    <w:end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vMerge/>
                  <w:tcBorders>
                    <w:start w:sz="4.800000000000182" w:val="single" w:color="#000000"/>
                    <w:top w:sz="4.799999999999727" w:val="single" w:color="#000000"/>
                    <w:end w:sz="9.600000000000364" w:val="single" w:color="#000000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3" w:lineRule="auto" w:before="0" w:after="0"/>
              <w:ind w:left="0" w:right="382" w:firstLine="0"/>
              <w:jc w:val="right"/>
            </w:pPr>
            <w:r>
              <w:rPr>
                <w:w w:val="97.43123895981732"/>
                <w:rFonts w:ascii="" w:hAnsi="" w:eastAsia=""/>
                <w:b w:val="0"/>
                <w:i w:val="0"/>
                <w:color w:val="000000"/>
                <w:sz w:val="17"/>
              </w:rPr>
              <w:t xml:space="preserve">Valeur </w:t>
            </w:r>
          </w:p>
          <w:p>
            <w:pPr>
              <w:autoSpaceDN w:val="0"/>
              <w:tabs>
                <w:tab w:pos="9274" w:val="left"/>
              </w:tabs>
              <w:autoSpaceDE w:val="0"/>
              <w:widowControl/>
              <w:spacing w:line="235" w:lineRule="auto" w:before="24" w:after="0"/>
              <w:ind w:left="0" w:right="0" w:firstLine="0"/>
              <w:jc w:val="left"/>
            </w:pPr>
            <w:r>
              <w:rPr>
                <w:w w:val="97.43123895981732"/>
                <w:rFonts w:ascii="" w:hAnsi="" w:eastAsia=""/>
                <w:b w:val="0"/>
                <w:i w:val="0"/>
                <w:color w:val="000000"/>
                <w:sz w:val="17"/>
              </w:rPr>
              <w:t xml:space="preserve">Dénomination de la société émettrice </w:t>
            </w:r>
            <w:r>
              <w:tab/>
            </w:r>
            <w:r>
              <w:rPr>
                <w:w w:val="97.43123895981732"/>
                <w:rFonts w:ascii="" w:hAnsi="" w:eastAsia=""/>
                <w:b w:val="0"/>
                <w:i w:val="0"/>
                <w:color w:val="000000"/>
                <w:sz w:val="17"/>
              </w:rPr>
              <w:t xml:space="preserve">comptable nette </w:t>
            </w:r>
          </w:p>
          <w:p>
            <w:pPr>
              <w:autoSpaceDN w:val="0"/>
              <w:autoSpaceDE w:val="0"/>
              <w:widowControl/>
              <w:spacing w:line="233" w:lineRule="auto" w:before="660" w:after="0"/>
              <w:ind w:left="158" w:right="0" w:firstLine="0"/>
              <w:jc w:val="left"/>
            </w:pPr>
            <w:r>
              <w:rPr>
                <w:w w:val="97.43123895981732"/>
                <w:rFonts w:ascii="" w:hAnsi="" w:eastAsia=""/>
                <w:b w:val="0"/>
                <w:i w:val="0"/>
                <w:color w:val="000000"/>
                <w:sz w:val="17"/>
              </w:rPr>
              <w:t>Titres de participation marocains</w:t>
            </w:r>
          </w:p>
        </w:tc>
        <w:tc>
          <w:tcPr>
            <w:tcW w:type="dxa" w:w="4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16" w:firstLine="0"/>
              <w:jc w:val="right"/>
            </w:pPr>
            <w:r>
              <w:rPr>
                <w:w w:val="97.43123895981732"/>
                <w:rFonts w:ascii="" w:hAnsi="" w:eastAsia=""/>
                <w:b w:val="0"/>
                <w:i w:val="0"/>
                <w:color w:val="000000"/>
                <w:sz w:val="17"/>
              </w:rPr>
              <w:t>ETAT B3</w:t>
            </w:r>
          </w:p>
          <w:p>
            <w:pPr>
              <w:autoSpaceDN w:val="0"/>
              <w:autoSpaceDE w:val="0"/>
              <w:widowControl/>
              <w:spacing w:line="235" w:lineRule="auto" w:before="1086" w:after="0"/>
              <w:ind w:left="0" w:right="4" w:firstLine="0"/>
              <w:jc w:val="right"/>
            </w:pPr>
            <w:r>
              <w:rPr>
                <w:w w:val="97.43123895981732"/>
                <w:rFonts w:ascii="" w:hAnsi="" w:eastAsia=""/>
                <w:b w:val="0"/>
                <w:i w:val="0"/>
                <w:color w:val="000000"/>
                <w:sz w:val="17"/>
              </w:rPr>
              <w:t>(En milliers de dirhams)</w:t>
            </w:r>
          </w:p>
        </w:tc>
      </w:tr>
      <w:tr>
        <w:trPr>
          <w:trHeight w:hRule="exact" w:val="540"/>
        </w:trPr>
        <w:tc>
          <w:tcPr>
            <w:tcW w:type="dxa" w:w="3117"/>
            <w:vMerge/>
            <w:tcBorders/>
          </w:tcPr>
          <w:p/>
        </w:tc>
        <w:tc>
          <w:tcPr>
            <w:tcW w:type="dxa" w:w="37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8" w:after="0"/>
              <w:ind w:left="144" w:right="144" w:firstLine="0"/>
              <w:jc w:val="center"/>
            </w:pPr>
            <w:r>
              <w:rPr>
                <w:w w:val="97.43123895981732"/>
                <w:rFonts w:ascii="" w:hAnsi="" w:eastAsia=""/>
                <w:b w:val="0"/>
                <w:i w:val="0"/>
                <w:color w:val="000000"/>
                <w:sz w:val="17"/>
              </w:rPr>
              <w:t xml:space="preserve">Extrait des derniers états de synthèse de la </w:t>
            </w:r>
            <w:r>
              <w:rPr>
                <w:w w:val="97.43123895981732"/>
                <w:rFonts w:ascii="" w:hAnsi="" w:eastAsia=""/>
                <w:b w:val="0"/>
                <w:i w:val="0"/>
                <w:color w:val="000000"/>
                <w:sz w:val="17"/>
              </w:rPr>
              <w:t>société émettrice</w:t>
            </w:r>
          </w:p>
        </w:tc>
        <w:tc>
          <w:tcPr>
            <w:tcW w:type="dxa" w:w="11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4" w:after="0"/>
              <w:ind w:left="144" w:right="144" w:firstLine="0"/>
              <w:jc w:val="center"/>
            </w:pPr>
            <w:r>
              <w:rPr>
                <w:w w:val="97.43123895981732"/>
                <w:rFonts w:ascii="" w:hAnsi="" w:eastAsia=""/>
                <w:b w:val="0"/>
                <w:i w:val="0"/>
                <w:color w:val="000000"/>
                <w:sz w:val="17"/>
              </w:rPr>
              <w:t xml:space="preserve">Produits </w:t>
            </w:r>
            <w:r>
              <w:br/>
            </w:r>
            <w:r>
              <w:rPr>
                <w:w w:val="97.43123895981732"/>
                <w:rFonts w:ascii="" w:hAnsi="" w:eastAsia=""/>
                <w:b w:val="0"/>
                <w:i w:val="0"/>
                <w:color w:val="000000"/>
                <w:sz w:val="17"/>
              </w:rPr>
              <w:t xml:space="preserve">inscrits au </w:t>
            </w:r>
          </w:p>
        </w:tc>
      </w:tr>
      <w:tr>
        <w:trPr>
          <w:trHeight w:hRule="exact" w:val="200"/>
        </w:trPr>
        <w:tc>
          <w:tcPr>
            <w:tcW w:type="dxa" w:w="3117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0" w:right="0" w:firstLine="0"/>
              <w:jc w:val="center"/>
            </w:pPr>
            <w:r>
              <w:rPr>
                <w:w w:val="97.43123895981732"/>
                <w:rFonts w:ascii="" w:hAnsi="" w:eastAsia=""/>
                <w:b w:val="0"/>
                <w:i w:val="0"/>
                <w:color w:val="000000"/>
                <w:sz w:val="17"/>
              </w:rPr>
              <w:t>Date de clôture Situation nette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112" w:right="0" w:firstLine="0"/>
              <w:jc w:val="left"/>
            </w:pPr>
            <w:r>
              <w:rPr>
                <w:w w:val="97.43123895981732"/>
                <w:rFonts w:ascii="" w:hAnsi="" w:eastAsia=""/>
                <w:b w:val="0"/>
                <w:i w:val="0"/>
                <w:color w:val="000000"/>
                <w:sz w:val="17"/>
              </w:rPr>
              <w:t>Résultat net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66" w:firstLine="0"/>
              <w:jc w:val="right"/>
            </w:pPr>
            <w:r>
              <w:rPr>
                <w:w w:val="97.43123895981732"/>
                <w:rFonts w:ascii="" w:hAnsi="" w:eastAsia=""/>
                <w:b w:val="0"/>
                <w:i w:val="0"/>
                <w:color w:val="000000"/>
                <w:sz w:val="17"/>
              </w:rPr>
              <w:t xml:space="preserve">CPC de </w:t>
            </w:r>
          </w:p>
        </w:tc>
      </w:tr>
      <w:tr>
        <w:trPr>
          <w:trHeight w:hRule="exact" w:val="8720"/>
        </w:trPr>
        <w:tc>
          <w:tcPr>
            <w:tcW w:type="dxa" w:w="3117"/>
            <w:vMerge/>
            <w:tcBorders/>
          </w:tcPr>
          <w:p/>
        </w:tc>
        <w:tc>
          <w:tcPr>
            <w:tcW w:type="dxa" w:w="3117"/>
            <w:vMerge/>
            <w:tcBorders/>
          </w:tcPr>
          <w:p/>
        </w:tc>
        <w:tc>
          <w:tcPr>
            <w:tcW w:type="dxa" w:w="3117"/>
            <w:vMerge/>
            <w:tcBorders/>
          </w:tcPr>
          <w:p/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230" w:firstLine="0"/>
              <w:jc w:val="right"/>
            </w:pPr>
            <w:r>
              <w:rPr>
                <w:w w:val="97.43123895981732"/>
                <w:rFonts w:ascii="" w:hAnsi="" w:eastAsia=""/>
                <w:b w:val="0"/>
                <w:i w:val="0"/>
                <w:color w:val="000000"/>
                <w:sz w:val="17"/>
              </w:rPr>
              <w:t>l'exercice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78" w:right="364" w:bottom="0" w:left="8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2"/>
        <w:ind w:left="0" w:right="0"/>
      </w:pPr>
    </w:p>
    <w:p>
      <w:pPr>
        <w:autoSpaceDN w:val="0"/>
        <w:autoSpaceDE w:val="0"/>
        <w:widowControl/>
        <w:spacing w:line="235" w:lineRule="auto" w:before="0" w:after="126"/>
        <w:ind w:left="0" w:right="634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>ETAT B4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13960"/>
      </w:tblGrid>
      <w:tr>
        <w:trPr>
          <w:trHeight w:hRule="exact" w:val="9920"/>
        </w:trPr>
        <w:tc>
          <w:tcPr>
            <w:tcW w:type="dxa" w:w="1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56.0000000000002" w:type="dxa"/>
            </w:tblPr>
            <w:tblGrid>
              <w:gridCol w:w="4373"/>
              <w:gridCol w:w="4373"/>
              <w:gridCol w:w="4373"/>
            </w:tblGrid>
            <w:tr>
              <w:trPr>
                <w:trHeight w:hRule="exact" w:val="2664"/>
              </w:trPr>
              <w:tc>
                <w:tcPr>
                  <w:tcW w:type="dxa" w:w="686"/>
                  <w:vMerge w:val="restart"/>
                  <w:tcBorders>
                    <w:start w:sz="16.0" w:val="single" w:color="#000000"/>
                    <w:top w:sz="15.200000000000045" w:val="single" w:color="#000000"/>
                    <w:end w:sz="15.200000000000045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242" w:after="0"/>
                    <w:ind w:left="4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plois d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177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particip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598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ations </w:t>
                  </w:r>
                </w:p>
              </w:tc>
              <w:tc>
                <w:tcPr>
                  <w:tcW w:type="dxa" w:w="3154"/>
                  <w:tcBorders>
                    <w:start w:sz="15.200000000000045" w:val="single" w:color="#000000"/>
                    <w:top w:sz="15.200000000000045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242" w:after="0"/>
                    <w:ind w:left="4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u capital et réserves</w:t>
                  </w:r>
                </w:p>
              </w:tc>
              <w:tc>
                <w:tcPr>
                  <w:tcW w:type="dxa" w:w="748"/>
                  <w:tcBorders>
                    <w:start w:sz="16.0" w:val="single" w:color="#000000"/>
                    <w:top w:sz="15.200000000000045" w:val="single" w:color="#000000"/>
                    <w:end w:sz="15.19999999999981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234"/>
              </w:trPr>
              <w:tc>
                <w:tcPr>
                  <w:tcW w:type="dxa" w:w="4373"/>
                  <w:vMerge/>
                  <w:tcBorders>
                    <w:start w:sz="16.0" w:val="single" w:color="#000000"/>
                    <w:top w:sz="15.200000000000045" w:val="single" w:color="#000000"/>
                    <w:end w:sz="15.200000000000045" w:val="single" w:color="#000000"/>
                    <w:bottom w:sz="7.199999999999818" w:val="single" w:color="#000000"/>
                  </w:tcBorders>
                </w:tcPr>
                <w:p/>
              </w:tc>
              <w:tc>
                <w:tcPr>
                  <w:tcW w:type="dxa" w:w="3154"/>
                  <w:tcBorders>
                    <w:start w:sz="15.200000000000045" w:val="single" w:color="#000000"/>
                    <w:top w:sz="8.0" w:val="single" w:color="#000000"/>
                    <w:end w:sz="16.0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28" w:after="0"/>
                    <w:ind w:left="1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ation et emplois assimilés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598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incorporelles et corporelles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696" w:after="0"/>
                    <w:ind w:left="246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Total</w:t>
                  </w:r>
                </w:p>
              </w:tc>
              <w:tc>
                <w:tcPr>
                  <w:tcW w:type="dxa" w:w="748"/>
                  <w:tcBorders>
                    <w:start w:sz="16.0" w:val="single" w:color="#000000"/>
                    <w:top w:sz="8.0" w:val="single" w:color="#000000"/>
                    <w:end w:sz="15.199999999999818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304"/>
              </w:trPr>
              <w:tc>
                <w:tcPr>
                  <w:tcW w:type="dxa" w:w="686"/>
                  <w:tcBorders>
                    <w:start w:sz="16.0" w:val="single" w:color="#000000"/>
                    <w:top w:sz="7.199999999999818" w:val="single" w:color="#000000"/>
                    <w:end w:sz="15.200000000000045" w:val="single" w:color="#000000"/>
                    <w:bottom w:sz="7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154"/>
                  <w:tcBorders>
                    <w:start w:sz="15.200000000000045" w:val="single" w:color="#000000"/>
                    <w:top w:sz="7.199999999999818" w:val="single" w:color="#000000"/>
                    <w:end w:sz="16.0" w:val="single" w:color="#000000"/>
                    <w:bottom w:sz="7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48"/>
                  <w:tcBorders>
                    <w:start w:sz="16.0" w:val="single" w:color="#000000"/>
                    <w:top w:sz="7.199999999999818" w:val="single" w:color="#000000"/>
                    <w:end w:sz="15.199999999999818" w:val="single" w:color="#000000"/>
                    <w:bottom w:sz="7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658"/>
              </w:trPr>
              <w:tc>
                <w:tcPr>
                  <w:tcW w:type="dxa" w:w="686"/>
                  <w:tcBorders>
                    <w:start w:sz="16.0" w:val="single" w:color="#000000"/>
                    <w:top w:sz="7.200000000000273" w:val="single" w:color="#000000"/>
                    <w:end w:sz="15.2000000000000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154"/>
                  <w:tcBorders>
                    <w:start w:sz="15.200000000000045" w:val="single" w:color="#000000"/>
                    <w:top w:sz="7.200000000000273" w:val="single" w:color="#000000"/>
                    <w:end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48"/>
                  <w:tcBorders>
                    <w:start w:sz="16.0" w:val="single" w:color="#000000"/>
                    <w:top w:sz="7.200000000000273" w:val="single" w:color="#000000"/>
                    <w:end w:sz="15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tabs>
                <w:tab w:pos="8516" w:val="left"/>
              </w:tabs>
              <w:autoSpaceDE w:val="0"/>
              <w:widowControl/>
              <w:spacing w:line="2294" w:lineRule="auto" w:before="0" w:after="0"/>
              <w:ind w:left="1838" w:right="1584" w:firstLine="0"/>
              <w:jc w:val="left"/>
            </w:pP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DETAIL DES ELEMENTS CONSTITUANT LES EMPLOIS DU CAPITAL ET RESERVES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0" w:right="577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AU  31/12/N</w:t>
            </w:r>
          </w:p>
          <w:p>
            <w:pPr>
              <w:autoSpaceDN w:val="0"/>
              <w:autoSpaceDE w:val="0"/>
              <w:widowControl/>
              <w:spacing w:line="235" w:lineRule="auto" w:before="52" w:after="0"/>
              <w:ind w:left="0" w:right="5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(en milliers de dirhams)</w:t>
            </w:r>
          </w:p>
          <w:p>
            <w:pPr>
              <w:autoSpaceDN w:val="0"/>
              <w:tabs>
                <w:tab w:pos="7862" w:val="left"/>
                <w:tab w:pos="11248" w:val="left"/>
              </w:tabs>
              <w:autoSpaceDE w:val="0"/>
              <w:widowControl/>
              <w:spacing w:line="235" w:lineRule="auto" w:before="234" w:after="0"/>
              <w:ind w:left="55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Montants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Capital et réserves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Montants</w:t>
            </w:r>
          </w:p>
          <w:p>
            <w:pPr>
              <w:autoSpaceDN w:val="0"/>
              <w:tabs>
                <w:tab w:pos="7200" w:val="left"/>
              </w:tabs>
              <w:autoSpaceDE w:val="0"/>
              <w:widowControl/>
              <w:spacing w:line="235" w:lineRule="auto" w:before="272" w:after="0"/>
              <w:ind w:left="3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Titres négociables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Capital</w:t>
            </w:r>
          </w:p>
          <w:p>
            <w:pPr>
              <w:autoSpaceDN w:val="0"/>
              <w:tabs>
                <w:tab w:pos="7200" w:val="left"/>
              </w:tabs>
              <w:autoSpaceDE w:val="0"/>
              <w:widowControl/>
              <w:spacing w:line="235" w:lineRule="auto" w:before="432" w:after="0"/>
              <w:ind w:left="3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Prêts immobilisés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Réserves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782" w:right="144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15"/>
        <w:gridCol w:w="3515"/>
        <w:gridCol w:w="3515"/>
        <w:gridCol w:w="3515"/>
      </w:tblGrid>
      <w:tr>
        <w:trPr>
          <w:trHeight w:hRule="exact" w:val="1320"/>
        </w:trPr>
        <w:tc>
          <w:tcPr>
            <w:tcW w:type="dxa" w:w="86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18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Autres actifs </w:t>
            </w:r>
          </w:p>
          <w:p>
            <w:pPr>
              <w:autoSpaceDN w:val="0"/>
              <w:autoSpaceDE w:val="0"/>
              <w:widowControl/>
              <w:spacing w:line="230" w:lineRule="auto" w:before="448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PROVISIONS INSCRITES AU PASSIF</w:t>
            </w:r>
          </w:p>
          <w:p>
            <w:pPr>
              <w:autoSpaceDN w:val="0"/>
              <w:autoSpaceDE w:val="0"/>
              <w:widowControl/>
              <w:spacing w:line="254" w:lineRule="auto" w:before="442" w:after="0"/>
              <w:ind w:left="0" w:right="446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Provisions pour risques et charges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Provisions pour construction ou acquisition de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logements destinés au personnel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Provisions pour investissement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Autres provisions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44.0000000000005" w:type="dxa"/>
            </w:tblPr>
            <w:tblGrid>
              <w:gridCol w:w="1441"/>
              <w:gridCol w:w="1441"/>
              <w:gridCol w:w="1441"/>
              <w:gridCol w:w="1441"/>
              <w:gridCol w:w="1441"/>
              <w:gridCol w:w="1441"/>
            </w:tblGrid>
            <w:tr>
              <w:trPr>
                <w:trHeight w:hRule="exact" w:val="2103"/>
              </w:trPr>
              <w:tc>
                <w:tcPr>
                  <w:tcW w:type="dxa" w:w="1142"/>
                  <w:tcBorders>
                    <w:start w:sz="16.0" w:val="single" w:color="#000000"/>
                    <w:top w:sz="8.0" w:val="single" w:color="#000000"/>
                    <w:end w:sz="7.2000000000000455" w:val="single" w:color="#000000"/>
                    <w:bottom w:sz="7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7.2000000000000455" w:val="single" w:color="#000000"/>
                    <w:top w:sz="15.200000000000045" w:val="single" w:color="#000000"/>
                    <w:end w:sz="8.0" w:val="single" w:color="#000000"/>
                    <w:bottom w:sz="7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96"/>
                  <w:tcBorders>
                    <w:start w:sz="8.0" w:val="single" w:color="#000000"/>
                    <w:top w:sz="15.200000000000045" w:val="single" w:color="#000000"/>
                    <w:end w:sz="7.200000000000273" w:val="single" w:color="#000000"/>
                    <w:bottom w:sz="7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7.200000000000273" w:val="single" w:color="#000000"/>
                    <w:top w:sz="15.200000000000045" w:val="single" w:color="#000000"/>
                    <w:end w:sz="8.0" w:val="single" w:color="#000000"/>
                    <w:bottom w:sz="7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8"/>
                  <w:tcBorders>
                    <w:start w:sz="8.0" w:val="single" w:color="#000000"/>
                    <w:top w:sz="15.200000000000045" w:val="single" w:color="#000000"/>
                    <w:end w:sz="8.0" w:val="single" w:color="#000000"/>
                    <w:bottom w:sz="7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93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 xml:space="preserve">PROVISIONS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AU 31/12/N</w:t>
                  </w:r>
                </w:p>
              </w:tc>
              <w:tc>
                <w:tcPr>
                  <w:tcW w:type="dxa" w:w="588"/>
                  <w:tcBorders>
                    <w:start w:sz="8.0" w:val="single" w:color="#000000"/>
                    <w:top w:sz="15.200000000000045" w:val="single" w:color="#000000"/>
                    <w:end w:sz="15.199999999999818" w:val="single" w:color="#000000"/>
                    <w:bottom w:sz="7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724"/>
              </w:trPr>
              <w:tc>
                <w:tcPr>
                  <w:tcW w:type="dxa" w:w="1142"/>
                  <w:tcBorders>
                    <w:start w:sz="16.0" w:val="single" w:color="#000000"/>
                    <w:top w:sz="7.2000000000000455" w:val="single" w:color="#000000"/>
                    <w:end w:sz="7.2000000000000455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36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PROVISIONS</w:t>
                  </w:r>
                </w:p>
              </w:tc>
              <w:tc>
                <w:tcPr>
                  <w:tcW w:type="dxa" w:w="588"/>
                  <w:tcBorders>
                    <w:start w:sz="7.2000000000000455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36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S</w:t>
                  </w:r>
                </w:p>
              </w:tc>
              <w:tc>
                <w:tcPr>
                  <w:tcW w:type="dxa" w:w="1996"/>
                  <w:tcBorders>
                    <w:start w:sz="8.0" w:val="single" w:color="#000000"/>
                    <w:top w:sz="7.2000000000000455" w:val="single" w:color="#000000"/>
                    <w:end w:sz="7.200000000000273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0" w:after="0"/>
                    <w:ind w:left="1584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 xml:space="preserve"> En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type="dxa" w:w="588"/>
                  <w:tcBorders>
                    <w:start w:sz="7.200000000000273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 xml:space="preserve">cours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1/12/N-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222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type="dxa" w:w="1498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22.000000000000455" w:type="dxa"/>
                  </w:tblPr>
                  <w:tblGrid>
                    <w:gridCol w:w="749"/>
                    <w:gridCol w:w="749"/>
                  </w:tblGrid>
                  <w:tr>
                    <w:trPr>
                      <w:trHeight w:hRule="exact" w:val="546"/>
                    </w:trPr>
                    <w:tc>
                      <w:tcPr>
                        <w:tcW w:type="dxa" w:w="622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46" w:val="left"/>
                          </w:tabs>
                          <w:autoSpaceDE w:val="0"/>
                          <w:widowControl/>
                          <w:spacing w:line="247" w:lineRule="auto" w:before="10" w:after="0"/>
                          <w:ind w:left="0" w:right="288" w:firstLine="0"/>
                          <w:jc w:val="left"/>
                        </w:pPr>
                        <w:r>
                          <w:rPr>
                            <w:rFonts w:ascii="" w:hAnsi="" w:eastAsia="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 au </w:t>
                        </w:r>
                        <w:r>
                          <w:rPr>
                            <w:rFonts w:ascii="" w:hAnsi="" w:eastAsia="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1 </w:t>
                        </w:r>
                      </w:p>
                    </w:tc>
                    <w:tc>
                      <w:tcPr>
                        <w:tcW w:type="dxa" w:w="8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136" w:after="0"/>
                          <w:ind w:left="0" w:right="0" w:firstLine="0"/>
                          <w:jc w:val="right"/>
                        </w:pPr>
                        <w:r>
                          <w:rPr>
                            <w:rFonts w:ascii="" w:hAnsi="" w:eastAsia="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 Dotat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162" w:after="0"/>
                    <w:ind w:left="0" w:right="18" w:firstLine="0"/>
                    <w:jc w:val="righ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2</w:t>
                  </w:r>
                </w:p>
              </w:tc>
              <w:tc>
                <w:tcPr>
                  <w:tcW w:type="dxa" w:w="588"/>
                  <w:tcBorders>
                    <w:start w:sz="8.0" w:val="single" w:color="#000000"/>
                    <w:top w:sz="7.2000000000000455" w:val="single" w:color="#000000"/>
                    <w:end w:sz="15.19999999999981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36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 xml:space="preserve">ions </w:t>
                  </w:r>
                </w:p>
              </w:tc>
            </w:tr>
            <w:tr>
              <w:trPr>
                <w:trHeight w:hRule="exact" w:val="1720"/>
              </w:trPr>
              <w:tc>
                <w:tcPr>
                  <w:tcW w:type="dxa" w:w="1142"/>
                  <w:tcBorders>
                    <w:start w:sz="16.0" w:val="single" w:color="#000000"/>
                    <w:top w:sz="8.0" w:val="single" w:color="#000000"/>
                    <w:end w:sz="7.2000000000000455" w:val="single" w:color="#000000"/>
                    <w:bottom w:sz="7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7.2000000000000455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96"/>
                  <w:tcBorders>
                    <w:start w:sz="8.0" w:val="single" w:color="#000000"/>
                    <w:top w:sz="8.0" w:val="single" w:color="#000000"/>
                    <w:end w:sz="7.200000000000273" w:val="single" w:color="#000000"/>
                    <w:bottom w:sz="7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7.200000000000273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15.199999999999818" w:val="single" w:color="#000000"/>
                    <w:bottom w:sz="7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724"/>
              </w:trPr>
              <w:tc>
                <w:tcPr>
                  <w:tcW w:type="dxa" w:w="1142"/>
                  <w:tcBorders>
                    <w:start w:sz="16.0" w:val="single" w:color="#000000"/>
                    <w:top w:sz="7.200000000000273" w:val="single" w:color="#000000"/>
                    <w:end w:sz="7.2000000000000455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7.2000000000000455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96"/>
                  <w:tcBorders>
                    <w:start w:sz="8.0" w:val="single" w:color="#000000"/>
                    <w:top w:sz="7.200000000000273" w:val="single" w:color="#000000"/>
                    <w:end w:sz="7.200000000000273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7.200000000000273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8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7.200000000000273" w:val="single" w:color="#000000"/>
                    <w:end w:sz="15.19999999999981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722"/>
              </w:trPr>
              <w:tc>
                <w:tcPr>
                  <w:tcW w:type="dxa" w:w="1142"/>
                  <w:tcBorders>
                    <w:start w:sz="16.0" w:val="single" w:color="#000000"/>
                    <w:top w:sz="8.0" w:val="single" w:color="#000000"/>
                    <w:end w:sz="7.2000000000000455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78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TAL GENER</w:t>
                  </w:r>
                </w:p>
              </w:tc>
              <w:tc>
                <w:tcPr>
                  <w:tcW w:type="dxa" w:w="588"/>
                  <w:tcBorders>
                    <w:start w:sz="7.2000000000000455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78" w:after="0"/>
                    <w:ind w:left="2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AL</w:t>
                  </w:r>
                </w:p>
              </w:tc>
              <w:tc>
                <w:tcPr>
                  <w:tcW w:type="dxa" w:w="1996"/>
                  <w:tcBorders>
                    <w:start w:sz="8.0" w:val="single" w:color="#000000"/>
                    <w:top w:sz="8.0" w:val="single" w:color="#000000"/>
                    <w:end w:sz="7.200000000000273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7.200000000000273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15.19999999999981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532"/>
              </w:trPr>
              <w:tc>
                <w:tcPr>
                  <w:tcW w:type="dxa" w:w="1142"/>
                  <w:tcBorders>
                    <w:start w:sz="16.0" w:val="single" w:color="#000000"/>
                    <w:top w:sz="8.0" w:val="single" w:color="#000000"/>
                    <w:end w:sz="7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7.2000000000000455" w:val="single" w:color="#000000"/>
                    <w:top w:sz="8.0" w:val="single" w:color="#000000"/>
                    <w:end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96"/>
                  <w:tcBorders>
                    <w:start w:sz="8.0" w:val="single" w:color="#000000"/>
                    <w:top w:sz="8.0" w:val="single" w:color="#000000"/>
                    <w:end w:sz="7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7.200000000000273" w:val="single" w:color="#000000"/>
                    <w:top w:sz="8.0" w:val="single" w:color="#000000"/>
                    <w:end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8"/>
                  <w:tcBorders>
                    <w:start w:sz="8.0" w:val="single" w:color="#000000"/>
                    <w:top w:sz="8.0" w:val="single" w:color="#000000"/>
                    <w:end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15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PROVISIONS POUR DEPRECIATION  :</w:t>
            </w:r>
          </w:p>
          <w:p>
            <w:pPr>
              <w:autoSpaceDN w:val="0"/>
              <w:autoSpaceDE w:val="0"/>
              <w:widowControl/>
              <w:spacing w:line="254" w:lineRule="auto" w:before="190" w:after="0"/>
              <w:ind w:left="0" w:right="475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Or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Bons du Trésor et assimilés (étrangers)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Titres négociables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Valeurs et stocks divers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Titres de participation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Immobilisations incorporelles et corporelles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6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 Reprises 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0" w:after="0"/>
              <w:ind w:left="0" w:right="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ETAT B5</w:t>
            </w:r>
          </w:p>
        </w:tc>
      </w:tr>
      <w:tr>
        <w:trPr>
          <w:trHeight w:hRule="exact" w:val="720"/>
        </w:trPr>
        <w:tc>
          <w:tcPr>
            <w:tcW w:type="dxa" w:w="3515"/>
            <w:vMerge/>
            <w:tcBorders/>
          </w:tcPr>
          <w:p/>
        </w:tc>
        <w:tc>
          <w:tcPr>
            <w:tcW w:type="dxa" w:w="3515"/>
            <w:vMerge/>
            <w:tcBorders/>
          </w:tcPr>
          <w:p/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8" w:after="0"/>
              <w:ind w:left="0" w:right="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(En milliers de dirhams)</w:t>
            </w:r>
          </w:p>
        </w:tc>
      </w:tr>
      <w:tr>
        <w:trPr>
          <w:trHeight w:hRule="exact" w:val="680"/>
        </w:trPr>
        <w:tc>
          <w:tcPr>
            <w:tcW w:type="dxa" w:w="3515"/>
            <w:vMerge/>
            <w:tcBorders/>
          </w:tcPr>
          <w:p/>
        </w:tc>
        <w:tc>
          <w:tcPr>
            <w:tcW w:type="dxa" w:w="3515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288" w:right="144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 Autres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variations 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4" w:after="0"/>
              <w:ind w:left="2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 Encours au 31/12/N </w:t>
            </w:r>
          </w:p>
        </w:tc>
      </w:tr>
      <w:tr>
        <w:trPr>
          <w:trHeight w:hRule="exact" w:val="7800"/>
        </w:trPr>
        <w:tc>
          <w:tcPr>
            <w:tcW w:type="dxa" w:w="3515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8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6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4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5= (1+2-3+ou-4)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678" w:right="1388" w:bottom="0" w:left="13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6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20" w:firstLine="0"/>
        <w:jc w:val="right"/>
      </w:pPr>
      <w:r>
        <w:rPr>
          <w:rFonts w:ascii="" w:hAnsi="" w:eastAsia=""/>
          <w:b w:val="0"/>
          <w:i w:val="0"/>
          <w:color w:val="000000"/>
          <w:sz w:val="28"/>
          <w:u w:val="single"/>
        </w:rPr>
        <w:t>ETAT  B6</w:t>
      </w:r>
      <w:r>
        <w:rPr>
          <w:rFonts w:ascii="" w:hAnsi="" w:eastAsia=""/>
          <w:b w:val="0"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35" w:lineRule="auto" w:before="628" w:after="0"/>
        <w:ind w:left="746" w:right="0" w:firstLine="0"/>
        <w:jc w:val="left"/>
      </w:pPr>
      <w:r>
        <w:rPr>
          <w:rFonts w:ascii="" w:hAnsi="" w:eastAsia=""/>
          <w:b w:val="0"/>
          <w:i w:val="0"/>
          <w:color w:val="000000"/>
          <w:sz w:val="28"/>
          <w:u w:val="single"/>
        </w:rPr>
        <w:t>REGIME DES FONDS SOCIAUX GERES PAR LA BANQUE</w:t>
      </w:r>
      <w:r>
        <w:rPr>
          <w:rFonts w:ascii="" w:hAnsi="" w:eastAsia=""/>
          <w:b w:val="0"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35" w:lineRule="auto" w:before="316" w:after="0"/>
        <w:ind w:left="0" w:right="4130" w:firstLine="0"/>
        <w:jc w:val="right"/>
      </w:pPr>
      <w:r>
        <w:rPr>
          <w:rFonts w:ascii="" w:hAnsi="" w:eastAsia=""/>
          <w:b w:val="0"/>
          <w:i w:val="0"/>
          <w:color w:val="000000"/>
          <w:sz w:val="28"/>
          <w:u w:val="single"/>
        </w:rPr>
        <w:t>AU 31/12/N</w:t>
      </w:r>
      <w:r>
        <w:rPr>
          <w:rFonts w:ascii="" w:hAnsi="" w:eastAsia=""/>
          <w:b w:val="0"/>
          <w:i w:val="0"/>
          <w:color w:val="000000"/>
          <w:sz w:val="28"/>
        </w:rPr>
        <w:t xml:space="preserve"> </w:t>
      </w:r>
    </w:p>
    <w:p>
      <w:pPr>
        <w:sectPr>
          <w:pgSz w:w="11900" w:h="16840"/>
          <w:pgMar w:top="1440" w:right="98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6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20" w:firstLine="0"/>
        <w:jc w:val="right"/>
      </w:pPr>
      <w:r>
        <w:rPr>
          <w:rFonts w:ascii="" w:hAnsi="" w:eastAsia=""/>
          <w:b w:val="0"/>
          <w:i w:val="0"/>
          <w:color w:val="000000"/>
          <w:sz w:val="28"/>
          <w:u w:val="single"/>
        </w:rPr>
        <w:t>ETAT  B7</w:t>
      </w:r>
      <w:r>
        <w:rPr>
          <w:rFonts w:ascii="" w:hAnsi="" w:eastAsia=""/>
          <w:b w:val="0"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35" w:lineRule="auto" w:before="628" w:after="0"/>
        <w:ind w:left="1760" w:right="0" w:firstLine="0"/>
        <w:jc w:val="left"/>
      </w:pPr>
      <w:r>
        <w:rPr>
          <w:rFonts w:ascii="" w:hAnsi="" w:eastAsia=""/>
          <w:b w:val="0"/>
          <w:i w:val="0"/>
          <w:color w:val="000000"/>
          <w:sz w:val="28"/>
          <w:u w:val="single"/>
        </w:rPr>
        <w:t>RENSEIGNEMENTS SUR LES ACTIVITES</w:t>
      </w:r>
      <w:r>
        <w:rPr>
          <w:rFonts w:ascii="" w:hAnsi="" w:eastAsia=""/>
          <w:b w:val="0"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35" w:lineRule="auto" w:before="0" w:after="0"/>
        <w:ind w:left="0" w:right="3564" w:firstLine="0"/>
        <w:jc w:val="right"/>
      </w:pPr>
      <w:r>
        <w:rPr>
          <w:rFonts w:ascii="" w:hAnsi="" w:eastAsia=""/>
          <w:b w:val="0"/>
          <w:i w:val="0"/>
          <w:color w:val="000000"/>
          <w:sz w:val="28"/>
          <w:u w:val="single"/>
        </w:rPr>
        <w:t>DE DAR AS-SIKKAH</w:t>
      </w:r>
      <w:r>
        <w:rPr>
          <w:rFonts w:ascii="" w:hAnsi="" w:eastAsia=""/>
          <w:b w:val="0"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35" w:lineRule="auto" w:before="314" w:after="0"/>
        <w:ind w:left="0" w:right="3992" w:firstLine="0"/>
        <w:jc w:val="right"/>
      </w:pPr>
      <w:r>
        <w:rPr>
          <w:rFonts w:ascii="" w:hAnsi="" w:eastAsia=""/>
          <w:b w:val="0"/>
          <w:i w:val="0"/>
          <w:color w:val="000000"/>
          <w:sz w:val="28"/>
          <w:u w:val="single"/>
        </w:rPr>
        <w:t>EXERCICE N</w:t>
      </w:r>
      <w:r>
        <w:rPr>
          <w:rFonts w:ascii="" w:hAnsi="" w:eastAsia=""/>
          <w:b w:val="0"/>
          <w:i w:val="0"/>
          <w:color w:val="000000"/>
          <w:sz w:val="28"/>
        </w:rPr>
        <w:t xml:space="preserve"> </w:t>
      </w:r>
    </w:p>
    <w:p>
      <w:pPr>
        <w:sectPr>
          <w:pgSz w:w="11900" w:h="16840"/>
          <w:pgMar w:top="1440" w:right="98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78"/>
        <w:ind w:left="0" w:right="0"/>
      </w:pPr>
    </w:p>
    <w:p>
      <w:pPr>
        <w:autoSpaceDN w:val="0"/>
        <w:tabs>
          <w:tab w:pos="3130" w:val="left"/>
          <w:tab w:pos="4208" w:val="left"/>
          <w:tab w:pos="8052" w:val="left"/>
          <w:tab w:pos="8608" w:val="left"/>
        </w:tabs>
        <w:autoSpaceDE w:val="0"/>
        <w:widowControl/>
        <w:spacing w:line="245" w:lineRule="auto" w:before="0" w:after="8"/>
        <w:ind w:left="36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17"/>
          <w:u w:val="single"/>
        </w:rPr>
        <w:t xml:space="preserve">ETAT B8 </w:t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 xml:space="preserve">COMPTE DE PRODUITS ET CHARGES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 xml:space="preserve">(DETAILLE) </w:t>
      </w:r>
      <w:r>
        <w:br/>
      </w:r>
      <w:r>
        <w:rPr>
          <w:rFonts w:ascii="" w:hAnsi="" w:eastAsia=""/>
          <w:b w:val="0"/>
          <w:i w:val="0"/>
          <w:color w:val="000000"/>
          <w:sz w:val="17"/>
        </w:rPr>
        <w:t xml:space="preserve">Charges </w:t>
      </w:r>
      <w:r>
        <w:tab/>
      </w:r>
      <w:r>
        <w:tab/>
      </w:r>
      <w:r>
        <w:tab/>
      </w:r>
      <w:r>
        <w:rPr>
          <w:w w:val="102.49929428100586"/>
          <w:rFonts w:ascii="" w:hAnsi="" w:eastAsia=""/>
          <w:b w:val="0"/>
          <w:i w:val="0"/>
          <w:color w:val="000000"/>
          <w:sz w:val="11"/>
        </w:rPr>
        <w:t>(en milliers de dirhams)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8295" w:type="dxa"/>
      </w:tblPr>
      <w:tblGrid>
        <w:gridCol w:w="3122"/>
        <w:gridCol w:w="3122"/>
        <w:gridCol w:w="3122"/>
      </w:tblGrid>
      <w:tr>
        <w:trPr>
          <w:trHeight w:hRule="exact" w:val="480"/>
        </w:trPr>
        <w:tc>
          <w:tcPr>
            <w:tcW w:type="dxa" w:w="6344"/>
            <w:tcBorders>
              <w:start w:sz="6.399999999999977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w w:val="101.95408662160237"/>
                <w:rFonts w:ascii="" w:hAnsi="" w:eastAsia=""/>
                <w:b w:val="0"/>
                <w:i w:val="0"/>
                <w:color w:val="000000"/>
                <w:sz w:val="12"/>
              </w:rPr>
              <w:t>RUBRIQUE DES CHARGES</w:t>
            </w:r>
          </w:p>
        </w:tc>
        <w:tc>
          <w:tcPr>
            <w:tcW w:type="dxa" w:w="1516"/>
            <w:tcBorders>
              <w:start w:sz="5.600000000000364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 31/12/N</w:t>
            </w:r>
          </w:p>
        </w:tc>
        <w:tc>
          <w:tcPr>
            <w:tcW w:type="dxa" w:w="147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 31/12/N-1</w:t>
            </w:r>
          </w:p>
        </w:tc>
      </w:tr>
      <w:tr>
        <w:trPr>
          <w:trHeight w:hRule="exact" w:val="11232"/>
        </w:trPr>
        <w:tc>
          <w:tcPr>
            <w:tcW w:type="dxa" w:w="6344"/>
            <w:tcBorders>
              <w:start w:sz="6.399999999999977" w:val="single" w:color="#000000"/>
              <w:top w:sz="6.400000000000091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8" w:after="0"/>
              <w:ind w:left="566" w:right="1152" w:hanging="550"/>
              <w:jc w:val="left"/>
            </w:pP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>Intérêts servis sur engagements en or et en devises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Intérêts servis sur engagements en or 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Intérêts servis sur emprunts en devises auprès des banques étrangères</w:t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Intérêts servis sur comptes de dépôts en devises des banques marocaines </w:t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Intérêts servis sur autres engagements en devises</w:t>
            </w:r>
          </w:p>
          <w:p>
            <w:pPr>
              <w:autoSpaceDN w:val="0"/>
              <w:tabs>
                <w:tab w:pos="566" w:val="left"/>
                <w:tab w:pos="640" w:val="left"/>
              </w:tabs>
              <w:autoSpaceDE w:val="0"/>
              <w:widowControl/>
              <w:spacing w:line="245" w:lineRule="auto" w:before="164" w:after="0"/>
              <w:ind w:left="16" w:right="144" w:firstLine="0"/>
              <w:jc w:val="left"/>
            </w:pP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>Intérêts servis sur engagements en dirhams convertibles</w:t>
            </w:r>
            <w:r>
              <w:br/>
            </w:r>
            <w:r>
              <w:tab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Intérêts servis sur  engagements en dirhams convertibles envers les banques et organismes</w:t>
            </w:r>
            <w:r>
              <w:tab/>
            </w:r>
            <w:r>
              <w:tab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financiers internationaux</w:t>
            </w:r>
            <w:r>
              <w:br/>
            </w:r>
            <w:r>
              <w:tab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Intérêts servis sur autres engagements en dirhams convertibles</w:t>
            </w:r>
          </w:p>
          <w:p>
            <w:pPr>
              <w:autoSpaceDN w:val="0"/>
              <w:autoSpaceDE w:val="0"/>
              <w:widowControl/>
              <w:spacing w:line="245" w:lineRule="auto" w:before="164" w:after="0"/>
              <w:ind w:left="566" w:right="1152" w:hanging="550"/>
              <w:jc w:val="left"/>
            </w:pP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Intérêts servis sur dépôts et engagements en dirhams 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Intérêts servis sur comptes de reprises de liquidités et de facilités de dépôts</w:t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Intérêts servis sur comptes des réserves indisponibles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Intérêts servis sur comptes des autres résidents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Intérêts servis sur titres d'emprunt émis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Autres intérêts servis </w:t>
            </w:r>
          </w:p>
          <w:p>
            <w:pPr>
              <w:autoSpaceDN w:val="0"/>
              <w:autoSpaceDE w:val="0"/>
              <w:widowControl/>
              <w:spacing w:line="245" w:lineRule="auto" w:before="164" w:after="0"/>
              <w:ind w:left="566" w:right="2736" w:hanging="550"/>
              <w:jc w:val="left"/>
            </w:pP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>Commissions servies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Commissions servies sur moyens de paiement</w:t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Commissions servis sur opérations sur titres et or</w:t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Autres commissions servies</w:t>
            </w:r>
          </w:p>
          <w:p>
            <w:pPr>
              <w:autoSpaceDN w:val="0"/>
              <w:autoSpaceDE w:val="0"/>
              <w:widowControl/>
              <w:spacing w:line="245" w:lineRule="auto" w:before="164" w:after="0"/>
              <w:ind w:left="566" w:right="1440" w:hanging="550"/>
              <w:jc w:val="left"/>
            </w:pP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>Autres charges financières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Charges sur or et sur opérations en devises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Moins-values de cession sur bons du Trésor et assimilés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Pertes sur bons du Trésor étrangers et assimilés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Etalement des primes sur bons du Trésor et assimilés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Moins-values de cession sur titres négociables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Etalement des primes sur titres négociables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Moins-values de cession sur titres de participation et emplois assimilés </w:t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Diverses autres charges financières</w:t>
            </w:r>
          </w:p>
          <w:p>
            <w:pPr>
              <w:autoSpaceDN w:val="0"/>
              <w:autoSpaceDE w:val="0"/>
              <w:widowControl/>
              <w:spacing w:line="245" w:lineRule="auto" w:before="164" w:after="0"/>
              <w:ind w:left="566" w:right="3888" w:hanging="550"/>
              <w:jc w:val="left"/>
            </w:pP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>Charges de personnel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Rémunérations du personnel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Charges sociales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Charges de formation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Autres charges de personnel</w:t>
            </w:r>
          </w:p>
          <w:p>
            <w:pPr>
              <w:autoSpaceDN w:val="0"/>
              <w:autoSpaceDE w:val="0"/>
              <w:widowControl/>
              <w:spacing w:line="245" w:lineRule="auto" w:before="164" w:after="0"/>
              <w:ind w:left="566" w:right="2736" w:hanging="550"/>
              <w:jc w:val="left"/>
            </w:pP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>Achats de matières et fournitures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Achats de matières premières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Achats de matières et fournitures consommables</w:t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Achats d'emballages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Autres achats de biens, matières et fournitures</w:t>
            </w:r>
          </w:p>
          <w:p>
            <w:pPr>
              <w:autoSpaceDN w:val="0"/>
              <w:autoSpaceDE w:val="0"/>
              <w:widowControl/>
              <w:spacing w:line="245" w:lineRule="auto" w:before="164" w:after="0"/>
              <w:ind w:left="566" w:right="2016" w:hanging="550"/>
              <w:jc w:val="left"/>
            </w:pP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>Autres charges externes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Frais d'entretien et de réparation des immobilisations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Frais préliminaires et frais d'acquisition d'immobilisations</w:t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Loyers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Frais d'eau, d'électricité et achats de combustibles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primes d'assurances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Frais de transport et de déplacement, de mission et réception</w:t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Frais postaux et de télécommunication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Frais de publicité et de publication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Impôts et taxes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Achats de fournitures de bureau et imprimés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Frais de recherche et de documentation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Diverses autres charges externes</w:t>
            </w:r>
          </w:p>
          <w:p>
            <w:pPr>
              <w:autoSpaceDN w:val="0"/>
              <w:autoSpaceDE w:val="0"/>
              <w:widowControl/>
              <w:spacing w:line="245" w:lineRule="auto" w:before="164" w:after="0"/>
              <w:ind w:left="566" w:right="288" w:hanging="550"/>
              <w:jc w:val="left"/>
            </w:pP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>Dotations aux amortissements et provisions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Dotations aux amortissements des immobilisations incorporelles et corporelles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Dotations aux provisions pour dépréciation des immobilisations incorporelles et corporelles</w:t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Dotations aux provisions pour dépréciation des titres 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Dotations aux provisions pour risques et charges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Dotations aux provisions réglementées</w:t>
            </w:r>
            <w:r>
              <w:br/>
            </w: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 xml:space="preserve"> - Dotations aux autres provisions</w:t>
            </w:r>
          </w:p>
          <w:p>
            <w:pPr>
              <w:autoSpaceDN w:val="0"/>
              <w:autoSpaceDE w:val="0"/>
              <w:widowControl/>
              <w:spacing w:line="235" w:lineRule="auto" w:before="164" w:after="0"/>
              <w:ind w:left="16" w:right="0" w:firstLine="0"/>
              <w:jc w:val="left"/>
            </w:pP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>Charges non courantes</w:t>
            </w:r>
          </w:p>
          <w:p>
            <w:pPr>
              <w:autoSpaceDN w:val="0"/>
              <w:autoSpaceDE w:val="0"/>
              <w:widowControl/>
              <w:spacing w:line="235" w:lineRule="auto" w:before="164" w:after="0"/>
              <w:ind w:left="16" w:right="0" w:firstLine="0"/>
              <w:jc w:val="left"/>
            </w:pP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>Impôts sur les résultats</w:t>
            </w:r>
          </w:p>
        </w:tc>
        <w:tc>
          <w:tcPr>
            <w:tcW w:type="dxa" w:w="1516"/>
            <w:tcBorders>
              <w:start w:sz="5.600000000000364" w:val="single" w:color="#000000"/>
              <w:top w:sz="6.400000000000091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6"/>
        </w:trPr>
        <w:tc>
          <w:tcPr>
            <w:tcW w:type="dxa" w:w="6344"/>
            <w:tcBorders>
              <w:start w:sz="6.399999999999977" w:val="single" w:color="#000000"/>
              <w:top w:sz="6.40000000000054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>Total des charges</w:t>
            </w:r>
          </w:p>
        </w:tc>
        <w:tc>
          <w:tcPr>
            <w:tcW w:type="dxa" w:w="1516"/>
            <w:tcBorders>
              <w:start w:sz="5.600000000000364" w:val="single" w:color="#000000"/>
              <w:top w:sz="6.40000000000054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0"/>
            <w:tcBorders>
              <w:start w:sz="6.400000000000091" w:val="single" w:color="#000000"/>
              <w:top w:sz="6.40000000000054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6"/>
        </w:trPr>
        <w:tc>
          <w:tcPr>
            <w:tcW w:type="dxa" w:w="6344"/>
            <w:tcBorders>
              <w:start w:sz="6.399999999999977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w w:val="101.49275706364558"/>
                <w:rFonts w:ascii="" w:hAnsi="" w:eastAsia=""/>
                <w:b w:val="0"/>
                <w:i w:val="0"/>
                <w:color w:val="000000"/>
                <w:sz w:val="13"/>
              </w:rPr>
              <w:t>Bénefice net</w:t>
            </w:r>
          </w:p>
        </w:tc>
        <w:tc>
          <w:tcPr>
            <w:tcW w:type="dxa" w:w="1516"/>
            <w:tcBorders>
              <w:start w:sz="5.600000000000364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0"/>
            <w:tcBorders>
              <w:start w:sz="6.400000000000091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098" w:right="1150" w:bottom="830" w:left="13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4"/>
        <w:ind w:left="0" w:right="0"/>
      </w:pPr>
    </w:p>
    <w:p>
      <w:pPr>
        <w:autoSpaceDN w:val="0"/>
        <w:tabs>
          <w:tab w:pos="4852" w:val="left"/>
          <w:tab w:pos="9900" w:val="left"/>
        </w:tabs>
        <w:autoSpaceDE w:val="0"/>
        <w:widowControl/>
        <w:spacing w:line="245" w:lineRule="auto" w:before="0" w:after="0"/>
        <w:ind w:left="3688" w:right="0" w:firstLine="0"/>
        <w:jc w:val="left"/>
      </w:pP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18"/>
          <w:u w:val="single"/>
        </w:rPr>
        <w:t xml:space="preserve">ETAT B8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COMPTE DE PRODUITS ET CHARGES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(DETAILLE)</w:t>
      </w:r>
    </w:p>
    <w:p>
      <w:pPr>
        <w:autoSpaceDN w:val="0"/>
        <w:tabs>
          <w:tab w:pos="9310" w:val="left"/>
        </w:tabs>
        <w:autoSpaceDE w:val="0"/>
        <w:widowControl/>
        <w:spacing w:line="235" w:lineRule="auto" w:before="32" w:after="14"/>
        <w:ind w:left="42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Produits </w:t>
      </w:r>
      <w:r>
        <w:tab/>
      </w:r>
      <w:r>
        <w:rPr>
          <w:rFonts w:ascii="" w:hAnsi="" w:eastAsia=""/>
          <w:b w:val="0"/>
          <w:i w:val="0"/>
          <w:color w:val="000000"/>
          <w:sz w:val="12"/>
        </w:rPr>
        <w:t>(en milliers de dirhams)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570"/>
        <w:gridCol w:w="3570"/>
        <w:gridCol w:w="3570"/>
      </w:tblGrid>
      <w:tr>
        <w:trPr>
          <w:trHeight w:hRule="exact" w:val="520"/>
        </w:trPr>
        <w:tc>
          <w:tcPr>
            <w:tcW w:type="dxa" w:w="700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RUBRIQUE DES PRODUITS</w:t>
            </w:r>
          </w:p>
        </w:tc>
        <w:tc>
          <w:tcPr>
            <w:tcW w:type="dxa" w:w="1822"/>
            <w:tcBorders>
              <w:start w:sz="8.0" w:val="single" w:color="#000000"/>
              <w:top w:sz="8.0" w:val="single" w:color="#000000"/>
              <w:end w:sz="7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31/12/N</w:t>
            </w:r>
          </w:p>
        </w:tc>
        <w:tc>
          <w:tcPr>
            <w:tcW w:type="dxa" w:w="1846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31/12/N-1</w:t>
            </w:r>
          </w:p>
        </w:tc>
      </w:tr>
      <w:tr>
        <w:trPr>
          <w:trHeight w:hRule="exact" w:val="9576"/>
        </w:trPr>
        <w:tc>
          <w:tcPr>
            <w:tcW w:type="dxa" w:w="7004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8" w:after="0"/>
              <w:ind w:left="594" w:right="1728" w:hanging="58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Intérêts perçus sur avoirs et placements en or et en devises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Intérêts perçus sur placements en or et en Droits de Tirage Spéciaux</w:t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Intérêts perçus sur avoirs et placements auprès des banques étrangères</w:t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Intérêts perçus sur bons du Trésor  étrangers et assimilés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Intérêts perçus sur autres placements en devises</w:t>
            </w:r>
          </w:p>
          <w:p>
            <w:pPr>
              <w:autoSpaceDN w:val="0"/>
              <w:autoSpaceDE w:val="0"/>
              <w:widowControl/>
              <w:spacing w:line="233" w:lineRule="auto" w:before="180" w:after="0"/>
              <w:ind w:left="1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Intérêts perçus sur concours financiers à l'Etat</w:t>
            </w:r>
          </w:p>
          <w:p>
            <w:pPr>
              <w:autoSpaceDN w:val="0"/>
              <w:autoSpaceDE w:val="0"/>
              <w:widowControl/>
              <w:spacing w:line="247" w:lineRule="auto" w:before="180" w:after="0"/>
              <w:ind w:left="594" w:right="576" w:hanging="58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Intérêts perçus sur créances avec les établissements de crédit et assimilés marocains</w:t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Intérêts perçus sur valeurs reçues en pension des banques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Intérêts perçus sur avances aux banques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Intérêts perçus sur bons du Trésor et assimilés-Opérations d'open Market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Intérêts perçus sur autres créances sur les établissements de crédit et assimilés marocains</w:t>
            </w:r>
          </w:p>
          <w:p>
            <w:pPr>
              <w:autoSpaceDN w:val="0"/>
              <w:autoSpaceDE w:val="0"/>
              <w:widowControl/>
              <w:spacing w:line="247" w:lineRule="auto" w:before="180" w:after="0"/>
              <w:ind w:left="594" w:right="3888" w:hanging="58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Autres intérêts perçus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Intérêts perçus sur titres négociables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Intérêts perçus sur prêts immobilisés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Divers autres intérêts perçus </w:t>
            </w:r>
          </w:p>
          <w:p>
            <w:pPr>
              <w:autoSpaceDN w:val="0"/>
              <w:autoSpaceDE w:val="0"/>
              <w:widowControl/>
              <w:spacing w:line="247" w:lineRule="auto" w:before="180" w:after="0"/>
              <w:ind w:left="594" w:right="2016" w:hanging="58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Commissions perçues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Commissions perçues sur moyens de paiement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Commissions perçues sur opérations sur titres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Commissions perçues sur la gestion et les droits de garde des titres </w:t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Autres commissions perçues </w:t>
            </w:r>
          </w:p>
          <w:p>
            <w:pPr>
              <w:autoSpaceDN w:val="0"/>
              <w:autoSpaceDE w:val="0"/>
              <w:widowControl/>
              <w:spacing w:line="250" w:lineRule="auto" w:before="180" w:after="0"/>
              <w:ind w:left="594" w:right="2736" w:hanging="58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Autres produits financiers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Produits sur or et sur opérations en devises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Plus-values de cession sur bons du Trésor et assimilés</w:t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Gains sur bons du Trésor étrangers et assimilés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Etalement des décotes sur bons du Trésor et assimilés</w:t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Plus-values de cession sur titres négociables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Etalement des décotes sur titres négociables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Produits des titres de participation et emplois assimilés</w:t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Divers autres produits financiers</w:t>
            </w:r>
          </w:p>
          <w:p>
            <w:pPr>
              <w:autoSpaceDN w:val="0"/>
              <w:autoSpaceDE w:val="0"/>
              <w:widowControl/>
              <w:spacing w:line="250" w:lineRule="auto" w:before="180" w:after="0"/>
              <w:ind w:left="594" w:right="2592" w:hanging="58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Ventes de biens et services produits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Ventes de documents produits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Ventes de pièces commémoratives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Ventes de pièces numismatiques et de pièces de collection</w:t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Ventes d'ouvrages numismatiques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Ventes de pièces démonétisées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Ventes d'autres biens et services produits </w:t>
            </w:r>
          </w:p>
          <w:p>
            <w:pPr>
              <w:autoSpaceDN w:val="0"/>
              <w:autoSpaceDE w:val="0"/>
              <w:widowControl/>
              <w:spacing w:line="233" w:lineRule="auto" w:before="180" w:after="0"/>
              <w:ind w:left="1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Produits divers</w:t>
            </w:r>
          </w:p>
          <w:p>
            <w:pPr>
              <w:autoSpaceDN w:val="0"/>
              <w:autoSpaceDE w:val="0"/>
              <w:widowControl/>
              <w:spacing w:line="233" w:lineRule="auto" w:before="180" w:after="0"/>
              <w:ind w:left="1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Reprises sur amortissements</w:t>
            </w:r>
          </w:p>
          <w:p>
            <w:pPr>
              <w:autoSpaceDN w:val="0"/>
              <w:autoSpaceDE w:val="0"/>
              <w:widowControl/>
              <w:spacing w:line="250" w:lineRule="auto" w:before="180" w:after="0"/>
              <w:ind w:left="594" w:right="720" w:hanging="58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Reprises de provisions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Reprises de provisions pour dépréciation des immobilisations incorporelles et corporelles </w:t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Reprises de provisions pour dépréciation des titres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Reprises de provisions pour risques et charges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Reprises de provisions réglementées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 - Reprises des autres provisions</w:t>
            </w:r>
          </w:p>
          <w:p>
            <w:pPr>
              <w:autoSpaceDN w:val="0"/>
              <w:autoSpaceDE w:val="0"/>
              <w:widowControl/>
              <w:spacing w:line="233" w:lineRule="auto" w:before="180" w:after="0"/>
              <w:ind w:left="1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Produits non courants</w:t>
            </w:r>
          </w:p>
        </w:tc>
        <w:tc>
          <w:tcPr>
            <w:tcW w:type="dxa" w:w="1822"/>
            <w:tcBorders>
              <w:start w:sz="8.0" w:val="single" w:color="#000000"/>
              <w:top w:sz="7.2000000000000455" w:val="single" w:color="#000000"/>
              <w:end w:sz="7.200000000000273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46"/>
            <w:tcBorders>
              <w:start w:sz="7.200000000000273" w:val="single" w:color="#000000"/>
              <w:top w:sz="7.2000000000000455" w:val="single" w:color="#000000"/>
              <w:end w:sz="7.199999999999818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2"/>
        </w:trPr>
        <w:tc>
          <w:tcPr>
            <w:tcW w:type="dxa" w:w="7004"/>
            <w:tcBorders>
              <w:start w:sz="8.0" w:val="single" w:color="#000000"/>
              <w:top w:sz="7.20000000000072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Total des produits</w:t>
            </w:r>
          </w:p>
        </w:tc>
        <w:tc>
          <w:tcPr>
            <w:tcW w:type="dxa" w:w="1822"/>
            <w:tcBorders>
              <w:start w:sz="8.0" w:val="single" w:color="#000000"/>
              <w:top w:sz="7.200000000000728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46"/>
            <w:tcBorders>
              <w:start w:sz="7.200000000000273" w:val="single" w:color="#000000"/>
              <w:top w:sz="7.20000000000072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0"/>
        </w:trPr>
        <w:tc>
          <w:tcPr>
            <w:tcW w:type="dxa" w:w="700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Perte nette</w:t>
            </w:r>
          </w:p>
        </w:tc>
        <w:tc>
          <w:tcPr>
            <w:tcW w:type="dxa" w:w="1822"/>
            <w:tcBorders>
              <w:start w:sz="8.0" w:val="single" w:color="#000000"/>
              <w:top w:sz="8.0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46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044" w:right="478" w:bottom="1440" w:left="7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4848"/>
        </w:trPr>
        <w:tc>
          <w:tcPr>
            <w:tcW w:type="dxa" w:w="9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  <w:u w:val="single"/>
              </w:rPr>
              <w:t>ETAT  C1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DETAIL DE LA TAXE SUR LA VALEUR AJOUTEE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DU 01/01/N  AU 31/12/N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(En milliers de dirhams)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.99999999999977" w:type="dxa"/>
            </w:tblPr>
            <w:tblGrid>
              <w:gridCol w:w="2860"/>
              <w:gridCol w:w="2860"/>
            </w:tblGrid>
            <w:tr>
              <w:trPr>
                <w:trHeight w:hRule="exact" w:val="2266"/>
              </w:trPr>
              <w:tc>
                <w:tcPr>
                  <w:tcW w:type="dxa" w:w="1338"/>
                  <w:tcBorders>
                    <w:start w:sz="15.199999999999818" w:val="single" w:color="#000000"/>
                    <w:top w:sz="16.0" w:val="single" w:color="#000000"/>
                    <w:end w:sz="15.199999999999818" w:val="single" w:color="#000000"/>
                    <w:bottom w:sz="15.200000000000045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10" w:after="0"/>
                    <w:ind w:left="288" w:right="144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Solde à la fin de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l'exercice 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25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4=(1+2-3)</w:t>
                  </w:r>
                </w:p>
              </w:tc>
              <w:tc>
                <w:tcPr>
                  <w:tcW w:type="dxa" w:w="3464"/>
                  <w:tcBorders>
                    <w:start w:sz="15.199999999999818" w:val="single" w:color="#000000"/>
                    <w:top w:sz="16.0" w:val="single" w:color="#000000"/>
                    <w:end w:sz="16.0" w:val="single" w:color="#000000"/>
                    <w:bottom w:sz="15.2000000000000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262"/>
              </w:trPr>
              <w:tc>
                <w:tcPr>
                  <w:tcW w:type="dxa" w:w="1338"/>
                  <w:tcBorders>
                    <w:start w:sz="15.199999999999818" w:val="single" w:color="#000000"/>
                    <w:top w:sz="15.200000000000045" w:val="single" w:color="#000000"/>
                    <w:end w:sz="15.199999999999818" w:val="single" w:color="#000000"/>
                    <w:bottom w:sz="15.199999999999818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1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Déclarations de TVA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de l'exercice 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25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3</w:t>
                  </w:r>
                </w:p>
              </w:tc>
              <w:tc>
                <w:tcPr>
                  <w:tcW w:type="dxa" w:w="3464"/>
                  <w:tcBorders>
                    <w:start w:sz="15.199999999999818" w:val="single" w:color="#000000"/>
                    <w:top w:sz="15.200000000000045" w:val="single" w:color="#000000"/>
                    <w:end w:sz="16.0" w:val="single" w:color="#000000"/>
                    <w:bottom w:sz="15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264"/>
              </w:trPr>
              <w:tc>
                <w:tcPr>
                  <w:tcW w:type="dxa" w:w="1338"/>
                  <w:tcBorders>
                    <w:start w:sz="15.199999999999818" w:val="single" w:color="#000000"/>
                    <w:top w:sz="15.199999999999818" w:val="single" w:color="#000000"/>
                    <w:end w:sz="15.199999999999818" w:val="single" w:color="#000000"/>
                    <w:bottom w:sz="15.199999999999818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4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Opérations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comptables de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l'exercice 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11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2</w:t>
                  </w:r>
                </w:p>
              </w:tc>
              <w:tc>
                <w:tcPr>
                  <w:tcW w:type="dxa" w:w="3464"/>
                  <w:tcBorders>
                    <w:start w:sz="15.199999999999818" w:val="single" w:color="#000000"/>
                    <w:top w:sz="15.199999999999818" w:val="single" w:color="#000000"/>
                    <w:end w:sz="16.0" w:val="single" w:color="#000000"/>
                    <w:bottom w:sz="15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264"/>
              </w:trPr>
              <w:tc>
                <w:tcPr>
                  <w:tcW w:type="dxa" w:w="1338"/>
                  <w:tcBorders>
                    <w:start w:sz="15.199999999999818" w:val="single" w:color="#000000"/>
                    <w:top w:sz="15.199999999999818" w:val="single" w:color="#000000"/>
                    <w:end w:sz="15.199999999999818" w:val="single" w:color="#000000"/>
                    <w:bottom w:sz="15.200000000000273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10" w:after="0"/>
                    <w:ind w:left="144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Solde au début de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l'exercice 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25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type="dxa" w:w="3464"/>
                  <w:tcBorders>
                    <w:start w:sz="15.199999999999818" w:val="single" w:color="#000000"/>
                    <w:top w:sz="15.199999999999818" w:val="single" w:color="#000000"/>
                    <w:end w:sz="16.0" w:val="single" w:color="#000000"/>
                    <w:bottom w:sz="15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752"/>
              </w:trPr>
              <w:tc>
                <w:tcPr>
                  <w:tcW w:type="dxa" w:w="1338"/>
                  <w:tcBorders>
                    <w:start w:sz="15.199999999999818" w:val="single" w:color="#000000"/>
                    <w:top w:sz="15.200000000000273" w:val="single" w:color="#000000"/>
                    <w:end w:sz="15.199999999999818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35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NATURE</w:t>
                  </w:r>
                </w:p>
              </w:tc>
              <w:tc>
                <w:tcPr>
                  <w:tcW w:type="dxa" w:w="3464"/>
                  <w:tcBorders>
                    <w:start w:sz="15.199999999999818" w:val="single" w:color="#000000"/>
                    <w:top w:sz="15.200000000000273" w:val="single" w:color="#000000"/>
                    <w:end w:sz="16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tabs>
                      <w:tab w:pos="618" w:val="left"/>
                    </w:tabs>
                    <w:autoSpaceDE w:val="0"/>
                    <w:widowControl/>
                    <w:spacing w:line="427" w:lineRule="auto" w:before="306" w:after="0"/>
                    <w:ind w:left="18" w:right="37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A/  TVA collectée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B/  TVA à récupérer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 . Sur charges 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404" w:after="0"/>
                    <w:ind w:left="61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 . Sur immobilisations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378" w:after="0"/>
                    <w:ind w:left="1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C/  TVA due ou crédit de TVA = (A-B)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498" w:right="144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4"/>
        <w:ind w:left="0" w:right="0"/>
      </w:pPr>
    </w:p>
    <w:p>
      <w:pPr>
        <w:autoSpaceDN w:val="0"/>
        <w:tabs>
          <w:tab w:pos="4160" w:val="left"/>
          <w:tab w:pos="9030" w:val="left"/>
          <w:tab w:pos="10440" w:val="left"/>
        </w:tabs>
        <w:autoSpaceDE w:val="0"/>
        <w:widowControl/>
        <w:spacing w:line="377" w:lineRule="auto" w:before="0" w:after="0"/>
        <w:ind w:left="2210" w:right="0" w:firstLine="0"/>
        <w:jc w:val="left"/>
      </w:pP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19"/>
        </w:rPr>
        <w:t xml:space="preserve">ETAT C2 </w:t>
      </w:r>
      <w:r>
        <w:rPr>
          <w:rFonts w:ascii="" w:hAnsi="" w:eastAsia=""/>
          <w:b w:val="0"/>
          <w:i w:val="0"/>
          <w:color w:val="000000"/>
          <w:sz w:val="23"/>
          <w:u w:val="single"/>
        </w:rPr>
        <w:t xml:space="preserve">PASSAGE DU RESULTAT COMPTABLE AU RESULTAT FISCAL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  <w:u w:val="single"/>
        </w:rPr>
        <w:t>Exercice du 01/01/N au 31/12/N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19"/>
        </w:rPr>
        <w:t xml:space="preserve"> (En milliers de dirhams)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773"/>
        <w:gridCol w:w="3773"/>
        <w:gridCol w:w="3773"/>
      </w:tblGrid>
      <w:tr>
        <w:trPr>
          <w:trHeight w:hRule="exact" w:val="436"/>
        </w:trPr>
        <w:tc>
          <w:tcPr>
            <w:tcW w:type="dxa" w:w="6336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>INTITULES</w:t>
            </w:r>
          </w:p>
        </w:tc>
        <w:tc>
          <w:tcPr>
            <w:tcW w:type="dxa" w:w="206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>Montant</w:t>
            </w:r>
          </w:p>
        </w:tc>
        <w:tc>
          <w:tcPr>
            <w:tcW w:type="dxa" w:w="2884"/>
            <w:tcBorders>
              <w:start w:sz="4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>Montant</w:t>
            </w:r>
          </w:p>
        </w:tc>
      </w:tr>
      <w:tr>
        <w:trPr>
          <w:trHeight w:hRule="exact" w:val="240"/>
        </w:trPr>
        <w:tc>
          <w:tcPr>
            <w:tcW w:type="dxa" w:w="6336"/>
            <w:vMerge w:val="restart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30" w:right="331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I. RESULTAT NET COMPTABLE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.   Bénéfice net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>.   Perte nette</w:t>
            </w:r>
          </w:p>
          <w:p>
            <w:pPr>
              <w:autoSpaceDN w:val="0"/>
              <w:autoSpaceDE w:val="0"/>
              <w:widowControl/>
              <w:spacing w:line="247" w:lineRule="auto" w:before="268" w:after="0"/>
              <w:ind w:left="30" w:right="331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II. REINTEGRATIONS FISCALES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>1. Courantes</w:t>
            </w:r>
          </w:p>
          <w:p>
            <w:pPr>
              <w:autoSpaceDN w:val="0"/>
              <w:autoSpaceDE w:val="0"/>
              <w:widowControl/>
              <w:spacing w:line="233" w:lineRule="auto" w:before="988" w:after="0"/>
              <w:ind w:left="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 2. Non courantes</w:t>
            </w:r>
          </w:p>
          <w:p>
            <w:pPr>
              <w:autoSpaceDN w:val="0"/>
              <w:autoSpaceDE w:val="0"/>
              <w:widowControl/>
              <w:spacing w:line="247" w:lineRule="auto" w:before="988" w:after="0"/>
              <w:ind w:left="30" w:right="37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II. DEDUCTIONS FISCALES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>1. Courantes</w:t>
            </w:r>
          </w:p>
          <w:p>
            <w:pPr>
              <w:autoSpaceDN w:val="0"/>
              <w:autoSpaceDE w:val="0"/>
              <w:widowControl/>
              <w:spacing w:line="233" w:lineRule="auto" w:before="988" w:after="0"/>
              <w:ind w:left="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>2. Non courantes</w:t>
            </w:r>
          </w:p>
        </w:tc>
        <w:tc>
          <w:tcPr>
            <w:tcW w:type="dxa" w:w="2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84"/>
            <w:vMerge w:val="restart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B8B87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B8B87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B8B879"/>
            </w:tcBorders>
          </w:tcPr>
          <w:p/>
        </w:tc>
      </w:tr>
      <w:tr>
        <w:trPr>
          <w:trHeight w:hRule="exact" w:val="24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0"/>
            <w:vMerge w:val="restart"/>
            <w:tcBorders>
              <w:start w:sz="4.0" w:val="single" w:color="#000000"/>
              <w:top w:sz="4.0" w:val="single" w:color="#B8B879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B8B879"/>
            </w:tcBorders>
          </w:tcPr>
          <w:p/>
        </w:tc>
      </w:tr>
      <w:tr>
        <w:trPr>
          <w:trHeight w:hRule="exact" w:val="48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B8B879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884"/>
            <w:vMerge w:val="restart"/>
            <w:tcBorders>
              <w:start w:sz="4.0" w:val="single" w:color="#000000"/>
              <w:top w:sz="4.0" w:val="single" w:color="#B8B879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B8B879"/>
              <w:end w:sz="8.0" w:val="single" w:color="#000000"/>
              <w:bottom w:sz="4.0" w:val="single" w:color="#000000"/>
            </w:tcBorders>
          </w:tcPr>
          <w:p/>
        </w:tc>
      </w:tr>
      <w:tr>
        <w:trPr>
          <w:trHeight w:hRule="exact" w:val="72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B8B879"/>
              <w:end w:sz="8.0" w:val="single" w:color="#000000"/>
              <w:bottom w:sz="4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B8B879"/>
              <w:end w:sz="8.0" w:val="single" w:color="#000000"/>
              <w:bottom w:sz="4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B8B879"/>
              <w:end w:sz="8.0" w:val="single" w:color="#000000"/>
              <w:bottom w:sz="4.0" w:val="single" w:color="#000000"/>
            </w:tcBorders>
          </w:tcPr>
          <w:p/>
        </w:tc>
      </w:tr>
      <w:tr>
        <w:trPr>
          <w:trHeight w:hRule="exact" w:val="120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B8B879"/>
              <w:end w:sz="8.0" w:val="single" w:color="#000000"/>
              <w:bottom w:sz="4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884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884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884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884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884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8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>T1</w:t>
            </w:r>
          </w:p>
        </w:tc>
        <w:tc>
          <w:tcPr>
            <w:tcW w:type="dxa" w:w="2884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>T2</w:t>
            </w:r>
          </w:p>
        </w:tc>
      </w:tr>
      <w:tr>
        <w:trPr>
          <w:trHeight w:hRule="exact" w:val="240"/>
        </w:trPr>
        <w:tc>
          <w:tcPr>
            <w:tcW w:type="dxa" w:w="6336"/>
            <w:vMerge w:val="restart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  <w:tab w:pos="268" w:val="left"/>
              </w:tabs>
              <w:autoSpaceDE w:val="0"/>
              <w:widowControl/>
              <w:spacing w:line="262" w:lineRule="auto" w:before="22" w:after="0"/>
              <w:ind w:left="30" w:right="201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>IV. RESULTAT BRUT FISCAL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 Bénéfice brut si T1 &gt; T2(A)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 Déficit brut fiscal si T2 &gt; T1(B)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V. REPORTS DEFICITAIRES IMPUTES  (C)   (1) </w:t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.   Exercice n°-4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.   Exercice n°-3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.   Exercice n°-2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.   Exercice n°-1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>VI. RESULTAT NET FISCAL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 Bénéfice net fiscal  (A-C)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 Déficit net fiscal       (B)</w:t>
            </w:r>
          </w:p>
        </w:tc>
        <w:tc>
          <w:tcPr>
            <w:tcW w:type="dxa" w:w="206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884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884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884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884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84"/>
            <w:vMerge w:val="restart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884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884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6336"/>
            <w:vMerge w:val="restart"/>
            <w:tcBorders>
              <w:start w:sz="8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6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VII. CUMUL DES AMORTISSEMENTS FISCALEMENT DIFFERES</w:t>
            </w:r>
          </w:p>
          <w:p>
            <w:pPr>
              <w:autoSpaceDN w:val="0"/>
              <w:autoSpaceDE w:val="0"/>
              <w:widowControl/>
              <w:spacing w:line="262" w:lineRule="auto" w:before="74" w:after="0"/>
              <w:ind w:left="30" w:right="1728" w:hanging="1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 xml:space="preserve">VIII. CUMUL DES DEFICITS FISCAUX RESTANTS A REPORTER </w:t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.  Exercice n°- 4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.  Exercice n°- 3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.  Exercice n°- 2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>.  Exercice n°- 1</w:t>
            </w:r>
          </w:p>
        </w:tc>
        <w:tc>
          <w:tcPr>
            <w:tcW w:type="dxa" w:w="206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884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884"/>
            <w:vMerge w:val="restart"/>
            <w:tcBorders>
              <w:start w:sz="4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06"/>
        </w:trPr>
        <w:tc>
          <w:tcPr>
            <w:tcW w:type="dxa" w:w="3773"/>
            <w:vMerge/>
            <w:tcBorders>
              <w:start w:sz="8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2060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73"/>
            <w:vMerge/>
            <w:tcBorders>
              <w:start w:sz="4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0" w:lineRule="auto" w:before="36" w:after="0"/>
        <w:ind w:left="4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>(1)</w:t>
      </w:r>
      <w:r>
        <w:rPr>
          <w:rFonts w:ascii="" w:hAnsi="" w:eastAsia=""/>
          <w:b w:val="0"/>
          <w:i w:val="0"/>
          <w:color w:val="000000"/>
          <w:sz w:val="15"/>
        </w:rPr>
        <w:t xml:space="preserve"> Dans la limite du montant du bénéfice brut fiscal (A)</w:t>
      </w:r>
    </w:p>
    <w:p>
      <w:pPr>
        <w:sectPr>
          <w:pgSz w:w="11900" w:h="16840"/>
          <w:pgMar w:top="874" w:right="290" w:bottom="880" w:left="2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2980"/>
        </w:trPr>
        <w:tc>
          <w:tcPr>
            <w:tcW w:type="dxa" w:w="11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3" w:lineRule="auto" w:before="758" w:after="0"/>
              <w:ind w:left="0" w:right="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  <w:u w:val="single"/>
              </w:rPr>
              <w:t>ETAT C3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  <w:u w:val="single"/>
              </w:rPr>
              <w:t>AFFECTATION DES RESULTATS INTERVENUS AU COURS DE L'EXERCICE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AU 31/12/N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0" w:right="4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(En milliers de dirhams)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.000000000000114" w:type="dxa"/>
            </w:tblPr>
            <w:tblGrid>
              <w:gridCol w:w="1653"/>
              <w:gridCol w:w="1653"/>
              <w:gridCol w:w="1653"/>
            </w:tblGrid>
            <w:tr>
              <w:trPr>
                <w:trHeight w:hRule="exact" w:val="1848"/>
              </w:trPr>
              <w:tc>
                <w:tcPr>
                  <w:tcW w:type="dxa" w:w="450"/>
                  <w:tcBorders>
                    <w:start w:sz="7.2000000000000455" w:val="single" w:color="#000000"/>
                    <w:top w:sz="7.2000000000000455" w:val="single" w:color="#000000"/>
                    <w:end w:sz="8.0" w:val="single" w:color="#000000"/>
                    <w:bottom w:sz="7.2000000000000455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8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Montants</w:t>
                  </w:r>
                </w:p>
              </w:tc>
              <w:tc>
                <w:tcPr>
                  <w:tcW w:type="dxa" w:w="3140"/>
                  <w:tcBorders>
                    <w:start w:sz="8.0" w:val="single" w:color="#000000"/>
                    <w:top w:sz="7.2000000000000455" w:val="single" w:color="#000000"/>
                    <w:end w:sz="7.200000000000273" w:val="single" w:color="#000000"/>
                    <w:bottom w:sz="7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0"/>
                  <w:tcBorders>
                    <w:start w:sz="7.200000000000273" w:val="single" w:color="#000000"/>
                    <w:top w:sz="7.2000000000000455" w:val="single" w:color="#000000"/>
                    <w:end w:sz="7.199999999999818" w:val="single" w:color="#000000"/>
                    <w:bottom w:sz="7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508"/>
              </w:trPr>
              <w:tc>
                <w:tcPr>
                  <w:tcW w:type="dxa" w:w="450"/>
                  <w:tcBorders>
                    <w:start w:sz="7.2000000000000455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140"/>
                  <w:tcBorders>
                    <w:start w:sz="8.0" w:val="single" w:color="#000000"/>
                    <w:top w:sz="7.2000000000000455" w:val="single" w:color="#000000"/>
                    <w:end w:sz="7.200000000000273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32" w:after="0"/>
                    <w:ind w:left="2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B- Affectation des résultats</w:t>
                  </w:r>
                </w:p>
              </w:tc>
              <w:tc>
                <w:tcPr>
                  <w:tcW w:type="dxa" w:w="480"/>
                  <w:tcBorders>
                    <w:start w:sz="7.200000000000273" w:val="single" w:color="#000000"/>
                    <w:top w:sz="7.2000000000000455" w:val="single" w:color="#000000"/>
                    <w:end w:sz="7.19999999999981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TOTAL (B)</w:t>
                  </w:r>
                </w:p>
              </w:tc>
            </w:tr>
            <w:tr>
              <w:trPr>
                <w:trHeight w:hRule="exact" w:val="1846"/>
              </w:trPr>
              <w:tc>
                <w:tcPr>
                  <w:tcW w:type="dxa" w:w="450"/>
                  <w:tcBorders>
                    <w:start w:sz="7.2000000000000455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8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Montants</w:t>
                  </w:r>
                </w:p>
              </w:tc>
              <w:tc>
                <w:tcPr>
                  <w:tcW w:type="dxa" w:w="3140"/>
                  <w:tcBorders>
                    <w:start w:sz="8.0" w:val="single" w:color="#000000"/>
                    <w:top w:sz="8.0" w:val="single" w:color="#000000"/>
                    <w:end w:sz="7.200000000000273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0"/>
                  <w:tcBorders>
                    <w:start w:sz="7.200000000000273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758"/>
              </w:trPr>
              <w:tc>
                <w:tcPr>
                  <w:tcW w:type="dxa" w:w="450"/>
                  <w:tcBorders>
                    <w:start w:sz="7.2000000000000455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140"/>
                  <w:tcBorders>
                    <w:start w:sz="8.0" w:val="single" w:color="#000000"/>
                    <w:top w:sz="8.0" w:val="single" w:color="#000000"/>
                    <w:end w:sz="7.200000000000273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32" w:after="0"/>
                    <w:ind w:left="2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A- Origine des résultats affectés</w:t>
                  </w:r>
                </w:p>
              </w:tc>
              <w:tc>
                <w:tcPr>
                  <w:tcW w:type="dxa" w:w="480"/>
                  <w:tcBorders>
                    <w:start w:sz="7.200000000000273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0"/>
                    </w:rPr>
                    <w:t>TOTAL (A)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966" w:right="1440" w:bottom="9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0"/>
        <w:ind w:left="0" w:right="0"/>
      </w:pPr>
    </w:p>
    <w:p>
      <w:pPr>
        <w:autoSpaceDN w:val="0"/>
        <w:tabs>
          <w:tab w:pos="9110" w:val="left"/>
        </w:tabs>
        <w:autoSpaceDE w:val="0"/>
        <w:widowControl/>
        <w:spacing w:line="245" w:lineRule="auto" w:before="0" w:after="0"/>
        <w:ind w:left="3320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9"/>
          <w:u w:val="single"/>
        </w:rPr>
        <w:t xml:space="preserve">ETAT C4 </w:t>
      </w:r>
      <w:r>
        <w:rPr>
          <w:rFonts w:ascii="" w:hAnsi="" w:eastAsia=""/>
          <w:b w:val="0"/>
          <w:i w:val="0"/>
          <w:color w:val="000000"/>
          <w:sz w:val="19"/>
          <w:u w:val="single"/>
        </w:rPr>
        <w:t>DATATIONS ET EVENEMENTS POSTERIEURS</w:t>
      </w:r>
    </w:p>
    <w:p>
      <w:pPr>
        <w:autoSpaceDN w:val="0"/>
        <w:autoSpaceDE w:val="0"/>
        <w:widowControl/>
        <w:spacing w:line="233" w:lineRule="auto" w:before="730" w:after="240"/>
        <w:ind w:left="44" w:right="0" w:firstLine="0"/>
        <w:jc w:val="left"/>
      </w:pPr>
      <w:r>
        <w:rPr>
          <w:rFonts w:ascii="" w:hAnsi="" w:eastAsia=""/>
          <w:b w:val="0"/>
          <w:i w:val="0"/>
          <w:color w:val="000000"/>
          <w:sz w:val="19"/>
        </w:rPr>
        <w:t xml:space="preserve">I. </w:t>
      </w:r>
      <w:r>
        <w:rPr>
          <w:rFonts w:ascii="" w:hAnsi="" w:eastAsia=""/>
          <w:b w:val="0"/>
          <w:i w:val="0"/>
          <w:color w:val="000000"/>
          <w:sz w:val="19"/>
          <w:u w:val="single"/>
        </w:rPr>
        <w:t>DATATIONS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964"/>
      </w:tblGrid>
      <w:tr>
        <w:trPr>
          <w:trHeight w:hRule="exact" w:val="3400"/>
        </w:trPr>
        <w:tc>
          <w:tcPr>
            <w:tcW w:type="dxa" w:w="9928"/>
            <w:tcBorders>
              <w:start w:sz="7.199999999999989" w:val="single" w:color="#000000"/>
              <w:top w:sz="7.2000000000000455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4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 xml:space="preserve"> . Date de clôture (1)</w:t>
            </w:r>
          </w:p>
          <w:p>
            <w:pPr>
              <w:autoSpaceDN w:val="0"/>
              <w:autoSpaceDE w:val="0"/>
              <w:widowControl/>
              <w:spacing w:line="233" w:lineRule="auto" w:before="554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 xml:space="preserve"> . Date d'établissement des états de synthèse (2)</w:t>
            </w:r>
          </w:p>
          <w:p>
            <w:pPr>
              <w:autoSpaceDN w:val="0"/>
              <w:autoSpaceDE w:val="0"/>
              <w:widowControl/>
              <w:spacing w:line="233" w:lineRule="auto" w:before="994" w:after="0"/>
              <w:ind w:left="24" w:right="0" w:firstLine="0"/>
              <w:jc w:val="left"/>
            </w:pPr>
            <w:r>
              <w:rPr>
                <w:w w:val="101.65079116821289"/>
                <w:rFonts w:ascii="" w:hAnsi="" w:eastAsia=""/>
                <w:b w:val="0"/>
                <w:i w:val="0"/>
                <w:color w:val="000000"/>
                <w:sz w:val="15"/>
              </w:rPr>
              <w:t>(1) Justification en cas de changement de la date de clôture de l'exercice.</w:t>
            </w:r>
          </w:p>
          <w:p>
            <w:pPr>
              <w:autoSpaceDN w:val="0"/>
              <w:autoSpaceDE w:val="0"/>
              <w:widowControl/>
              <w:spacing w:line="233" w:lineRule="auto" w:before="300" w:after="0"/>
              <w:ind w:left="24" w:right="0" w:firstLine="0"/>
              <w:jc w:val="left"/>
            </w:pPr>
            <w:r>
              <w:rPr>
                <w:w w:val="101.65079116821289"/>
                <w:rFonts w:ascii="" w:hAnsi="" w:eastAsia=""/>
                <w:b w:val="0"/>
                <w:i w:val="0"/>
                <w:color w:val="000000"/>
                <w:sz w:val="15"/>
              </w:rPr>
              <w:t>(2) Justification en cas de dépassement du délai de trois mois prévu pour l'élaboration des états de synthèse.</w:t>
            </w:r>
          </w:p>
        </w:tc>
      </w:tr>
    </w:tbl>
    <w:p>
      <w:pPr>
        <w:autoSpaceDN w:val="0"/>
        <w:autoSpaceDE w:val="0"/>
        <w:widowControl/>
        <w:spacing w:line="250" w:lineRule="auto" w:before="238" w:after="242"/>
        <w:ind w:left="204" w:right="1440" w:hanging="160"/>
        <w:jc w:val="left"/>
      </w:pPr>
      <w:r>
        <w:rPr>
          <w:rFonts w:ascii="" w:hAnsi="" w:eastAsia=""/>
          <w:b w:val="0"/>
          <w:i w:val="0"/>
          <w:color w:val="000000"/>
          <w:sz w:val="19"/>
        </w:rPr>
        <w:t xml:space="preserve">II. </w:t>
      </w:r>
      <w:r>
        <w:rPr>
          <w:rFonts w:ascii="" w:hAnsi="" w:eastAsia=""/>
          <w:b w:val="0"/>
          <w:i w:val="0"/>
          <w:color w:val="000000"/>
          <w:sz w:val="19"/>
          <w:u w:val="single"/>
        </w:rPr>
        <w:t xml:space="preserve">EVENEMENTS NES POSTERIEUREMENT A LA CLOTURE DE L'EXERCICE NON </w:t>
      </w:r>
      <w:r>
        <w:br/>
      </w:r>
      <w:r>
        <w:rPr>
          <w:rFonts w:ascii="" w:hAnsi="" w:eastAsia=""/>
          <w:b w:val="0"/>
          <w:i w:val="0"/>
          <w:color w:val="000000"/>
          <w:sz w:val="19"/>
        </w:rPr>
        <w:t xml:space="preserve"> </w:t>
      </w:r>
      <w:r>
        <w:rPr>
          <w:rFonts w:ascii="" w:hAnsi="" w:eastAsia=""/>
          <w:b w:val="0"/>
          <w:i w:val="0"/>
          <w:color w:val="000000"/>
          <w:sz w:val="19"/>
          <w:u w:val="single"/>
        </w:rPr>
        <w:t xml:space="preserve">RATTACHABLES A CET EXERCICE ET CONNUS AVANT LA PREMIERE COMMUNICATION </w:t>
      </w:r>
      <w:r>
        <w:rPr>
          <w:rFonts w:ascii="" w:hAnsi="" w:eastAsia=""/>
          <w:b w:val="0"/>
          <w:i w:val="0"/>
          <w:color w:val="000000"/>
          <w:sz w:val="19"/>
        </w:rPr>
        <w:t xml:space="preserve"> </w:t>
      </w:r>
      <w:r>
        <w:rPr>
          <w:rFonts w:ascii="" w:hAnsi="" w:eastAsia=""/>
          <w:b w:val="0"/>
          <w:i w:val="0"/>
          <w:color w:val="000000"/>
          <w:sz w:val="19"/>
          <w:u w:val="single"/>
        </w:rPr>
        <w:t>EXTERNE DES ETATS DE SYNTHESE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4982"/>
        <w:gridCol w:w="4982"/>
      </w:tblGrid>
      <w:tr>
        <w:trPr>
          <w:trHeight w:hRule="exact" w:val="456"/>
        </w:trPr>
        <w:tc>
          <w:tcPr>
            <w:tcW w:type="dxa" w:w="846"/>
            <w:tcBorders>
              <w:start w:sz="7.199999999999989" w:val="single" w:color="#000000"/>
              <w:top w:sz="7.199999999999818" w:val="single" w:color="#000000"/>
              <w:end w:sz="6.399999999999977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>Dates</w:t>
            </w:r>
          </w:p>
        </w:tc>
        <w:tc>
          <w:tcPr>
            <w:tcW w:type="dxa" w:w="9082"/>
            <w:tcBorders>
              <w:start w:sz="6.399999999999977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>Indications des événements</w:t>
            </w:r>
          </w:p>
        </w:tc>
      </w:tr>
      <w:tr>
        <w:trPr>
          <w:trHeight w:hRule="exact" w:val="3438"/>
        </w:trPr>
        <w:tc>
          <w:tcPr>
            <w:tcW w:type="dxa" w:w="846"/>
            <w:tcBorders>
              <w:start w:sz="7.199999999999989" w:val="single" w:color="#000000"/>
              <w:top w:sz="7.199999999999818" w:val="single" w:color="#000000"/>
              <w:end w:sz="6.399999999999977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82"/>
            <w:tcBorders>
              <w:start w:sz="6.399999999999977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0" w:after="0"/>
              <w:ind w:left="3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>. Favorables</w:t>
            </w:r>
          </w:p>
          <w:p>
            <w:pPr>
              <w:autoSpaceDN w:val="0"/>
              <w:autoSpaceDE w:val="0"/>
              <w:widowControl/>
              <w:spacing w:line="233" w:lineRule="auto" w:before="1080" w:after="0"/>
              <w:ind w:left="3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 xml:space="preserve"> .Défavorables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40" w:right="968" w:bottom="1440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82"/>
        <w:ind w:left="0" w:right="0"/>
      </w:pPr>
    </w:p>
    <w:p>
      <w:pPr>
        <w:autoSpaceDN w:val="0"/>
        <w:autoSpaceDE w:val="0"/>
        <w:widowControl/>
        <w:spacing w:line="247" w:lineRule="auto" w:before="0" w:after="30"/>
        <w:ind w:left="0" w:right="0" w:firstLine="0"/>
        <w:jc w:val="center"/>
      </w:pPr>
      <w:r>
        <w:rPr>
          <w:rFonts w:ascii="" w:hAnsi="" w:eastAsia=""/>
          <w:b/>
          <w:i w:val="0"/>
          <w:color w:val="48176D"/>
          <w:sz w:val="33"/>
        </w:rPr>
        <w:t xml:space="preserve"> CHAPITRE III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969"/>
        <w:gridCol w:w="3969"/>
        <w:gridCol w:w="3969"/>
      </w:tblGrid>
      <w:tr>
        <w:trPr>
          <w:trHeight w:hRule="exact" w:val="45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1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15900" cy="2159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48176D"/>
                <w:sz w:val="33"/>
              </w:rPr>
              <w:t>CADRE COMPTABLE, LISTE DES COMPTES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900" cy="2159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7" w:lineRule="auto" w:before="30" w:after="0"/>
        <w:ind w:left="0" w:right="0" w:firstLine="0"/>
        <w:jc w:val="center"/>
      </w:pPr>
      <w:r>
        <w:rPr>
          <w:rFonts w:ascii="" w:hAnsi="" w:eastAsia=""/>
          <w:b/>
          <w:i w:val="0"/>
          <w:color w:val="48176D"/>
          <w:sz w:val="33"/>
        </w:rPr>
        <w:t>ET FICHES INDIVIDUELLES DES COMPTES</w:t>
      </w:r>
    </w:p>
    <w:p>
      <w:pPr>
        <w:autoSpaceDN w:val="0"/>
        <w:autoSpaceDE w:val="0"/>
        <w:widowControl/>
        <w:spacing w:line="240" w:lineRule="auto" w:before="34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5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2110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chapitre iii : cadre comptable, liste des comptes et fiches individuelles des comptes</w:t>
      </w:r>
    </w:p>
    <w:p>
      <w:pPr>
        <w:autoSpaceDN w:val="0"/>
        <w:autoSpaceDE w:val="0"/>
        <w:widowControl/>
        <w:spacing w:line="247" w:lineRule="auto" w:before="554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 INTRODUCTION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Ce chapitre traite du cadre comptable, de la liste des comptes susceptibles d’être utilisés et des </w:t>
      </w:r>
      <w:r>
        <w:rPr>
          <w:rFonts w:ascii="" w:hAnsi="" w:eastAsia=""/>
          <w:b w:val="0"/>
          <w:i w:val="0"/>
          <w:color w:val="221F1F"/>
          <w:sz w:val="21"/>
        </w:rPr>
        <w:t>modalités de fonctionnement de ces comptes.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Les comptes sont désignés dans le plan de comptes par un numéro à quatre chiffres et un intitulé.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chiffres caractérisent, de gauche à droite, des niveaux de généralité décroissante représentant </w:t>
      </w:r>
      <w:r>
        <w:rPr>
          <w:rFonts w:ascii="" w:hAnsi="" w:eastAsia=""/>
          <w:b w:val="0"/>
          <w:i w:val="0"/>
          <w:color w:val="221F1F"/>
          <w:sz w:val="21"/>
        </w:rPr>
        <w:t>des opérations de plus en plus détaillées.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La signification du nombre de chiffres obéit aux règles suivantes :</w:t>
      </w:r>
    </w:p>
    <w:p>
      <w:pPr>
        <w:autoSpaceDN w:val="0"/>
        <w:autoSpaceDE w:val="0"/>
        <w:widowControl/>
        <w:spacing w:line="247" w:lineRule="auto" w:before="126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un chiffre : la classe</w:t>
      </w:r>
    </w:p>
    <w:p>
      <w:pPr>
        <w:autoSpaceDN w:val="0"/>
        <w:autoSpaceDE w:val="0"/>
        <w:widowControl/>
        <w:spacing w:line="250" w:lineRule="auto" w:before="124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deux chiffres : la rubrique</w:t>
      </w:r>
    </w:p>
    <w:p>
      <w:pPr>
        <w:autoSpaceDN w:val="0"/>
        <w:autoSpaceDE w:val="0"/>
        <w:widowControl/>
        <w:spacing w:line="247" w:lineRule="auto" w:before="124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trois chiffres : le poste</w:t>
      </w:r>
    </w:p>
    <w:p>
      <w:pPr>
        <w:autoSpaceDN w:val="0"/>
        <w:autoSpaceDE w:val="0"/>
        <w:widowControl/>
        <w:spacing w:line="247" w:lineRule="auto" w:before="126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- quatre chiffres : le compte</w:t>
      </w:r>
    </w:p>
    <w:p>
      <w:pPr>
        <w:autoSpaceDN w:val="0"/>
        <w:autoSpaceDE w:val="0"/>
        <w:widowControl/>
        <w:spacing w:line="252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comptes peuvent être subdivisés pour enregistrer distinctement toutes les opérations susceptibles </w:t>
      </w:r>
      <w:r>
        <w:rPr>
          <w:rFonts w:ascii="" w:hAnsi="" w:eastAsia=""/>
          <w:b w:val="0"/>
          <w:i w:val="0"/>
          <w:color w:val="221F1F"/>
          <w:sz w:val="21"/>
        </w:rPr>
        <w:t>d’être effectuées par la Banque sans que le nombre de positions dépasse 10.</w:t>
      </w:r>
    </w:p>
    <w:p>
      <w:pPr>
        <w:autoSpaceDN w:val="0"/>
        <w:autoSpaceDE w:val="0"/>
        <w:widowControl/>
        <w:spacing w:line="254" w:lineRule="auto" w:before="272" w:after="0"/>
        <w:ind w:left="6" w:right="20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 zéro placé à la fin d’un compte n’est pas significatif. Il constitue un niveau de regroupement. Il </w:t>
      </w:r>
      <w:r>
        <w:rPr>
          <w:rFonts w:ascii="" w:hAnsi="" w:eastAsia=""/>
          <w:b w:val="0"/>
          <w:i w:val="0"/>
          <w:color w:val="221F1F"/>
          <w:sz w:val="21"/>
        </w:rPr>
        <w:t xml:space="preserve">est possible de le remplacer par d’autres chiffres auxquels est attribuée une signification destinée à </w:t>
      </w:r>
      <w:r>
        <w:rPr>
          <w:rFonts w:ascii="" w:hAnsi="" w:eastAsia=""/>
          <w:b w:val="0"/>
          <w:i w:val="0"/>
          <w:color w:val="221F1F"/>
          <w:sz w:val="21"/>
        </w:rPr>
        <w:t>satisfaire les besoins internes des services de la Banque.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Le plan de comptes est basé sur une architecture de comptes, regroupée en 8 classes :</w:t>
      </w:r>
    </w:p>
    <w:p>
      <w:pPr>
        <w:autoSpaceDN w:val="0"/>
        <w:tabs>
          <w:tab w:pos="402" w:val="left"/>
        </w:tabs>
        <w:autoSpaceDE w:val="0"/>
        <w:widowControl/>
        <w:spacing w:line="252" w:lineRule="auto" w:before="182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• la classe 1 regroupe l’ensemble des opérations sur or et d’opérations avec les non résidents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notamment avec les organismes financiers internationaux et les banques étrangères.</w:t>
      </w:r>
    </w:p>
    <w:p>
      <w:pPr>
        <w:autoSpaceDN w:val="0"/>
        <w:autoSpaceDE w:val="0"/>
        <w:widowControl/>
        <w:spacing w:line="254" w:lineRule="auto" w:before="182" w:after="0"/>
        <w:ind w:left="402" w:right="22" w:hanging="17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• la classe 2 enregistre les opérations réalisées avec le Trésor public, les établissements de crédit et </w:t>
      </w:r>
      <w:r>
        <w:rPr>
          <w:rFonts w:ascii="" w:hAnsi="" w:eastAsia=""/>
          <w:b w:val="0"/>
          <w:i w:val="0"/>
          <w:color w:val="221F1F"/>
          <w:sz w:val="21"/>
        </w:rPr>
        <w:t xml:space="preserve">assimilés marocains ainsi que les autres résidents. Elle couvre également les billets et monnaies </w:t>
      </w:r>
      <w:r>
        <w:rPr>
          <w:rFonts w:ascii="" w:hAnsi="" w:eastAsia=""/>
          <w:b w:val="0"/>
          <w:i w:val="0"/>
          <w:color w:val="221F1F"/>
          <w:sz w:val="21"/>
        </w:rPr>
        <w:t>en circulation.</w:t>
      </w:r>
    </w:p>
    <w:p>
      <w:pPr>
        <w:autoSpaceDN w:val="0"/>
        <w:autoSpaceDE w:val="0"/>
        <w:widowControl/>
        <w:spacing w:line="254" w:lineRule="auto" w:before="182" w:after="0"/>
        <w:ind w:left="402" w:right="22" w:hanging="17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• la classe 3 couvre d’une part, l’ensemble des opérations sur titres réalisées par la Banque, soit </w:t>
      </w:r>
      <w:r>
        <w:rPr>
          <w:rFonts w:ascii="" w:hAnsi="" w:eastAsia=""/>
          <w:b w:val="0"/>
          <w:i w:val="0"/>
          <w:color w:val="221F1F"/>
          <w:sz w:val="21"/>
        </w:rPr>
        <w:t xml:space="preserve">dans le cadre des placements de ses fonds propres, soit pour le compte du Trésor public et de </w:t>
      </w:r>
      <w:r>
        <w:rPr>
          <w:rFonts w:ascii="" w:hAnsi="" w:eastAsia=""/>
          <w:b w:val="0"/>
          <w:i w:val="0"/>
          <w:color w:val="221F1F"/>
          <w:sz w:val="21"/>
        </w:rPr>
        <w:t xml:space="preserve">la clientèle et d’autre part les opérations diverses (débiteurs et créditeurs divers, comptes de </w:t>
      </w:r>
      <w:r>
        <w:rPr>
          <w:rFonts w:ascii="" w:hAnsi="" w:eastAsia=""/>
          <w:b w:val="0"/>
          <w:i w:val="0"/>
          <w:color w:val="221F1F"/>
          <w:sz w:val="21"/>
        </w:rPr>
        <w:t>régularisation, les comptes d’encaissement et les valeurs et stocks divers).</w:t>
      </w:r>
    </w:p>
    <w:p>
      <w:pPr>
        <w:autoSpaceDN w:val="0"/>
        <w:autoSpaceDE w:val="0"/>
        <w:widowControl/>
        <w:spacing w:line="254" w:lineRule="auto" w:before="182" w:after="0"/>
        <w:ind w:left="402" w:right="20" w:hanging="17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• la classe 4 comprend les prêts à terme accordés par la Banque au personnel, les titres de </w:t>
      </w:r>
      <w:r>
        <w:rPr>
          <w:rFonts w:ascii="" w:hAnsi="" w:eastAsia=""/>
          <w:b w:val="0"/>
          <w:i w:val="0"/>
          <w:color w:val="221F1F"/>
          <w:sz w:val="21"/>
        </w:rPr>
        <w:t xml:space="preserve">participation ainsi que les immobilisations incorporelles et corporelles d’exploitation et hors </w:t>
      </w:r>
      <w:r>
        <w:rPr>
          <w:rFonts w:ascii="" w:hAnsi="" w:eastAsia=""/>
          <w:b w:val="0"/>
          <w:i w:val="0"/>
          <w:color w:val="221F1F"/>
          <w:sz w:val="21"/>
        </w:rPr>
        <w:t>exploitation de la Banque.</w:t>
      </w:r>
    </w:p>
    <w:p>
      <w:pPr>
        <w:autoSpaceDN w:val="0"/>
        <w:tabs>
          <w:tab w:pos="402" w:val="left"/>
        </w:tabs>
        <w:autoSpaceDE w:val="0"/>
        <w:widowControl/>
        <w:spacing w:line="252" w:lineRule="auto" w:before="182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• la classe 5 est réservée principalement  aux provisions pour risques et charges et aux capitaux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propres et assimilés de la Banque.</w:t>
      </w:r>
    </w:p>
    <w:p>
      <w:pPr>
        <w:autoSpaceDN w:val="0"/>
        <w:tabs>
          <w:tab w:pos="402" w:val="left"/>
        </w:tabs>
        <w:autoSpaceDE w:val="0"/>
        <w:widowControl/>
        <w:spacing w:line="252" w:lineRule="auto" w:before="182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• la classe 6 enregistre l’ensemble des charges de la Banque notamment les intérêts servis, les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frais de fabrication des billets et pièces, ainsi que les charges du personnel.</w:t>
      </w:r>
    </w:p>
    <w:p>
      <w:pPr>
        <w:autoSpaceDN w:val="0"/>
        <w:tabs>
          <w:tab w:pos="402" w:val="left"/>
        </w:tabs>
        <w:autoSpaceDE w:val="0"/>
        <w:widowControl/>
        <w:spacing w:line="252" w:lineRule="auto" w:before="182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• la classe 7 retrace tous les produits perçus par la Banque notamment les intérêts sur les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placements.</w:t>
      </w:r>
    </w:p>
    <w:p>
      <w:pPr>
        <w:autoSpaceDN w:val="0"/>
        <w:tabs>
          <w:tab w:pos="402" w:val="left"/>
        </w:tabs>
        <w:autoSpaceDE w:val="0"/>
        <w:widowControl/>
        <w:spacing w:line="252" w:lineRule="auto" w:before="182" w:after="0"/>
        <w:ind w:left="232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• la classe 8 traite des engagements en devises,  des engagements sur titres ainsi que des fonds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gérés par la Banque.</w:t>
      </w:r>
    </w:p>
    <w:p>
      <w:pPr>
        <w:autoSpaceDN w:val="0"/>
        <w:autoSpaceDE w:val="0"/>
        <w:widowControl/>
        <w:spacing w:line="235" w:lineRule="auto" w:before="822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61</w:t>
      </w:r>
    </w:p>
    <w:p>
      <w:pPr>
        <w:sectPr>
          <w:pgSz w:w="11906" w:h="16838"/>
          <w:pgMar w:top="440" w:right="1054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52" w:lineRule="auto" w:before="552" w:after="0"/>
        <w:ind w:left="6" w:right="100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Les intérêts courus sont enregistrés dans des comptes rattachés aux comptes d’emplois et de </w:t>
      </w:r>
      <w:r>
        <w:rPr>
          <w:rFonts w:ascii="" w:hAnsi="" w:eastAsia=""/>
          <w:b w:val="0"/>
          <w:i w:val="0"/>
          <w:color w:val="221F1F"/>
          <w:sz w:val="21"/>
        </w:rPr>
        <w:t>ressources correspondants.</w:t>
      </w:r>
    </w:p>
    <w:p>
      <w:pPr>
        <w:autoSpaceDN w:val="0"/>
        <w:autoSpaceDE w:val="0"/>
        <w:widowControl/>
        <w:spacing w:line="254" w:lineRule="auto" w:before="272" w:after="0"/>
        <w:ind w:left="6" w:right="1076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Les éléments qui ne peuvent se rattacher aux comptes d’emplois et de ressources ainsi que 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charges ou produits constatés d’avance doivent figurer dans des comptes de régularisation en classe </w:t>
      </w:r>
      <w:r>
        <w:rPr>
          <w:rFonts w:ascii="" w:hAnsi="" w:eastAsia=""/>
          <w:b w:val="0"/>
          <w:i w:val="0"/>
          <w:color w:val="221F1F"/>
          <w:sz w:val="21"/>
        </w:rPr>
        <w:t>3.</w:t>
      </w:r>
    </w:p>
    <w:p>
      <w:pPr>
        <w:autoSpaceDN w:val="0"/>
        <w:autoSpaceDE w:val="0"/>
        <w:widowControl/>
        <w:spacing w:line="254" w:lineRule="auto" w:before="272" w:after="0"/>
        <w:ind w:left="6" w:right="1076" w:firstLine="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Les comptes des créances en souffrance sont destinés à abriter les créances de toute nature, même </w:t>
      </w:r>
      <w:r>
        <w:rPr>
          <w:rFonts w:ascii="" w:hAnsi="" w:eastAsia=""/>
          <w:b w:val="0"/>
          <w:i w:val="0"/>
          <w:color w:val="221F1F"/>
          <w:sz w:val="21"/>
        </w:rPr>
        <w:t xml:space="preserve">assorties de garanties, qui présentent un risque probable ou certain de non recouvrement total ou </w:t>
      </w:r>
      <w:r>
        <w:rPr>
          <w:rFonts w:ascii="" w:hAnsi="" w:eastAsia=""/>
          <w:b w:val="0"/>
          <w:i w:val="0"/>
          <w:color w:val="221F1F"/>
          <w:sz w:val="21"/>
        </w:rPr>
        <w:t>partiel ou ayant un caractère contentieux.</w:t>
      </w:r>
    </w:p>
    <w:p>
      <w:pPr>
        <w:autoSpaceDN w:val="0"/>
        <w:autoSpaceDE w:val="0"/>
        <w:widowControl/>
        <w:spacing w:line="235" w:lineRule="auto" w:before="11476" w:after="0"/>
        <w:ind w:left="0" w:right="5856" w:firstLine="0"/>
        <w:jc w:val="right"/>
      </w:pPr>
      <w:r>
        <w:rPr>
          <w:rFonts w:ascii="" w:hAnsi="" w:eastAsia=""/>
          <w:b/>
          <w:i w:val="0"/>
          <w:color w:val="FFFFFF"/>
          <w:sz w:val="20"/>
        </w:rPr>
        <w:t>62</w:t>
      </w:r>
    </w:p>
    <w:p>
      <w:pPr>
        <w:sectPr>
          <w:pgSz w:w="11906" w:h="16838"/>
          <w:pgMar w:top="440" w:right="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8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48176D"/>
          <w:sz w:val="28"/>
        </w:rPr>
        <w:t>SECTION 1 : CADRE COMPTABLE</w:t>
      </w:r>
    </w:p>
    <w:p>
      <w:pPr>
        <w:autoSpaceDN w:val="0"/>
        <w:autoSpaceDE w:val="0"/>
        <w:widowControl/>
        <w:spacing w:line="240" w:lineRule="auto" w:before="352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5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20"/>
        <w:ind w:left="2110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chapitre iii : cadre comptable, liste des comptes et fiches individuelles des comptes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34"/>
        <w:gridCol w:w="4834"/>
      </w:tblGrid>
      <w:tr>
        <w:trPr>
          <w:trHeight w:hRule="exact" w:val="14534"/>
        </w:trPr>
        <w:tc>
          <w:tcPr>
            <w:tcW w:type="dxa" w:w="572"/>
            <w:tcBorders>
              <w:top w:sz="4.0" w:val="single" w:color="#48176D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6422" w:firstLine="0"/>
              <w:jc w:val="right"/>
            </w:pPr>
            <w:r>
              <w:rPr>
                <w:w w:val="98.88226769187234"/>
                <w:rFonts w:ascii="" w:hAnsi="" w:eastAsia=""/>
                <w:b w:val="0"/>
                <w:i w:val="0"/>
                <w:color w:val="000000"/>
                <w:sz w:val="22"/>
              </w:rPr>
              <w:t></w:t>
            </w:r>
          </w:p>
        </w:tc>
        <w:tc>
          <w:tcPr>
            <w:tcW w:type="dxa" w:w="9076"/>
            <w:tcBorders>
              <w:top w:sz="4.0" w:val="single" w:color="#48176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.00000000000006" w:type="dxa"/>
            </w:tblPr>
            <w:tblGrid>
              <w:gridCol w:w="2269"/>
              <w:gridCol w:w="2269"/>
              <w:gridCol w:w="2269"/>
              <w:gridCol w:w="2269"/>
            </w:tblGrid>
            <w:tr>
              <w:trPr>
                <w:trHeight w:hRule="exact" w:val="2484"/>
              </w:trPr>
              <w:tc>
                <w:tcPr>
                  <w:tcW w:type="dxa" w:w="206"/>
                  <w:vMerge w:val="restart"/>
                  <w:tcBorders>
                    <w:start w:sz="3.2880001068115234" w:val="single" w:color="#000000"/>
                    <w:top w:sz="3.2880001068115234" w:val="single" w:color="#000000"/>
                    <w:end w:sz="3.2880001068115234" w:val="single" w:color="#000000"/>
                    <w:bottom w:sz="3.288000106811523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2" w:after="0"/>
                    <w:ind w:left="0" w:right="0" w:firstLine="0"/>
                    <w:jc w:val="center"/>
                  </w:pPr>
                  <w:r>
                    <w:rPr>
                      <w:w w:val="98.41166337331137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</w:t>
                  </w:r>
                </w:p>
              </w:tc>
              <w:tc>
                <w:tcPr>
                  <w:tcW w:type="dxa" w:w="208"/>
                  <w:tcBorders>
                    <w:start w:sz="3.2880001068115234" w:val="single" w:color="#000000"/>
                    <w:top w:sz="3.2880001068115234" w:val="single" w:color="#000000"/>
                    <w:end w:sz="3.2880001068115234" w:val="single" w:color="#000000"/>
                    <w:bottom w:sz="3.288000106811523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2" w:after="0"/>
                    <w:ind w:left="0" w:right="0" w:firstLine="0"/>
                    <w:jc w:val="center"/>
                  </w:pPr>
                  <w:r>
                    <w:rPr>
                      <w:w w:val="98.41166337331137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</w:t>
                  </w:r>
                </w:p>
              </w:tc>
              <w:tc>
                <w:tcPr>
                  <w:tcW w:type="dxa" w:w="594"/>
                  <w:tcBorders>
                    <w:start w:sz="3.2880001068115234" w:val="single" w:color="#000000"/>
                    <w:top w:sz="3.2880001068115234" w:val="single" w:color="#000000"/>
                    <w:end w:sz="3.2880001068115234" w:val="single" w:color="#000000"/>
                    <w:bottom w:sz="3.288000106811523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76" w:after="0"/>
                    <w:ind w:left="0" w:right="0" w:firstLine="0"/>
                    <w:jc w:val="center"/>
                  </w:pPr>
                  <w:r>
                    <w:rPr>
                      <w:w w:val="98.41166337331137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</w:t>
                  </w:r>
                  <w:r>
                    <w:br/>
                  </w:r>
                  <w:r>
                    <w:rPr>
                      <w:w w:val="98.41166337331137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</w:t>
                  </w:r>
                  <w:r>
                    <w:br/>
                  </w:r>
                  <w:r>
                    <w:rPr>
                      <w:w w:val="98.41166337331137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</w:t>
                  </w:r>
                </w:p>
              </w:tc>
              <w:tc>
                <w:tcPr>
                  <w:tcW w:type="dxa" w:w="7684"/>
                  <w:tcBorders>
                    <w:start w:sz="3.2880001068115234" w:val="single" w:color="#000000"/>
                    <w:top w:sz="3.2880001068115234" w:val="single" w:color="#000000"/>
                    <w:end w:sz="3.2880001068115234" w:val="single" w:color="#000000"/>
                    <w:bottom w:sz="3.288000106811523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6" w:after="0"/>
                    <w:ind w:left="14" w:right="576" w:firstLine="224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 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 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</w:t>
                  </w:r>
                </w:p>
                <w:p>
                  <w:pPr>
                    <w:autoSpaceDN w:val="0"/>
                    <w:autoSpaceDE w:val="0"/>
                    <w:widowControl/>
                    <w:spacing w:line="250" w:lineRule="auto" w:before="154" w:after="0"/>
                    <w:ind w:left="14" w:right="144" w:firstLine="208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 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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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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</w:t>
                  </w:r>
                </w:p>
                <w:p>
                  <w:pPr>
                    <w:autoSpaceDN w:val="0"/>
                    <w:tabs>
                      <w:tab w:pos="222" w:val="left"/>
                      <w:tab w:pos="486" w:val="left"/>
                    </w:tabs>
                    <w:autoSpaceDE w:val="0"/>
                    <w:widowControl/>
                    <w:spacing w:line="250" w:lineRule="auto" w:before="142" w:after="0"/>
                    <w:ind w:left="14" w:right="432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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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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</w:t>
                  </w:r>
                </w:p>
                <w:p>
                  <w:pPr>
                    <w:autoSpaceDN w:val="0"/>
                    <w:tabs>
                      <w:tab w:pos="222" w:val="left"/>
                    </w:tabs>
                    <w:autoSpaceDE w:val="0"/>
                    <w:widowControl/>
                    <w:spacing w:line="245" w:lineRule="auto" w:before="112" w:after="0"/>
                    <w:ind w:left="14" w:right="100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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</w:t>
                  </w:r>
                </w:p>
                <w:p>
                  <w:pPr>
                    <w:autoSpaceDN w:val="0"/>
                    <w:autoSpaceDE w:val="0"/>
                    <w:widowControl/>
                    <w:spacing w:line="259" w:lineRule="auto" w:before="142" w:after="0"/>
                    <w:ind w:left="14" w:right="576" w:firstLine="208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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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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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</w:t>
                  </w:r>
                </w:p>
                <w:p>
                  <w:pPr>
                    <w:autoSpaceDN w:val="0"/>
                    <w:tabs>
                      <w:tab w:pos="222" w:val="left"/>
                    </w:tabs>
                    <w:autoSpaceDE w:val="0"/>
                    <w:widowControl/>
                    <w:spacing w:line="245" w:lineRule="auto" w:before="142" w:after="0"/>
                    <w:ind w:left="14" w:right="158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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</w:t>
                  </w:r>
                </w:p>
                <w:p>
                  <w:pPr>
                    <w:autoSpaceDN w:val="0"/>
                    <w:tabs>
                      <w:tab w:pos="222" w:val="left"/>
                    </w:tabs>
                    <w:autoSpaceDE w:val="0"/>
                    <w:widowControl/>
                    <w:spacing w:line="250" w:lineRule="auto" w:before="142" w:after="0"/>
                    <w:ind w:left="14" w:right="1152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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</w:t>
                  </w:r>
                </w:p>
                <w:p>
                  <w:pPr>
                    <w:autoSpaceDN w:val="0"/>
                    <w:autoSpaceDE w:val="0"/>
                    <w:widowControl/>
                    <w:spacing w:line="254" w:lineRule="auto" w:before="142" w:after="0"/>
                    <w:ind w:left="14" w:right="144" w:firstLine="208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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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</w:t>
                  </w:r>
                </w:p>
              </w:tc>
            </w:tr>
            <w:tr>
              <w:trPr>
                <w:trHeight w:hRule="exact" w:val="3036"/>
              </w:trPr>
              <w:tc>
                <w:tcPr>
                  <w:tcW w:type="dxa" w:w="2269"/>
                  <w:vMerge/>
                  <w:tcBorders>
                    <w:start w:sz="3.2880001068115234" w:val="single" w:color="#000000"/>
                    <w:top w:sz="3.2880001068115234" w:val="single" w:color="#000000"/>
                    <w:end w:sz="3.2880001068115234" w:val="single" w:color="#000000"/>
                    <w:bottom w:sz="3.2880001068115234" w:val="single" w:color="#000000"/>
                  </w:tcBorders>
                </w:tcPr>
                <w:p/>
              </w:tc>
              <w:tc>
                <w:tcPr>
                  <w:tcW w:type="dxa" w:w="208"/>
                  <w:tcBorders>
                    <w:start w:sz="3.2880001068115234" w:val="single" w:color="#000000"/>
                    <w:top w:sz="3.2880001068115234" w:val="single" w:color="#000000"/>
                    <w:end w:sz="3.2880001068115234" w:val="single" w:color="#000000"/>
                    <w:bottom w:sz="3.288000106811523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2" w:after="0"/>
                    <w:ind w:left="0" w:right="0" w:firstLine="0"/>
                    <w:jc w:val="center"/>
                  </w:pPr>
                  <w:r>
                    <w:rPr>
                      <w:w w:val="98.41166337331137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</w:t>
                  </w:r>
                </w:p>
              </w:tc>
              <w:tc>
                <w:tcPr>
                  <w:tcW w:type="dxa" w:w="594"/>
                  <w:tcBorders>
                    <w:start w:sz="3.2880001068115234" w:val="single" w:color="#000000"/>
                    <w:top w:sz="3.2880001068115234" w:val="single" w:color="#000000"/>
                    <w:end w:sz="3.2880001068115234" w:val="single" w:color="#000000"/>
                    <w:bottom w:sz="3.288000106811523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24" w:after="0"/>
                    <w:ind w:left="0" w:right="0" w:firstLine="0"/>
                    <w:jc w:val="center"/>
                  </w:pPr>
                  <w:r>
                    <w:rPr>
                      <w:w w:val="98.41166337331137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</w:t>
                  </w:r>
                </w:p>
              </w:tc>
              <w:tc>
                <w:tcPr>
                  <w:tcW w:type="dxa" w:w="7684"/>
                  <w:tcBorders>
                    <w:start w:sz="3.2880001068115234" w:val="single" w:color="#000000"/>
                    <w:top w:sz="3.2880001068115234" w:val="single" w:color="#000000"/>
                    <w:end w:sz="3.2880001068115234" w:val="single" w:color="#000000"/>
                    <w:bottom w:sz="3.288000106811523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tabs>
                      <w:tab w:pos="222" w:val="left"/>
                      <w:tab w:pos="486" w:val="left"/>
                    </w:tabs>
                    <w:autoSpaceDE w:val="0"/>
                    <w:widowControl/>
                    <w:spacing w:line="264" w:lineRule="auto" w:before="6" w:after="0"/>
                    <w:ind w:left="14" w:right="28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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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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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</w:t>
                  </w:r>
                </w:p>
                <w:p>
                  <w:pPr>
                    <w:autoSpaceDN w:val="0"/>
                    <w:tabs>
                      <w:tab w:pos="222" w:val="left"/>
                      <w:tab w:pos="486" w:val="left"/>
                    </w:tabs>
                    <w:autoSpaceDE w:val="0"/>
                    <w:widowControl/>
                    <w:spacing w:line="252" w:lineRule="auto" w:before="132" w:after="0"/>
                    <w:ind w:left="14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 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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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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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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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</w:t>
                  </w:r>
                </w:p>
                <w:p>
                  <w:pPr>
                    <w:autoSpaceDN w:val="0"/>
                    <w:autoSpaceDE w:val="0"/>
                    <w:widowControl/>
                    <w:spacing w:line="250" w:lineRule="auto" w:before="112" w:after="0"/>
                    <w:ind w:left="14" w:right="288" w:firstLine="208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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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</w:t>
                  </w:r>
                </w:p>
                <w:p>
                  <w:pPr>
                    <w:autoSpaceDN w:val="0"/>
                    <w:tabs>
                      <w:tab w:pos="222" w:val="left"/>
                    </w:tabs>
                    <w:autoSpaceDE w:val="0"/>
                    <w:widowControl/>
                    <w:spacing w:line="257" w:lineRule="auto" w:before="142" w:after="0"/>
                    <w:ind w:left="14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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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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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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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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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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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</w:t>
                  </w:r>
                </w:p>
                <w:p>
                  <w:pPr>
                    <w:autoSpaceDN w:val="0"/>
                    <w:tabs>
                      <w:tab w:pos="222" w:val="left"/>
                      <w:tab w:pos="484" w:val="left"/>
                    </w:tabs>
                    <w:autoSpaceDE w:val="0"/>
                    <w:widowControl/>
                    <w:spacing w:line="257" w:lineRule="auto" w:before="142" w:after="0"/>
                    <w:ind w:left="14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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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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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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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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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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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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</w:t>
                  </w:r>
                </w:p>
                <w:p>
                  <w:pPr>
                    <w:autoSpaceDN w:val="0"/>
                    <w:tabs>
                      <w:tab w:pos="222" w:val="left"/>
                      <w:tab w:pos="486" w:val="left"/>
                    </w:tabs>
                    <w:autoSpaceDE w:val="0"/>
                    <w:widowControl/>
                    <w:spacing w:line="247" w:lineRule="auto" w:before="142" w:after="0"/>
                    <w:ind w:left="1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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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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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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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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</w:t>
                  </w:r>
                </w:p>
                <w:p>
                  <w:pPr>
                    <w:autoSpaceDN w:val="0"/>
                    <w:autoSpaceDE w:val="0"/>
                    <w:widowControl/>
                    <w:spacing w:line="254" w:lineRule="auto" w:before="142" w:after="0"/>
                    <w:ind w:left="14" w:right="720" w:firstLine="208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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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</w:t>
                  </w:r>
                </w:p>
              </w:tc>
            </w:tr>
            <w:tr>
              <w:trPr>
                <w:trHeight w:hRule="exact" w:val="2846"/>
              </w:trPr>
              <w:tc>
                <w:tcPr>
                  <w:tcW w:type="dxa" w:w="2269"/>
                  <w:vMerge/>
                  <w:tcBorders>
                    <w:start w:sz="3.2880001068115234" w:val="single" w:color="#000000"/>
                    <w:top w:sz="3.2880001068115234" w:val="single" w:color="#000000"/>
                    <w:end w:sz="3.2880001068115234" w:val="single" w:color="#000000"/>
                    <w:bottom w:sz="3.2880001068115234" w:val="single" w:color="#000000"/>
                  </w:tcBorders>
                </w:tcPr>
                <w:p/>
              </w:tc>
              <w:tc>
                <w:tcPr>
                  <w:tcW w:type="dxa" w:w="208"/>
                  <w:tcBorders>
                    <w:start w:sz="3.2880001068115234" w:val="single" w:color="#000000"/>
                    <w:top w:sz="3.2880001068115234" w:val="single" w:color="#000000"/>
                    <w:end w:sz="3.2880001068115234" w:val="single" w:color="#000000"/>
                    <w:bottom w:sz="3.288000106811523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2" w:after="0"/>
                    <w:ind w:left="0" w:right="0" w:firstLine="0"/>
                    <w:jc w:val="center"/>
                  </w:pPr>
                  <w:r>
                    <w:rPr>
                      <w:w w:val="98.41166337331137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</w:t>
                  </w:r>
                </w:p>
              </w:tc>
              <w:tc>
                <w:tcPr>
                  <w:tcW w:type="dxa" w:w="594"/>
                  <w:tcBorders>
                    <w:start w:sz="3.2880001068115234" w:val="single" w:color="#000000"/>
                    <w:top w:sz="3.2880001068115234" w:val="single" w:color="#000000"/>
                    <w:end w:sz="3.2880001068115234" w:val="single" w:color="#000000"/>
                    <w:bottom w:sz="3.288000106811523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150" w:after="0"/>
                    <w:ind w:left="0" w:right="0" w:firstLine="0"/>
                    <w:jc w:val="center"/>
                  </w:pPr>
                  <w:r>
                    <w:rPr>
                      <w:w w:val="98.41166337331137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</w:t>
                  </w:r>
                  <w:r>
                    <w:br/>
                  </w:r>
                  <w:r>
                    <w:rPr>
                      <w:w w:val="98.41166337331137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</w:t>
                  </w:r>
                </w:p>
              </w:tc>
              <w:tc>
                <w:tcPr>
                  <w:tcW w:type="dxa" w:w="7684"/>
                  <w:tcBorders>
                    <w:start w:sz="3.2880001068115234" w:val="single" w:color="#000000"/>
                    <w:top w:sz="3.2880001068115234" w:val="single" w:color="#000000"/>
                    <w:end w:sz="3.2880001068115234" w:val="single" w:color="#000000"/>
                    <w:bottom w:sz="3.288000106811523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" w:after="0"/>
                    <w:ind w:left="16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 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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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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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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</w:t>
                  </w:r>
                </w:p>
                <w:p>
                  <w:pPr>
                    <w:autoSpaceDN w:val="0"/>
                    <w:tabs>
                      <w:tab w:pos="486" w:val="left"/>
                    </w:tabs>
                    <w:autoSpaceDE w:val="0"/>
                    <w:widowControl/>
                    <w:spacing w:line="250" w:lineRule="auto" w:before="126" w:after="0"/>
                    <w:ind w:left="16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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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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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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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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</w:t>
                  </w:r>
                </w:p>
                <w:p>
                  <w:pPr>
                    <w:autoSpaceDN w:val="0"/>
                    <w:autoSpaceDE w:val="0"/>
                    <w:widowControl/>
                    <w:spacing w:line="262" w:lineRule="auto" w:before="132" w:after="0"/>
                    <w:ind w:left="16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 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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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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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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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</w:t>
                  </w:r>
                </w:p>
                <w:p>
                  <w:pPr>
                    <w:autoSpaceDN w:val="0"/>
                    <w:tabs>
                      <w:tab w:pos="222" w:val="left"/>
                    </w:tabs>
                    <w:autoSpaceDE w:val="0"/>
                    <w:widowControl/>
                    <w:spacing w:line="264" w:lineRule="auto" w:before="114" w:after="0"/>
                    <w:ind w:left="14" w:right="576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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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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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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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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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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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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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</w:t>
                  </w:r>
                </w:p>
                <w:p>
                  <w:pPr>
                    <w:autoSpaceDN w:val="0"/>
                    <w:autoSpaceDE w:val="0"/>
                    <w:widowControl/>
                    <w:spacing w:line="259" w:lineRule="auto" w:before="112" w:after="0"/>
                    <w:ind w:left="16" w:right="432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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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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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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</w:t>
                  </w:r>
                </w:p>
                <w:p>
                  <w:pPr>
                    <w:autoSpaceDN w:val="0"/>
                    <w:autoSpaceDE w:val="0"/>
                    <w:widowControl/>
                    <w:spacing w:line="254" w:lineRule="auto" w:before="112" w:after="0"/>
                    <w:ind w:left="16" w:right="100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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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</w:t>
                  </w:r>
                </w:p>
                <w:p>
                  <w:pPr>
                    <w:autoSpaceDN w:val="0"/>
                    <w:tabs>
                      <w:tab w:pos="222" w:val="left"/>
                    </w:tabs>
                    <w:autoSpaceDE w:val="0"/>
                    <w:widowControl/>
                    <w:spacing w:line="262" w:lineRule="auto" w:before="112" w:after="0"/>
                    <w:ind w:left="16" w:right="28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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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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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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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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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</w:t>
                  </w:r>
                </w:p>
                <w:p>
                  <w:pPr>
                    <w:autoSpaceDN w:val="0"/>
                    <w:autoSpaceDE w:val="0"/>
                    <w:widowControl/>
                    <w:spacing w:line="257" w:lineRule="auto" w:before="38" w:after="0"/>
                    <w:ind w:left="222" w:right="576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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</w:t>
                  </w:r>
                </w:p>
              </w:tc>
            </w:tr>
            <w:tr>
              <w:trPr>
                <w:trHeight w:hRule="exact" w:val="2724"/>
              </w:trPr>
              <w:tc>
                <w:tcPr>
                  <w:tcW w:type="dxa" w:w="2269"/>
                  <w:vMerge/>
                  <w:tcBorders>
                    <w:start w:sz="3.2880001068115234" w:val="single" w:color="#000000"/>
                    <w:top w:sz="3.2880001068115234" w:val="single" w:color="#000000"/>
                    <w:end w:sz="3.2880001068115234" w:val="single" w:color="#000000"/>
                    <w:bottom w:sz="3.2880001068115234" w:val="single" w:color="#000000"/>
                  </w:tcBorders>
                </w:tcPr>
                <w:p/>
              </w:tc>
              <w:tc>
                <w:tcPr>
                  <w:tcW w:type="dxa" w:w="208"/>
                  <w:tcBorders>
                    <w:start w:sz="3.2880001068115234" w:val="single" w:color="#000000"/>
                    <w:top w:sz="3.2880001068115234" w:val="single" w:color="#000000"/>
                    <w:end w:sz="3.2880001068115234" w:val="single" w:color="#000000"/>
                    <w:bottom w:sz="3.288000106811523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2" w:after="0"/>
                    <w:ind w:left="0" w:right="0" w:firstLine="0"/>
                    <w:jc w:val="center"/>
                  </w:pPr>
                  <w:r>
                    <w:rPr>
                      <w:w w:val="98.41166337331137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</w:t>
                  </w:r>
                </w:p>
              </w:tc>
              <w:tc>
                <w:tcPr>
                  <w:tcW w:type="dxa" w:w="594"/>
                  <w:tcBorders>
                    <w:start w:sz="3.2880001068115234" w:val="single" w:color="#000000"/>
                    <w:top w:sz="3.2880001068115234" w:val="single" w:color="#000000"/>
                    <w:end w:sz="3.2880001068115234" w:val="single" w:color="#000000"/>
                    <w:bottom w:sz="3.288000106811523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76" w:after="0"/>
                    <w:ind w:left="0" w:right="0" w:firstLine="0"/>
                    <w:jc w:val="center"/>
                  </w:pPr>
                  <w:r>
                    <w:rPr>
                      <w:w w:val="98.41166337331137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</w:t>
                  </w:r>
                  <w:r>
                    <w:br/>
                  </w:r>
                  <w:r>
                    <w:rPr>
                      <w:w w:val="98.41166337331137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</w:t>
                  </w:r>
                  <w:r>
                    <w:br/>
                  </w:r>
                  <w:r>
                    <w:rPr>
                      <w:w w:val="98.41166337331137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</w:t>
                  </w:r>
                </w:p>
              </w:tc>
              <w:tc>
                <w:tcPr>
                  <w:tcW w:type="dxa" w:w="7684"/>
                  <w:tcBorders>
                    <w:start w:sz="3.2880001068115234" w:val="single" w:color="#000000"/>
                    <w:top w:sz="3.2880001068115234" w:val="single" w:color="#000000"/>
                    <w:end w:sz="3.2880001068115234" w:val="single" w:color="#000000"/>
                    <w:bottom w:sz="3.288000106811523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6" w:after="0"/>
                    <w:ind w:left="14" w:right="1008" w:firstLine="208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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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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auto" w:before="154" w:after="0"/>
                    <w:ind w:left="14" w:right="0" w:firstLine="208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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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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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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</w:t>
                  </w:r>
                </w:p>
                <w:p>
                  <w:pPr>
                    <w:autoSpaceDN w:val="0"/>
                    <w:tabs>
                      <w:tab w:pos="222" w:val="left"/>
                      <w:tab w:pos="484" w:val="left"/>
                    </w:tabs>
                    <w:autoSpaceDE w:val="0"/>
                    <w:widowControl/>
                    <w:spacing w:line="250" w:lineRule="auto" w:before="126" w:after="0"/>
                    <w:ind w:left="14" w:right="1296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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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</w:t>
                  </w:r>
                </w:p>
                <w:p>
                  <w:pPr>
                    <w:autoSpaceDN w:val="0"/>
                    <w:tabs>
                      <w:tab w:pos="222" w:val="left"/>
                    </w:tabs>
                    <w:autoSpaceDE w:val="0"/>
                    <w:widowControl/>
                    <w:spacing w:line="245" w:lineRule="auto" w:before="140" w:after="0"/>
                    <w:ind w:left="14" w:right="28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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</w:t>
                  </w:r>
                </w:p>
                <w:p>
                  <w:pPr>
                    <w:autoSpaceDN w:val="0"/>
                    <w:autoSpaceDE w:val="0"/>
                    <w:widowControl/>
                    <w:spacing w:line="259" w:lineRule="auto" w:before="132" w:after="0"/>
                    <w:ind w:left="14" w:right="864" w:firstLine="208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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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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</w:t>
                  </w:r>
                </w:p>
                <w:p>
                  <w:pPr>
                    <w:autoSpaceDN w:val="0"/>
                    <w:tabs>
                      <w:tab w:pos="222" w:val="left"/>
                      <w:tab w:pos="484" w:val="left"/>
                    </w:tabs>
                    <w:autoSpaceDE w:val="0"/>
                    <w:widowControl/>
                    <w:spacing w:line="257" w:lineRule="auto" w:before="140" w:after="0"/>
                    <w:ind w:left="1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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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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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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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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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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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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</w:t>
                  </w:r>
                </w:p>
                <w:p>
                  <w:pPr>
                    <w:autoSpaceDN w:val="0"/>
                    <w:tabs>
                      <w:tab w:pos="222" w:val="left"/>
                      <w:tab w:pos="484" w:val="left"/>
                    </w:tabs>
                    <w:autoSpaceDE w:val="0"/>
                    <w:widowControl/>
                    <w:spacing w:line="250" w:lineRule="auto" w:before="142" w:after="0"/>
                    <w:ind w:left="14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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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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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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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</w:t>
                  </w:r>
                </w:p>
                <w:p>
                  <w:pPr>
                    <w:autoSpaceDN w:val="0"/>
                    <w:tabs>
                      <w:tab w:pos="222" w:val="left"/>
                    </w:tabs>
                    <w:autoSpaceDE w:val="0"/>
                    <w:widowControl/>
                    <w:spacing w:line="250" w:lineRule="auto" w:before="142" w:after="0"/>
                    <w:ind w:left="14" w:right="28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 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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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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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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42" w:after="0"/>
                    <w:ind w:left="14" w:right="1008" w:firstLine="206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 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 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</w:t>
                  </w:r>
                </w:p>
                <w:p>
                  <w:pPr>
                    <w:autoSpaceDN w:val="0"/>
                    <w:autoSpaceDE w:val="0"/>
                    <w:widowControl/>
                    <w:spacing w:line="254" w:lineRule="auto" w:before="142" w:after="0"/>
                    <w:ind w:left="14" w:right="432" w:firstLine="208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 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 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</w:t>
                  </w:r>
                </w:p>
              </w:tc>
            </w:tr>
            <w:tr>
              <w:trPr>
                <w:trHeight w:hRule="exact" w:val="2746"/>
              </w:trPr>
              <w:tc>
                <w:tcPr>
                  <w:tcW w:type="dxa" w:w="2269"/>
                  <w:vMerge/>
                  <w:tcBorders>
                    <w:start w:sz="3.2880001068115234" w:val="single" w:color="#000000"/>
                    <w:top w:sz="3.2880001068115234" w:val="single" w:color="#000000"/>
                    <w:end w:sz="3.2880001068115234" w:val="single" w:color="#000000"/>
                    <w:bottom w:sz="3.2880001068115234" w:val="single" w:color="#000000"/>
                  </w:tcBorders>
                </w:tcPr>
                <w:p/>
              </w:tc>
              <w:tc>
                <w:tcPr>
                  <w:tcW w:type="dxa" w:w="208"/>
                  <w:tcBorders>
                    <w:start w:sz="3.2880001068115234" w:val="single" w:color="#000000"/>
                    <w:top w:sz="3.2880001068115234" w:val="single" w:color="#000000"/>
                    <w:end w:sz="3.2880001068115234" w:val="single" w:color="#000000"/>
                    <w:bottom w:sz="3.288000106811523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2" w:after="0"/>
                    <w:ind w:left="0" w:right="0" w:firstLine="0"/>
                    <w:jc w:val="center"/>
                  </w:pPr>
                  <w:r>
                    <w:rPr>
                      <w:w w:val="98.41166337331137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</w:t>
                  </w:r>
                </w:p>
              </w:tc>
              <w:tc>
                <w:tcPr>
                  <w:tcW w:type="dxa" w:w="594"/>
                  <w:tcBorders>
                    <w:start w:sz="3.2880001068115234" w:val="single" w:color="#000000"/>
                    <w:top w:sz="3.2880001068115234" w:val="single" w:color="#000000"/>
                    <w:end w:sz="3.2880001068115234" w:val="single" w:color="#000000"/>
                    <w:bottom w:sz="3.288000106811523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150" w:after="0"/>
                    <w:ind w:left="0" w:right="0" w:firstLine="0"/>
                    <w:jc w:val="center"/>
                  </w:pPr>
                  <w:r>
                    <w:rPr>
                      <w:w w:val="98.41166337331137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</w:t>
                  </w:r>
                  <w:r>
                    <w:br/>
                  </w:r>
                  <w:r>
                    <w:rPr>
                      <w:w w:val="98.41166337331137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</w:t>
                  </w:r>
                </w:p>
              </w:tc>
              <w:tc>
                <w:tcPr>
                  <w:tcW w:type="dxa" w:w="7684"/>
                  <w:tcBorders>
                    <w:start w:sz="3.2880001068115234" w:val="single" w:color="#000000"/>
                    <w:top w:sz="3.2880001068115234" w:val="single" w:color="#000000"/>
                    <w:end w:sz="3.2880001068115234" w:val="single" w:color="#000000"/>
                    <w:bottom w:sz="3.2880001068115234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6" w:after="0"/>
                    <w:ind w:left="16" w:right="432" w:firstLine="232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 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 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 </w:t>
                  </w:r>
                </w:p>
                <w:p>
                  <w:pPr>
                    <w:autoSpaceDN w:val="0"/>
                    <w:autoSpaceDE w:val="0"/>
                    <w:widowControl/>
                    <w:spacing w:line="254" w:lineRule="auto" w:before="154" w:after="0"/>
                    <w:ind w:left="16" w:right="288" w:firstLine="206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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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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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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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</w:t>
                  </w:r>
                </w:p>
                <w:p>
                  <w:pPr>
                    <w:autoSpaceDN w:val="0"/>
                    <w:tabs>
                      <w:tab w:pos="222" w:val="left"/>
                      <w:tab w:pos="248" w:val="left"/>
                      <w:tab w:pos="486" w:val="left"/>
                    </w:tabs>
                    <w:autoSpaceDE w:val="0"/>
                    <w:widowControl/>
                    <w:spacing w:line="247" w:lineRule="auto" w:before="124" w:after="0"/>
                    <w:ind w:left="16" w:right="432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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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 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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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 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</w:t>
                  </w:r>
                </w:p>
                <w:p>
                  <w:pPr>
                    <w:autoSpaceDN w:val="0"/>
                    <w:autoSpaceDE w:val="0"/>
                    <w:widowControl/>
                    <w:spacing w:line="254" w:lineRule="auto" w:before="142" w:after="0"/>
                    <w:ind w:left="16" w:right="288" w:firstLine="206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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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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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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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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</w:t>
                  </w:r>
                </w:p>
                <w:p>
                  <w:pPr>
                    <w:autoSpaceDN w:val="0"/>
                    <w:tabs>
                      <w:tab w:pos="222" w:val="left"/>
                    </w:tabs>
                    <w:autoSpaceDE w:val="0"/>
                    <w:widowControl/>
                    <w:spacing w:line="262" w:lineRule="auto" w:before="142" w:after="0"/>
                    <w:ind w:left="16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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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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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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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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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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</w:t>
                  </w:r>
                </w:p>
                <w:p>
                  <w:pPr>
                    <w:autoSpaceDN w:val="0"/>
                    <w:autoSpaceDE w:val="0"/>
                    <w:widowControl/>
                    <w:spacing w:line="259" w:lineRule="auto" w:before="112" w:after="0"/>
                    <w:ind w:left="16" w:right="144" w:firstLine="206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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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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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</w:t>
                  </w:r>
                </w:p>
                <w:p>
                  <w:pPr>
                    <w:autoSpaceDN w:val="0"/>
                    <w:tabs>
                      <w:tab w:pos="222" w:val="left"/>
                    </w:tabs>
                    <w:autoSpaceDE w:val="0"/>
                    <w:widowControl/>
                    <w:spacing w:line="245" w:lineRule="auto" w:before="142" w:after="0"/>
                    <w:ind w:left="16" w:right="1152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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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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42" w:after="0"/>
                    <w:ind w:left="16" w:right="432" w:firstLine="206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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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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5" w:lineRule="auto" w:before="5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65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18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89"/>
        <w:gridCol w:w="5389"/>
      </w:tblGrid>
      <w:tr>
        <w:trPr>
          <w:trHeight w:hRule="exact" w:val="13384"/>
        </w:trPr>
        <w:tc>
          <w:tcPr>
            <w:tcW w:type="dxa" w:w="232"/>
            <w:tcBorders>
              <w:top w:sz="4.0" w:val="single" w:color="#48176D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83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</w:t>
            </w:r>
          </w:p>
        </w:tc>
        <w:tc>
          <w:tcPr>
            <w:tcW w:type="dxa" w:w="9416"/>
            <w:tcBorders>
              <w:top w:sz="4.0" w:val="single" w:color="#48176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5.99999999999994" w:type="dxa"/>
            </w:tblPr>
            <w:tblGrid>
              <w:gridCol w:w="2354"/>
              <w:gridCol w:w="2354"/>
              <w:gridCol w:w="2354"/>
              <w:gridCol w:w="2354"/>
            </w:tblGrid>
            <w:tr>
              <w:trPr>
                <w:trHeight w:hRule="exact" w:val="3412"/>
              </w:trPr>
              <w:tc>
                <w:tcPr>
                  <w:tcW w:type="dxa" w:w="190"/>
                  <w:tcBorders>
                    <w:start w:sz="3.375999927520752" w:val="single" w:color="#000000"/>
                    <w:top w:sz="3.375999927520752" w:val="single" w:color="#000000"/>
                    <w:end w:sz="3.375999927520752" w:val="single" w:color="#000000"/>
                    <w:bottom w:sz="3.375999927520752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8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</w:t>
                  </w:r>
                </w:p>
              </w:tc>
              <w:tc>
                <w:tcPr>
                  <w:tcW w:type="dxa" w:w="208"/>
                  <w:tcBorders>
                    <w:start w:sz="3.375999927520752" w:val="single" w:color="#000000"/>
                    <w:top w:sz="3.375999927520752" w:val="single" w:color="#000000"/>
                    <w:end w:sz="3.375999927520752" w:val="single" w:color="#000000"/>
                    <w:bottom w:sz="3.375999927520752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6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</w:t>
                  </w:r>
                </w:p>
              </w:tc>
              <w:tc>
                <w:tcPr>
                  <w:tcW w:type="dxa" w:w="190"/>
                  <w:tcBorders>
                    <w:start w:sz="3.375999927520752" w:val="single" w:color="#000000"/>
                    <w:top w:sz="3.375999927520752" w:val="single" w:color="#000000"/>
                    <w:end w:sz="3.375999927520752" w:val="single" w:color="#000000"/>
                    <w:bottom w:sz="3.375999927520752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w w:val="98.61543828790839"/>
                      <w:rFonts w:ascii="" w:hAnsi="" w:eastAsia=""/>
                      <w:b w:val="0"/>
                      <w:i w:val="0"/>
                      <w:color w:val="000000"/>
                      <w:sz w:val="11"/>
                    </w:rPr>
                    <w:t></w:t>
                  </w:r>
                </w:p>
              </w:tc>
              <w:tc>
                <w:tcPr>
                  <w:tcW w:type="dxa" w:w="8722"/>
                  <w:tcBorders>
                    <w:start w:sz="3.375999927520752" w:val="single" w:color="#000000"/>
                    <w:top w:sz="3.375999927520752" w:val="single" w:color="#000000"/>
                    <w:end w:sz="3.375999927520752" w:val="single" w:color="#000000"/>
                    <w:bottom w:sz="3.375999927520752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42" w:after="0"/>
                    <w:ind w:left="14" w:right="100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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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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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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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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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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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4" w:right="1872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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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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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4" w:right="28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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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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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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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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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4" w:right="144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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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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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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4" w:right="158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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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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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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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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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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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</w:t>
                  </w:r>
                </w:p>
              </w:tc>
            </w:tr>
            <w:tr>
              <w:trPr>
                <w:trHeight w:hRule="exact" w:val="4304"/>
              </w:trPr>
              <w:tc>
                <w:tcPr>
                  <w:tcW w:type="dxa" w:w="190"/>
                  <w:vMerge w:val="restart"/>
                  <w:tcBorders>
                    <w:start w:sz="3.375999927520752" w:val="single" w:color="#000000"/>
                    <w:top w:sz="3.375999927520752" w:val="single" w:color="#000000"/>
                    <w:end w:sz="3.375999927520752" w:val="single" w:color="#000000"/>
                    <w:bottom w:sz="3.375999927520752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2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</w:t>
                  </w:r>
                </w:p>
              </w:tc>
              <w:tc>
                <w:tcPr>
                  <w:tcW w:type="dxa" w:w="208"/>
                  <w:tcBorders>
                    <w:start w:sz="3.375999927520752" w:val="single" w:color="#000000"/>
                    <w:top w:sz="3.375999927520752" w:val="single" w:color="#000000"/>
                    <w:end w:sz="3.375999927520752" w:val="single" w:color="#000000"/>
                    <w:bottom w:sz="3.375999927520752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6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</w:t>
                  </w:r>
                </w:p>
              </w:tc>
              <w:tc>
                <w:tcPr>
                  <w:tcW w:type="dxa" w:w="190"/>
                  <w:tcBorders>
                    <w:start w:sz="3.375999927520752" w:val="single" w:color="#000000"/>
                    <w:top w:sz="3.375999927520752" w:val="single" w:color="#000000"/>
                    <w:end w:sz="3.375999927520752" w:val="single" w:color="#000000"/>
                    <w:bottom w:sz="3.375999927520752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w w:val="98.61543828790839"/>
                      <w:rFonts w:ascii="" w:hAnsi="" w:eastAsia=""/>
                      <w:b w:val="0"/>
                      <w:i w:val="0"/>
                      <w:color w:val="000000"/>
                      <w:sz w:val="11"/>
                    </w:rPr>
                    <w:t></w:t>
                  </w:r>
                </w:p>
              </w:tc>
              <w:tc>
                <w:tcPr>
                  <w:tcW w:type="dxa" w:w="8722"/>
                  <w:tcBorders>
                    <w:start w:sz="3.375999927520752" w:val="single" w:color="#000000"/>
                    <w:top w:sz="3.375999927520752" w:val="single" w:color="#000000"/>
                    <w:end w:sz="3.375999927520752" w:val="single" w:color="#000000"/>
                    <w:bottom w:sz="3.375999927520752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" w:after="0"/>
                    <w:ind w:left="16" w:right="28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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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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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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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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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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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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6" w:right="1152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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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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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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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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6" w:right="1296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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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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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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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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6" w:right="72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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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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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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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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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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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0" w:right="3312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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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6" w:right="576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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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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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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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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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6" w:right="288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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</w:t>
                  </w:r>
                </w:p>
              </w:tc>
            </w:tr>
            <w:tr>
              <w:trPr>
                <w:trHeight w:hRule="exact" w:val="3998"/>
              </w:trPr>
              <w:tc>
                <w:tcPr>
                  <w:tcW w:type="dxa" w:w="2354"/>
                  <w:vMerge/>
                  <w:tcBorders>
                    <w:start w:sz="3.375999927520752" w:val="single" w:color="#000000"/>
                    <w:top w:sz="3.375999927520752" w:val="single" w:color="#000000"/>
                    <w:end w:sz="3.375999927520752" w:val="single" w:color="#000000"/>
                    <w:bottom w:sz="3.375999927520752" w:val="single" w:color="#000000"/>
                  </w:tcBorders>
                </w:tcPr>
                <w:p/>
              </w:tc>
              <w:tc>
                <w:tcPr>
                  <w:tcW w:type="dxa" w:w="208"/>
                  <w:tcBorders>
                    <w:start w:sz="3.375999927520752" w:val="single" w:color="#000000"/>
                    <w:top w:sz="3.375999927520752" w:val="single" w:color="#000000"/>
                    <w:end w:sz="3.375999927520752" w:val="single" w:color="#000000"/>
                    <w:bottom w:sz="3.375999927520752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6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</w:t>
                  </w:r>
                </w:p>
              </w:tc>
              <w:tc>
                <w:tcPr>
                  <w:tcW w:type="dxa" w:w="190"/>
                  <w:tcBorders>
                    <w:start w:sz="3.375999927520752" w:val="single" w:color="#000000"/>
                    <w:top w:sz="3.375999927520752" w:val="single" w:color="#000000"/>
                    <w:end w:sz="3.375999927520752" w:val="single" w:color="#000000"/>
                    <w:bottom w:sz="3.375999927520752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w w:val="98.61543828790839"/>
                      <w:rFonts w:ascii="" w:hAnsi="" w:eastAsia=""/>
                      <w:b w:val="0"/>
                      <w:i w:val="0"/>
                      <w:color w:val="000000"/>
                      <w:sz w:val="11"/>
                    </w:rPr>
                    <w:t></w:t>
                  </w:r>
                </w:p>
              </w:tc>
              <w:tc>
                <w:tcPr>
                  <w:tcW w:type="dxa" w:w="8722"/>
                  <w:tcBorders>
                    <w:start w:sz="3.375999927520752" w:val="single" w:color="#000000"/>
                    <w:top w:sz="3.375999927520752" w:val="single" w:color="#000000"/>
                    <w:end w:sz="3.375999927520752" w:val="single" w:color="#000000"/>
                    <w:bottom w:sz="3.375999927520752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" w:after="0"/>
                    <w:ind w:left="14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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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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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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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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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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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4" w:right="1296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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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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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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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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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4" w:right="432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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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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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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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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4" w:after="0"/>
                    <w:ind w:left="14" w:right="230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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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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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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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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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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4" w:right="28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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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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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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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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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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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4" w:right="86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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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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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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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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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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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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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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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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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4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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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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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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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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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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0" w:right="2592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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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4" w:right="2592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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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5" w:lineRule="auto" w:before="1204" w:after="0"/>
        <w:ind w:left="0" w:right="5852" w:firstLine="0"/>
        <w:jc w:val="right"/>
      </w:pPr>
      <w:r>
        <w:rPr>
          <w:rFonts w:ascii="" w:hAnsi="" w:eastAsia=""/>
          <w:b/>
          <w:i w:val="0"/>
          <w:color w:val="FFFFFF"/>
          <w:sz w:val="20"/>
        </w:rPr>
        <w:t>66</w:t>
      </w:r>
    </w:p>
    <w:p>
      <w:pPr>
        <w:sectPr>
          <w:pgSz w:w="11906" w:h="16838"/>
          <w:pgMar w:top="440" w:right="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42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48176D"/>
          <w:sz w:val="28"/>
        </w:rPr>
        <w:t>SECTION 2 : LISTE DES COMPTES</w:t>
      </w:r>
    </w:p>
    <w:p>
      <w:pPr>
        <w:autoSpaceDN w:val="0"/>
        <w:autoSpaceDE w:val="0"/>
        <w:widowControl/>
        <w:spacing w:line="240" w:lineRule="auto" w:before="356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5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2110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chapitre iii : cadre comptable, liste des comptes et fiches individuelles des comptes</w:t>
      </w:r>
    </w:p>
    <w:p>
      <w:pPr>
        <w:autoSpaceDN w:val="0"/>
        <w:autoSpaceDE w:val="0"/>
        <w:widowControl/>
        <w:spacing w:line="247" w:lineRule="auto" w:before="554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1"/>
        </w:rPr>
        <w:t>CLASSE 1 : COMPTES D’OPERATIONS SUR OR ET D’OPERATIONS AVEC LES NON RESIDENTS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10 - AVOIRS ET PLACEMENTS EN OR</w:t>
      </w:r>
    </w:p>
    <w:p>
      <w:pPr>
        <w:autoSpaceDN w:val="0"/>
        <w:autoSpaceDE w:val="0"/>
        <w:widowControl/>
        <w:spacing w:line="254" w:lineRule="auto" w:before="272" w:after="0"/>
        <w:ind w:left="516" w:right="316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101 - AvOIRs EN OR DépOsés AU MAROC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1011 - Avoirs en or déposés dans nos caisses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1019 - provisions pour dépréciation de l’or déposé au Maroc</w:t>
      </w:r>
    </w:p>
    <w:p>
      <w:pPr>
        <w:autoSpaceDN w:val="0"/>
        <w:autoSpaceDE w:val="0"/>
        <w:widowControl/>
        <w:spacing w:line="257" w:lineRule="auto" w:before="272" w:after="0"/>
        <w:ind w:left="516" w:right="446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102 - AvOIRs ET pLACEMENTs EN OR à L’éTRANgER </w:t>
      </w:r>
      <w:r>
        <w:rPr>
          <w:rFonts w:ascii="" w:hAnsi="" w:eastAsia=""/>
          <w:b w:val="0"/>
          <w:i w:val="0"/>
          <w:color w:val="221F1F"/>
          <w:sz w:val="21"/>
        </w:rPr>
        <w:t xml:space="preserve">1021 - Avoirs en or déposés à l’étranger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1022 - placements en or à l’étranger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1023 - Titres obligataires en or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1024 - Opérations de swaps sur or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12 - AVOIRS ET PLACEMENTS EN DEVISES</w:t>
      </w:r>
    </w:p>
    <w:p>
      <w:pPr>
        <w:autoSpaceDN w:val="0"/>
        <w:autoSpaceDE w:val="0"/>
        <w:widowControl/>
        <w:spacing w:line="254" w:lineRule="auto" w:before="272" w:after="0"/>
        <w:ind w:left="516" w:right="216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121 - AvOIRs EN BILLETs DE BANqUE éTRANgERs ET ChèqUEs DE vOyAgE </w:t>
      </w:r>
      <w:r>
        <w:rPr>
          <w:rFonts w:ascii="" w:hAnsi="" w:eastAsia=""/>
          <w:b w:val="0"/>
          <w:i w:val="0"/>
          <w:color w:val="221F1F"/>
          <w:sz w:val="21"/>
        </w:rPr>
        <w:t xml:space="preserve">1211 - Billets de Banque étrangers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1212 - Chèques de voyage</w:t>
      </w:r>
    </w:p>
    <w:p>
      <w:pPr>
        <w:autoSpaceDN w:val="0"/>
        <w:autoSpaceDE w:val="0"/>
        <w:widowControl/>
        <w:spacing w:line="257" w:lineRule="auto" w:before="272" w:after="0"/>
        <w:ind w:left="516" w:right="302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122 - AvOIRs ET pLACEMENTs AUpREs DEs BANqUEs ETRANgEREs </w:t>
      </w:r>
      <w:r>
        <w:rPr>
          <w:rFonts w:ascii="" w:hAnsi="" w:eastAsia=""/>
          <w:b w:val="0"/>
          <w:i w:val="0"/>
          <w:color w:val="221F1F"/>
          <w:sz w:val="21"/>
        </w:rPr>
        <w:t xml:space="preserve">1221 - Banques Centrales - Nos comptes ordinaires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1223 - Banques étrangères - Nos comptes ordinaires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1224 - Banques étrangères - Nos comptes de placement </w:t>
      </w:r>
      <w:r>
        <w:rPr>
          <w:rFonts w:ascii="" w:hAnsi="" w:eastAsia=""/>
          <w:b w:val="0"/>
          <w:i w:val="0"/>
          <w:color w:val="221F1F"/>
          <w:sz w:val="21"/>
        </w:rPr>
        <w:t>1226 - valeurs reçues en pension des Banques étrangères</w:t>
      </w:r>
    </w:p>
    <w:p>
      <w:pPr>
        <w:autoSpaceDN w:val="0"/>
        <w:autoSpaceDE w:val="0"/>
        <w:widowControl/>
        <w:spacing w:line="254" w:lineRule="auto" w:before="272" w:after="0"/>
        <w:ind w:left="516" w:right="158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125 - BONs DU TRésOR éTRANgERs ET AssIMILEs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1251 - Bons du Trésor étrangers et assimilés détenus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1253 - Bons du Trésor étrangers et assimilés prêtés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1259 - provisions pour dépréciation des bons du Trésor étrangers et assimilés 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460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129 - AUTREs AvOIRs ET pLACEMENTs EN DEvIsEs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1290 - Autres avoirs et placements en devises 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13 - AVOIRS AUPRèS DES ORgANISMES FINANCIERS INTERNATIONAUx</w:t>
      </w:r>
    </w:p>
    <w:p>
      <w:pPr>
        <w:autoSpaceDN w:val="0"/>
        <w:autoSpaceDE w:val="0"/>
        <w:widowControl/>
        <w:spacing w:line="254" w:lineRule="auto" w:before="272" w:after="0"/>
        <w:ind w:left="516" w:right="129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131 - sOUsCRIpTION AU FONDs MONéTAIRE INTERNATIONAL - TRANChE DE RésERvE </w:t>
      </w:r>
      <w:r>
        <w:rPr>
          <w:rFonts w:ascii="" w:hAnsi="" w:eastAsia=""/>
          <w:b w:val="0"/>
          <w:i w:val="0"/>
          <w:color w:val="221F1F"/>
          <w:sz w:val="21"/>
        </w:rPr>
        <w:t xml:space="preserve">1311 - souscription au FMI - Tranche de réserve disponible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1312 - souscription au FMI - Tranche de réserve mobilisée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4896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132 - AvOIRs EN DROITs DE TIRAgE spéCIAUx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1320 - Avoirs en Droits de Tirage spéciaux 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4464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135 - sOUsCRIpTION AU FONDs MONéTAIRE ARABE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1350 - souscription au Fonds Monétaire Arabe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15 - ENgAgEMENTS EN OR, EN DROITS DE TIRAgE SPéCIAUx ET EN DEVISES 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648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151 - ENgAgEMENTs EN OR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1510 - Engagements en or</w:t>
      </w:r>
    </w:p>
    <w:p>
      <w:pPr>
        <w:autoSpaceDN w:val="0"/>
        <w:autoSpaceDE w:val="0"/>
        <w:widowControl/>
        <w:spacing w:line="235" w:lineRule="auto" w:before="107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69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552" w:after="0"/>
        <w:ind w:left="6" w:right="4464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152 - ALLOCATIONs DE DROITs DE TIRAgE spéCIAUx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1520 - Allocations de Droits de Tirage spéciaux</w:t>
      </w:r>
    </w:p>
    <w:p>
      <w:pPr>
        <w:autoSpaceDN w:val="0"/>
        <w:autoSpaceDE w:val="0"/>
        <w:widowControl/>
        <w:spacing w:line="254" w:lineRule="auto" w:before="272" w:after="0"/>
        <w:ind w:left="516" w:right="230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155 - EMpRUNTs EN DEvIsEs AUpRès DEs BANqUEs ETRANgEREs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1551 - Comptes d’emprunts en devises auprès des Banques étrangères </w:t>
      </w:r>
      <w:r>
        <w:rPr>
          <w:rFonts w:ascii="" w:hAnsi="" w:eastAsia=""/>
          <w:b w:val="0"/>
          <w:i w:val="0"/>
          <w:color w:val="221F1F"/>
          <w:sz w:val="21"/>
        </w:rPr>
        <w:t>1555 - valeurs données en pension aux Banques étrangères</w:t>
      </w:r>
    </w:p>
    <w:p>
      <w:pPr>
        <w:autoSpaceDN w:val="0"/>
        <w:autoSpaceDE w:val="0"/>
        <w:widowControl/>
        <w:spacing w:line="254" w:lineRule="auto" w:before="272" w:after="0"/>
        <w:ind w:left="516" w:right="475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158 - COMpTEs CRéDITEURs EN DEvIsEs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1581 - Comptes en devises des non résidents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1589 - Autres comptes créditeurs en devises 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532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159 - Autres engagements en devises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1590 - Autres engagements en devises 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16 - ENgAgEMENTS EN DIRHAMS ET EN DIRHAMS CONVERTIBLES</w:t>
      </w:r>
    </w:p>
    <w:p>
      <w:pPr>
        <w:autoSpaceDN w:val="0"/>
        <w:autoSpaceDE w:val="0"/>
        <w:widowControl/>
        <w:spacing w:line="254" w:lineRule="auto" w:before="272" w:after="0"/>
        <w:ind w:left="516" w:right="144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161 - COMpTEs DEs BANqUEs ETRANgEREs EN DIRhAMs CONvERTIBLEs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1611 - Banques centrales - Leurs comptes ordinaires en dirhams convertibles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1612 - Banques étrangères - Leurs comptes ordinaires en dirhams convertibles </w:t>
      </w:r>
    </w:p>
    <w:p>
      <w:pPr>
        <w:autoSpaceDN w:val="0"/>
        <w:autoSpaceDE w:val="0"/>
        <w:widowControl/>
        <w:spacing w:line="254" w:lineRule="auto" w:before="272" w:after="0"/>
        <w:ind w:left="516" w:right="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162 - COMpTEs DEs ORgANIsMEs FINANCIERs INTERNATIONAUx EN DIRhAMs CONvERTIBLEs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1621 - Organismes financiers internationaux - Leurs comptes ordinaires en dirhams </w:t>
      </w:r>
      <w:r>
        <w:rPr>
          <w:rFonts w:ascii="" w:hAnsi="" w:eastAsia=""/>
          <w:b w:val="0"/>
          <w:i w:val="0"/>
          <w:color w:val="221F1F"/>
          <w:sz w:val="21"/>
        </w:rPr>
        <w:t xml:space="preserve">convertibles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1629 - Organismes financiers internationaux - Autres comptes en dirhams convertibles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2304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165 - COMpTEs DEs AUTREs NON REsIDENTs EN DIRhAMs CONvERTIBLEs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1651 - Comptes des autres non résidents en dirhams convertibles </w:t>
      </w:r>
    </w:p>
    <w:p>
      <w:pPr>
        <w:autoSpaceDN w:val="0"/>
        <w:autoSpaceDE w:val="0"/>
        <w:widowControl/>
        <w:spacing w:line="254" w:lineRule="auto" w:before="272" w:after="0"/>
        <w:ind w:left="516" w:right="345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168 - ENgAgEMENTs EN DIRhAMs ENvERs LEs NON REsIDENTs </w:t>
      </w:r>
      <w:r>
        <w:rPr>
          <w:rFonts w:ascii="" w:hAnsi="" w:eastAsia=""/>
          <w:b w:val="0"/>
          <w:i w:val="0"/>
          <w:color w:val="221F1F"/>
          <w:sz w:val="21"/>
        </w:rPr>
        <w:t xml:space="preserve">1681 - Engagements en dirhams envers les non résidents </w:t>
      </w:r>
      <w:r>
        <w:rPr>
          <w:rFonts w:ascii="" w:hAnsi="" w:eastAsia=""/>
          <w:b w:val="0"/>
          <w:i w:val="0"/>
          <w:color w:val="221F1F"/>
          <w:sz w:val="21"/>
        </w:rPr>
        <w:t xml:space="preserve">1682 - Dépôts convertibles à terme </w:t>
      </w:r>
    </w:p>
    <w:p>
      <w:pPr>
        <w:autoSpaceDN w:val="0"/>
        <w:autoSpaceDE w:val="0"/>
        <w:widowControl/>
        <w:spacing w:line="254" w:lineRule="auto" w:before="272" w:after="0"/>
        <w:ind w:left="516" w:right="403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169 - AUTREs ENgAgEMENTs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1691 - Autres engagements en dirhams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1692 - Autres engagements en dirhams convertibles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17 - OPéRATIONS DIVERSES EN INSTANCE</w:t>
      </w:r>
    </w:p>
    <w:p>
      <w:pPr>
        <w:autoSpaceDN w:val="0"/>
        <w:autoSpaceDE w:val="0"/>
        <w:widowControl/>
        <w:spacing w:line="257" w:lineRule="auto" w:before="272" w:after="0"/>
        <w:ind w:left="516" w:right="230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171 - CRéANCEs EN INsTANCE sUR MOyENs DE pAIEMENT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1711 - Chèques en devises escomptés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1712 - Chèques en devises escomptés retournés impayés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1714 - Effets impayés en devises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1719 - Autres créances en devises en instance sur moyens de paiement</w:t>
      </w:r>
    </w:p>
    <w:p>
      <w:pPr>
        <w:autoSpaceDN w:val="0"/>
        <w:autoSpaceDE w:val="0"/>
        <w:widowControl/>
        <w:spacing w:line="257" w:lineRule="auto" w:before="272" w:after="0"/>
        <w:ind w:left="516" w:right="388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172 - AUTREs CRéANCEs EN INsTANCE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1721 - Divers à récupérer en devises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1722 - Opérations en devises en cours d’exécution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1723 - Devises convertibles à recevoir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1724 - Devises en attente de cession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1725 - Accréditifs en attente de paiement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1726 - paiements sur accréditifs en devises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1729 - Diverses autres créances en devises en instance</w:t>
      </w:r>
    </w:p>
    <w:p>
      <w:pPr>
        <w:autoSpaceDN w:val="0"/>
        <w:autoSpaceDE w:val="0"/>
        <w:widowControl/>
        <w:spacing w:line="235" w:lineRule="auto" w:before="55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70</w:t>
      </w:r>
    </w:p>
    <w:p>
      <w:pPr>
        <w:sectPr>
          <w:pgSz w:w="11906" w:h="16838"/>
          <w:pgMar w:top="440" w:right="1056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2110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chapitre iii : cadre comptable, liste des comptes et fiches individuelles des comptes</w:t>
      </w:r>
    </w:p>
    <w:p>
      <w:pPr>
        <w:autoSpaceDN w:val="0"/>
        <w:autoSpaceDE w:val="0"/>
        <w:widowControl/>
        <w:spacing w:line="257" w:lineRule="auto" w:before="554" w:after="0"/>
        <w:ind w:left="516" w:right="244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175 - DETTEs EN INsTANCE sUR MOyENs DE pAIEMENT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1751 - Effets à payer en devises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1753 - Nos chèques de Banque en devises à payer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1754 - provisions pour paiement de chèques en devises certifiés </w:t>
      </w:r>
      <w:r>
        <w:rPr>
          <w:rFonts w:ascii="" w:hAnsi="" w:eastAsia=""/>
          <w:b w:val="0"/>
          <w:i w:val="0"/>
          <w:color w:val="221F1F"/>
          <w:sz w:val="21"/>
        </w:rPr>
        <w:t xml:space="preserve">1755 - virements reçus en devises en attente d’affectation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1756 -  provisions pour paiement de lettres de garantie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1759 - Autres dettes en devises en instance sur moyens de paiement</w:t>
      </w:r>
    </w:p>
    <w:p>
      <w:pPr>
        <w:autoSpaceDN w:val="0"/>
        <w:autoSpaceDE w:val="0"/>
        <w:widowControl/>
        <w:spacing w:line="254" w:lineRule="auto" w:before="272" w:after="0"/>
        <w:ind w:left="516" w:right="417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176 - AUTREs DETTEs EN INsTANCE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1761 - Divers à régler en devises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1762 - Opérations en devises en cours d’exécution </w:t>
      </w:r>
      <w:r>
        <w:rPr>
          <w:rFonts w:ascii="" w:hAnsi="" w:eastAsia=""/>
          <w:b w:val="0"/>
          <w:i w:val="0"/>
          <w:color w:val="221F1F"/>
          <w:sz w:val="21"/>
        </w:rPr>
        <w:t>1769 - Diverses autres dettes en devises en instance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18 - INTéRêTS COURUS</w:t>
      </w:r>
    </w:p>
    <w:p>
      <w:pPr>
        <w:autoSpaceDN w:val="0"/>
        <w:autoSpaceDE w:val="0"/>
        <w:widowControl/>
        <w:spacing w:line="254" w:lineRule="auto" w:before="272" w:after="0"/>
        <w:ind w:left="516" w:right="259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181 - INTéRêTs COURUs à RECEvOIR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1811 - Intérêts courus à recevoir sur avoirs et placements en or </w:t>
      </w:r>
      <w:r>
        <w:rPr>
          <w:rFonts w:ascii="" w:hAnsi="" w:eastAsia=""/>
          <w:b w:val="0"/>
          <w:i w:val="0"/>
          <w:color w:val="221F1F"/>
          <w:sz w:val="21"/>
        </w:rPr>
        <w:t xml:space="preserve">1812 - Intérêts courus à recevoir sur avoirs et placements en devises </w:t>
      </w:r>
      <w:r>
        <w:rPr>
          <w:rFonts w:ascii="" w:hAnsi="" w:eastAsia=""/>
          <w:b w:val="0"/>
          <w:i w:val="0"/>
          <w:color w:val="221F1F"/>
          <w:sz w:val="21"/>
        </w:rPr>
        <w:t xml:space="preserve">1813 - Intérêts courus à recevoir sur titres étrangers </w:t>
      </w:r>
    </w:p>
    <w:p>
      <w:pPr>
        <w:autoSpaceDN w:val="0"/>
        <w:autoSpaceDE w:val="0"/>
        <w:widowControl/>
        <w:spacing w:line="257" w:lineRule="auto" w:before="272" w:after="0"/>
        <w:ind w:left="516" w:right="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183 - INTéRêTs COURUs à pAyER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1831 - Intérêts courus à payer sur engagements en or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1832 - Intérêts courus à payer sur engagements en devises auprès des Banques étrangères </w:t>
      </w:r>
      <w:r>
        <w:rPr>
          <w:rFonts w:ascii="" w:hAnsi="" w:eastAsia=""/>
          <w:b w:val="0"/>
          <w:i w:val="0"/>
          <w:color w:val="221F1F"/>
          <w:sz w:val="21"/>
        </w:rPr>
        <w:t xml:space="preserve">1833 - Intérêts courus à payer sur autres engagements en devises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1834 - Intérêts courus à payer sur engagements en dirhams convertibles envers les organismes </w:t>
      </w:r>
      <w:r>
        <w:rPr>
          <w:rFonts w:ascii="" w:hAnsi="" w:eastAsia=""/>
          <w:b w:val="0"/>
          <w:i w:val="0"/>
          <w:color w:val="221F1F"/>
          <w:sz w:val="21"/>
        </w:rPr>
        <w:t xml:space="preserve">financiers internationaux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1835 - Intérêts courus à payer sur autres engagements en dirhams convertibles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1836 - Intérêts courus à payer sur engagements en dirhams envers les non résidents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19 - CRéANCES EN SOUFFRANCE - PROVISIONS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6192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191 - CRéANCEs EN sOUFFRANCE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1910 - Créances en souffrance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4464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199 - pROvIsIONs pOUR CRéANCEs EN sOUFFRANCE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1990 - provisions pour créances en souffrance</w:t>
      </w:r>
    </w:p>
    <w:p>
      <w:pPr>
        <w:autoSpaceDN w:val="0"/>
        <w:autoSpaceDE w:val="0"/>
        <w:widowControl/>
        <w:spacing w:line="235" w:lineRule="auto" w:before="471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71</w:t>
      </w:r>
    </w:p>
    <w:p>
      <w:pPr>
        <w:sectPr>
          <w:pgSz w:w="11906" w:h="16838"/>
          <w:pgMar w:top="440" w:right="1058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52" w:lineRule="auto" w:before="552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1"/>
        </w:rPr>
        <w:t xml:space="preserve">CLASSE 2 : COMPTES D’OPéRATIONS AVEC LE TRéSOR PUBLIC, LES éTABLISSEMENTS DE CRéDIT ET </w:t>
      </w:r>
      <w:r>
        <w:rPr>
          <w:rFonts w:ascii="" w:hAnsi="" w:eastAsia=""/>
          <w:b/>
          <w:i w:val="0"/>
          <w:color w:val="48176D"/>
          <w:sz w:val="21"/>
        </w:rPr>
        <w:t xml:space="preserve">ASSIMILES MAROCAINS ET LES AUTRES RESIDENTS 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20 - CRéANCES SUR LE TRéSOR PUBLIC </w:t>
      </w:r>
    </w:p>
    <w:p>
      <w:pPr>
        <w:autoSpaceDN w:val="0"/>
        <w:autoSpaceDE w:val="0"/>
        <w:widowControl/>
        <w:spacing w:line="254" w:lineRule="auto" w:before="272" w:after="0"/>
        <w:ind w:left="516" w:right="403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201 - Concours financiers à l’Etat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2011 - Avances conventionnelles à l’Etat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2012 - Avances à l’Etat au titre de facilités de caisse 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5904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205 - AUTREs CONCOURs FINANCIERs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2050 - Autres concours financiers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21 - CRéANCES SUR LES éTABLISSEMENTS DE CRéDIT ET ASSIMILéS MAROCAINS</w:t>
      </w:r>
    </w:p>
    <w:p>
      <w:pPr>
        <w:autoSpaceDN w:val="0"/>
        <w:autoSpaceDE w:val="0"/>
        <w:widowControl/>
        <w:spacing w:line="254" w:lineRule="auto" w:before="272" w:after="0"/>
        <w:ind w:left="516" w:right="446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211 - vALEURs REçUEs EN pENsION DEs BANqUEs </w:t>
      </w:r>
      <w:r>
        <w:rPr>
          <w:rFonts w:ascii="" w:hAnsi="" w:eastAsia=""/>
          <w:b w:val="0"/>
          <w:i w:val="0"/>
          <w:color w:val="221F1F"/>
          <w:sz w:val="21"/>
        </w:rPr>
        <w:t xml:space="preserve">2111 - valeurs reçues en pension au jour le jour </w:t>
      </w:r>
      <w:r>
        <w:rPr>
          <w:rFonts w:ascii="" w:hAnsi="" w:eastAsia=""/>
          <w:b w:val="0"/>
          <w:i w:val="0"/>
          <w:color w:val="221F1F"/>
          <w:sz w:val="21"/>
        </w:rPr>
        <w:t>2112 - valeurs reçues en pension à terme</w:t>
      </w:r>
    </w:p>
    <w:p>
      <w:pPr>
        <w:autoSpaceDN w:val="0"/>
        <w:autoSpaceDE w:val="0"/>
        <w:widowControl/>
        <w:spacing w:line="257" w:lineRule="auto" w:before="272" w:after="0"/>
        <w:ind w:left="516" w:right="648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215 - AvANCEs AUx BANqUEs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2151 - Avances à 7 jours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2153 - Avances à 24 heures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2155 - Avances pLI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2159 - Autres avances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864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219 - AUTREs CRéANCEs sUR LEs éTABLIssEMENTs DE CRéDIT ET AssIMILés MAROCAINs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2190 - Autres créances sur les établissements de crédit et assimilés marocains 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22 - AUTRES CREANCES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6912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220 - AUTREs CREANCEs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2200 - Autres créances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23 - BONS DU TRéSOR - OPéRATIONS D’OPEN MARkET</w:t>
      </w:r>
    </w:p>
    <w:p>
      <w:pPr>
        <w:autoSpaceDN w:val="0"/>
        <w:autoSpaceDE w:val="0"/>
        <w:widowControl/>
        <w:spacing w:line="254" w:lineRule="auto" w:before="272" w:after="0"/>
        <w:ind w:left="516" w:right="115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231 - BONs DU TRésOR - OpéRATIONs D’OpEN MARkET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2311 - Bons du Trésor - Opérations d’open Market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2319 - provisions pour dépréciation des bons du Trésor -Opérations d’open Market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24 - BILLETS ET MONNAIES EN CIRCULATION</w:t>
      </w:r>
    </w:p>
    <w:p>
      <w:pPr>
        <w:autoSpaceDN w:val="0"/>
        <w:autoSpaceDE w:val="0"/>
        <w:widowControl/>
        <w:spacing w:line="257" w:lineRule="auto" w:before="272" w:after="0"/>
        <w:ind w:left="516" w:right="446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241 - BILLETs EN CIRCULATION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2411 - Billets émis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2412 - Billets en caisse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2413 - Billets détériorés remboursés pour moitié</w:t>
      </w:r>
      <w:r>
        <w:rPr>
          <w:rFonts w:ascii="" w:hAnsi="" w:eastAsia=""/>
          <w:b w:val="0"/>
          <w:i w:val="0"/>
          <w:color w:val="221F1F"/>
          <w:sz w:val="21"/>
        </w:rPr>
        <w:t>2414 - Billets annulés</w:t>
      </w:r>
    </w:p>
    <w:p>
      <w:pPr>
        <w:autoSpaceDN w:val="0"/>
        <w:autoSpaceDE w:val="0"/>
        <w:widowControl/>
        <w:spacing w:line="254" w:lineRule="auto" w:before="272" w:after="0"/>
        <w:ind w:left="516" w:right="633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242 - MONNAIEs EN CIRCULATION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2421 - Monnaies émises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2422 - Monnaies en caisse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2423 - pièces détériorées</w:t>
      </w:r>
    </w:p>
    <w:p>
      <w:pPr>
        <w:autoSpaceDN w:val="0"/>
        <w:autoSpaceDE w:val="0"/>
        <w:widowControl/>
        <w:spacing w:line="235" w:lineRule="auto" w:before="107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72</w:t>
      </w:r>
    </w:p>
    <w:p>
      <w:pPr>
        <w:sectPr>
          <w:pgSz w:w="11906" w:h="16838"/>
          <w:pgMar w:top="440" w:right="1056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2110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chapitre iii : cadre comptable, liste des comptes et fiches individuelles des comptes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554" w:after="0"/>
        <w:ind w:left="6" w:right="6624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245 - ENCAIssE DEs sIègEs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2450 - Encaisse des sièges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25 - COMPTES DU TRéSOR PUBLIC ET D’éTABLISSEMENTS DE CRéDIT ET ASSIMILéS MAROCAINS </w:t>
      </w:r>
    </w:p>
    <w:p>
      <w:pPr>
        <w:autoSpaceDN w:val="0"/>
        <w:autoSpaceDE w:val="0"/>
        <w:widowControl/>
        <w:spacing w:line="254" w:lineRule="auto" w:before="272" w:after="0"/>
        <w:ind w:left="516" w:right="432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251 - COMpTEs DU TRésOR pUBLIC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2511 - Compte courant du Trésor public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2512 - Compte courant du Trésorier principal </w:t>
      </w:r>
      <w:r>
        <w:rPr>
          <w:rFonts w:ascii="" w:hAnsi="" w:eastAsia=""/>
          <w:b w:val="0"/>
          <w:i w:val="0"/>
          <w:color w:val="221F1F"/>
          <w:sz w:val="21"/>
        </w:rPr>
        <w:t>2515 - Comptes courants des comptables publics</w:t>
      </w:r>
    </w:p>
    <w:p>
      <w:pPr>
        <w:autoSpaceDN w:val="0"/>
        <w:autoSpaceDE w:val="0"/>
        <w:widowControl/>
        <w:spacing w:line="257" w:lineRule="auto" w:before="272" w:after="0"/>
        <w:ind w:left="516" w:right="403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252 - COMpTEs DEs BANqUEs MAROCAINEs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2521 - Banques - Leurs comptes ordinaires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2525 - Banques - Comptes de réserves indisponibles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2527 - Banques - Comptes bloqués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2529 - Banques -  Autres comptes</w:t>
      </w:r>
    </w:p>
    <w:p>
      <w:pPr>
        <w:autoSpaceDN w:val="0"/>
        <w:autoSpaceDE w:val="0"/>
        <w:widowControl/>
        <w:spacing w:line="254" w:lineRule="auto" w:before="272" w:after="0"/>
        <w:ind w:left="516" w:right="518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253 - TITREs D’EMpRUNT EMIs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2531 - Titres d’emprunt émis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2537 -Titres d’emprunt émis et rachetés</w:t>
      </w:r>
    </w:p>
    <w:p>
      <w:pPr>
        <w:autoSpaceDN w:val="0"/>
        <w:autoSpaceDE w:val="0"/>
        <w:widowControl/>
        <w:spacing w:line="254" w:lineRule="auto" w:before="272" w:after="0"/>
        <w:ind w:left="516" w:right="417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255 - vALEURs DONNEEs EN pENsION AUx BANqUEs </w:t>
      </w:r>
      <w:r>
        <w:rPr>
          <w:rFonts w:ascii="" w:hAnsi="" w:eastAsia=""/>
          <w:b w:val="0"/>
          <w:i w:val="0"/>
          <w:color w:val="221F1F"/>
          <w:sz w:val="21"/>
        </w:rPr>
        <w:t xml:space="preserve">2551 - valeurs données en pension au jour le jour </w:t>
      </w:r>
      <w:r>
        <w:rPr>
          <w:rFonts w:ascii="" w:hAnsi="" w:eastAsia=""/>
          <w:b w:val="0"/>
          <w:i w:val="0"/>
          <w:color w:val="221F1F"/>
          <w:sz w:val="21"/>
        </w:rPr>
        <w:t>2552 - valeurs données en pension  à  terme</w:t>
      </w:r>
    </w:p>
    <w:p>
      <w:pPr>
        <w:autoSpaceDN w:val="0"/>
        <w:autoSpaceDE w:val="0"/>
        <w:widowControl/>
        <w:spacing w:line="254" w:lineRule="auto" w:before="272" w:after="0"/>
        <w:ind w:left="516" w:right="259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256 - COMpTEs DE REpRIsEs DE LIqUIDITés ET DE FACILITEs DE DEpOTs </w:t>
      </w:r>
      <w:r>
        <w:rPr>
          <w:rFonts w:ascii="" w:hAnsi="" w:eastAsia=""/>
          <w:b w:val="0"/>
          <w:i w:val="0"/>
          <w:color w:val="221F1F"/>
          <w:sz w:val="21"/>
        </w:rPr>
        <w:t xml:space="preserve">2561 - Comptes de reprises de liquidités au jour le jour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2562 - Comptes de reprises de liquidités à terme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2565 - Facilités de dépôts au jour le jour</w:t>
      </w:r>
    </w:p>
    <w:p>
      <w:pPr>
        <w:autoSpaceDN w:val="0"/>
        <w:autoSpaceDE w:val="0"/>
        <w:widowControl/>
        <w:spacing w:line="254" w:lineRule="auto" w:before="272" w:after="0"/>
        <w:ind w:left="516" w:right="158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257 - COMpTEs DE DépôTs EN DEvIsEs DEs BANqUEs MAROCAINEs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2571 - Comptes de dépôts en devises au jour le jour des Banques marocaines </w:t>
      </w:r>
      <w:r>
        <w:rPr>
          <w:rFonts w:ascii="" w:hAnsi="" w:eastAsia=""/>
          <w:b w:val="0"/>
          <w:i w:val="0"/>
          <w:color w:val="221F1F"/>
          <w:sz w:val="21"/>
        </w:rPr>
        <w:t>2572 - Comptes de dépôts en devises à terme des Banques marocaines</w:t>
      </w:r>
    </w:p>
    <w:p>
      <w:pPr>
        <w:autoSpaceDN w:val="0"/>
        <w:autoSpaceDE w:val="0"/>
        <w:widowControl/>
        <w:spacing w:line="254" w:lineRule="auto" w:before="272" w:after="0"/>
        <w:ind w:left="516" w:right="144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258 - COMpTEs DEs AUTREs éTABLIssEMENTs DE CRéDIT ET AssIMILés MAROCAINs </w:t>
      </w:r>
      <w:r>
        <w:rPr>
          <w:rFonts w:ascii="" w:hAnsi="" w:eastAsia=""/>
          <w:b w:val="0"/>
          <w:i w:val="0"/>
          <w:color w:val="221F1F"/>
          <w:sz w:val="21"/>
        </w:rPr>
        <w:t xml:space="preserve">2581 - sociétés de financement - Leurs comptes ordinaires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2582 - Etablissements de crédit assimilés - Leurs comptes ordinaires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26 - COMPTES CREDITEURS DES AUTRES RESIDENTS</w:t>
      </w:r>
    </w:p>
    <w:p>
      <w:pPr>
        <w:autoSpaceDN w:val="0"/>
        <w:autoSpaceDE w:val="0"/>
        <w:widowControl/>
        <w:spacing w:line="257" w:lineRule="auto" w:before="272" w:after="0"/>
        <w:ind w:left="516" w:right="230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261 - COMpTEs ORDINAIREs DEs INsTITUTIONs FINANCIEREs DIvERsEs </w:t>
      </w:r>
      <w:r>
        <w:rPr>
          <w:rFonts w:ascii="" w:hAnsi="" w:eastAsia=""/>
          <w:b w:val="0"/>
          <w:i w:val="0"/>
          <w:color w:val="221F1F"/>
          <w:sz w:val="21"/>
        </w:rPr>
        <w:t xml:space="preserve">2611 - sociétés de bourse - leurs comptes ordinaires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2612 - Etablissements de gestion de fonds - leurs comptes ordinaires </w:t>
      </w:r>
      <w:r>
        <w:rPr>
          <w:rFonts w:ascii="" w:hAnsi="" w:eastAsia=""/>
          <w:b w:val="0"/>
          <w:i w:val="0"/>
          <w:color w:val="221F1F"/>
          <w:sz w:val="21"/>
        </w:rPr>
        <w:t xml:space="preserve">2613 - Fonds hassan II - son compte ordinaire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2616 - Caisse de retraite du personnel - son compte ordinaire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2617 - Fonds collectif de garantie de dépôts - son compte ordinaire </w:t>
      </w:r>
      <w:r>
        <w:rPr>
          <w:rFonts w:ascii="" w:hAnsi="" w:eastAsia=""/>
          <w:b w:val="0"/>
          <w:i w:val="0"/>
          <w:color w:val="221F1F"/>
          <w:sz w:val="21"/>
        </w:rPr>
        <w:t xml:space="preserve">2619 - Comptes ordinaires des diverses autres institutions financières </w:t>
      </w:r>
    </w:p>
    <w:p>
      <w:pPr>
        <w:autoSpaceDN w:val="0"/>
        <w:autoSpaceDE w:val="0"/>
        <w:widowControl/>
        <w:spacing w:line="257" w:lineRule="auto" w:before="272" w:after="0"/>
        <w:ind w:left="516" w:right="273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262 - COMpTEs ORDINAIREs DEs DIvERs REsIDENTs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2621 - Administrations - Leurs comptes ordinaires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2622 - Organismes coopératifs agricoles- leurs comptes ordinaires </w:t>
      </w:r>
      <w:r>
        <w:rPr>
          <w:rFonts w:ascii="" w:hAnsi="" w:eastAsia=""/>
          <w:b w:val="0"/>
          <w:i w:val="0"/>
          <w:color w:val="221F1F"/>
          <w:sz w:val="21"/>
        </w:rPr>
        <w:t xml:space="preserve">2623 - Comptes ordinaires des particuliers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2624 - Comptes ordinaires des établissements publics</w:t>
      </w:r>
    </w:p>
    <w:p>
      <w:pPr>
        <w:autoSpaceDN w:val="0"/>
        <w:autoSpaceDE w:val="0"/>
        <w:widowControl/>
        <w:spacing w:line="235" w:lineRule="auto" w:before="55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73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54" w:lineRule="auto" w:before="552" w:after="0"/>
        <w:ind w:left="516" w:right="388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2626 - Comptes de consignations des devises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2627 - Comptes ordinaires en devises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2628 - Comptes ordinaires multi devises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2629 - Comptes ordinaires des divers autres résidents </w:t>
      </w:r>
    </w:p>
    <w:p>
      <w:pPr>
        <w:autoSpaceDN w:val="0"/>
        <w:autoSpaceDE w:val="0"/>
        <w:widowControl/>
        <w:spacing w:line="254" w:lineRule="auto" w:before="272" w:after="0"/>
        <w:ind w:left="516" w:right="360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264 - DépôTs RégLEMENTés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2641 - Réserves techniques des compagnies d’assurances </w:t>
      </w:r>
      <w:r>
        <w:rPr>
          <w:rFonts w:ascii="" w:hAnsi="" w:eastAsia=""/>
          <w:b w:val="0"/>
          <w:i w:val="0"/>
          <w:color w:val="221F1F"/>
          <w:sz w:val="21"/>
        </w:rPr>
        <w:t>2649 - Autres dépôts réglementés</w:t>
      </w:r>
    </w:p>
    <w:p>
      <w:pPr>
        <w:autoSpaceDN w:val="0"/>
        <w:autoSpaceDE w:val="0"/>
        <w:widowControl/>
        <w:spacing w:line="257" w:lineRule="auto" w:before="272" w:after="0"/>
        <w:ind w:left="516" w:right="518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269 - AUTREs COMpTEs CRéDITEURs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2691 - Comptes de succession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2692 - Comptes de saisies-arrêts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2693 - Comptes en déshérence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2699 - Divers autres comptes créditeurs 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27 - OPéRATIONS DIVERSES EN INSTANCE</w:t>
      </w:r>
    </w:p>
    <w:p>
      <w:pPr>
        <w:autoSpaceDN w:val="0"/>
        <w:autoSpaceDE w:val="0"/>
        <w:widowControl/>
        <w:spacing w:line="257" w:lineRule="auto" w:before="272" w:after="0"/>
        <w:ind w:left="516" w:right="316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271 - CRéANCEs EN INsTANCE sUR MOyENs DE pAIEMENT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2711 - Chèques pris à crédit immédiat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2713 - valeurs retournées impayées à débiter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2714 - Effets non payés à présentation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2715 - Effets au protêt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2716 - valeurs sur nos caisses à rejeter en compensation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2717 - Chèques impayés retournés aux comptables publics </w:t>
      </w:r>
      <w:r>
        <w:rPr>
          <w:rFonts w:ascii="" w:hAnsi="" w:eastAsia=""/>
          <w:b w:val="0"/>
          <w:i w:val="0"/>
          <w:color w:val="221F1F"/>
          <w:sz w:val="21"/>
        </w:rPr>
        <w:t xml:space="preserve">2718 - Chèques et effets perdus ou volés à remplacer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2719 - Diverses créances en instance sur moyens de paiement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576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272 - AUTREs CRéANCEs EN INsTANCE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2720 - Autres créances en instance</w:t>
      </w:r>
    </w:p>
    <w:p>
      <w:pPr>
        <w:autoSpaceDN w:val="0"/>
        <w:autoSpaceDE w:val="0"/>
        <w:widowControl/>
        <w:spacing w:line="257" w:lineRule="auto" w:before="272" w:after="0"/>
        <w:ind w:left="516" w:right="129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275 - DETTEs EN INsTANCE sUR MOyENs DE pAIEMENT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2751 - Nos chèques de Banque à payer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2752 - valeurs égarées à régulariser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2753 - provisions pour chèques certifiés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2754 - Mises à disposition et accréditifs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2755 - virements et rapatriements reçus en attente d’affectation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2756 - provisions pour chèques frappés d’opposition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2757 - provisions pour paiement de chèques sur nos caisses rejetés à représenter </w:t>
      </w:r>
      <w:r>
        <w:rPr>
          <w:rFonts w:ascii="" w:hAnsi="" w:eastAsia=""/>
          <w:b w:val="0"/>
          <w:i w:val="0"/>
          <w:color w:val="221F1F"/>
          <w:sz w:val="21"/>
        </w:rPr>
        <w:t xml:space="preserve">2758 - sommes dues sur opérations de recouvrement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2759 - Autres dettes en instance sur moyens de paiement</w:t>
      </w:r>
    </w:p>
    <w:p>
      <w:pPr>
        <w:autoSpaceDN w:val="0"/>
        <w:autoSpaceDE w:val="0"/>
        <w:widowControl/>
        <w:spacing w:line="257" w:lineRule="auto" w:before="272" w:after="0"/>
        <w:ind w:left="516" w:right="230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276 - AUTREs DETTEs EN INsTANCE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2761 - Divers à régler aux Banques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2762 - Divers à régler aux autres établissements de crédit et assimilés </w:t>
      </w:r>
      <w:r>
        <w:rPr>
          <w:rFonts w:ascii="" w:hAnsi="" w:eastAsia=""/>
          <w:b w:val="0"/>
          <w:i w:val="0"/>
          <w:color w:val="221F1F"/>
          <w:sz w:val="21"/>
        </w:rPr>
        <w:t xml:space="preserve">2763 - Divers à régler aux autres institutions financières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2764 - Divers à régler aux autres résidents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2765 - provisions pour achat de titres et de l’or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2766 - provisions pour accréditifs documentaires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2769 - Diverses autres dettes en instance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28 - INTéRêTS COURUS</w:t>
      </w:r>
    </w:p>
    <w:p>
      <w:pPr>
        <w:autoSpaceDN w:val="0"/>
        <w:autoSpaceDE w:val="0"/>
        <w:widowControl/>
        <w:spacing w:line="235" w:lineRule="auto" w:before="81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74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2110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chapitre iii : cadre comptable, liste des comptes et fiches individuelles des comptes</w:t>
      </w:r>
    </w:p>
    <w:p>
      <w:pPr>
        <w:autoSpaceDN w:val="0"/>
        <w:autoSpaceDE w:val="0"/>
        <w:widowControl/>
        <w:spacing w:line="257" w:lineRule="auto" w:before="554" w:after="0"/>
        <w:ind w:left="516" w:right="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281 - INTéRêTs COURUs à RECEvOIR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2811 - Intérêts courus à recevoir sur avances conventionnelles à l’Etat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2812 - Intérêts courus à recevoir sur avances au titre de facilités de caisse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2813 - Intérêts courus à recevoir sur valeurs reçues en pension des Banques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2814 - Intérêts courus à recevoir sur avances aux Banques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2815 - Intérêts courus à recevoir sur autres créances sur les établissements de crédit et </w:t>
      </w:r>
      <w:r>
        <w:rPr>
          <w:rFonts w:ascii="" w:hAnsi="" w:eastAsia=""/>
          <w:b w:val="0"/>
          <w:i w:val="0"/>
          <w:color w:val="221F1F"/>
          <w:sz w:val="21"/>
        </w:rPr>
        <w:t xml:space="preserve">assimilés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2816 - Intérêts courus à recevoir sur bons du Trésor- Opérations d’open Market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2817 -  Report / Deport à recevoir 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576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283 - INTéRêTs COURUs à pAyER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2831 - Intérêts courus à payer sur comptes de reprises de liquidités et facilités de dépôts.</w:t>
      </w:r>
    </w:p>
    <w:p>
      <w:pPr>
        <w:autoSpaceDN w:val="0"/>
        <w:autoSpaceDE w:val="0"/>
        <w:widowControl/>
        <w:spacing w:line="257" w:lineRule="auto" w:before="12" w:after="0"/>
        <w:ind w:left="516" w:right="172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2832 - Intérêts courus à payer sur dépôts en devises des Banques marocaines </w:t>
      </w:r>
      <w:r>
        <w:rPr>
          <w:rFonts w:ascii="" w:hAnsi="" w:eastAsia=""/>
          <w:b w:val="0"/>
          <w:i w:val="0"/>
          <w:color w:val="221F1F"/>
          <w:sz w:val="21"/>
        </w:rPr>
        <w:t xml:space="preserve">2833 - Intérêts courus à payer sur dépôts en devises des Banques marocaines </w:t>
      </w:r>
      <w:r>
        <w:rPr>
          <w:rFonts w:ascii="" w:hAnsi="" w:eastAsia=""/>
          <w:b w:val="0"/>
          <w:i w:val="0"/>
          <w:color w:val="221F1F"/>
          <w:sz w:val="21"/>
        </w:rPr>
        <w:t xml:space="preserve">2834 - Intérêts courus à payer sur titres d’emprunt émis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2835 - Intérêts courus à payer sur valeurs données en pension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2837 - Intérêts courus à payer sur comptes des autres résidents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2838 -  Report/ Deport à payer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29 - CRéANCES EN SOUFFRANCE - PROVISIONS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6192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291 - CRéANCEs EN sOUFFRANCE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2910 - Créances en souffrance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4464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299 - pROvIsIONs pOUR CRéANCEs EN sOUFFRANCE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2990 - provisions pour créances en souffrance</w:t>
      </w:r>
    </w:p>
    <w:p>
      <w:pPr>
        <w:autoSpaceDN w:val="0"/>
        <w:autoSpaceDE w:val="0"/>
        <w:widowControl/>
        <w:spacing w:line="235" w:lineRule="auto" w:before="731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75</w:t>
      </w:r>
    </w:p>
    <w:p>
      <w:pPr>
        <w:sectPr>
          <w:pgSz w:w="11906" w:h="16838"/>
          <w:pgMar w:top="440" w:right="1058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47" w:lineRule="auto" w:before="552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1"/>
        </w:rPr>
        <w:t>CLASSE 3 : COMPTES D’OPERATIONS SUR TITRES ET D’OPERATIONS DIVERSES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30 - OPERATIONS SUR TITRES</w:t>
      </w:r>
    </w:p>
    <w:p>
      <w:pPr>
        <w:autoSpaceDN w:val="0"/>
        <w:autoSpaceDE w:val="0"/>
        <w:widowControl/>
        <w:spacing w:line="254" w:lineRule="auto" w:before="272" w:after="0"/>
        <w:ind w:left="516" w:right="345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301 - pROvIsIONs CONsTITUéEs pAR LEs éMETTEURs DE TITREs </w:t>
      </w:r>
      <w:r>
        <w:rPr>
          <w:rFonts w:ascii="" w:hAnsi="" w:eastAsia=""/>
          <w:b w:val="0"/>
          <w:i w:val="0"/>
          <w:color w:val="221F1F"/>
          <w:sz w:val="21"/>
        </w:rPr>
        <w:t xml:space="preserve">3011 - provisions pour remboursement de titres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3012 - provisions pour règlement de coupons</w:t>
      </w:r>
    </w:p>
    <w:p>
      <w:pPr>
        <w:autoSpaceDN w:val="0"/>
        <w:autoSpaceDE w:val="0"/>
        <w:widowControl/>
        <w:spacing w:line="254" w:lineRule="auto" w:before="272" w:after="0"/>
        <w:ind w:left="516" w:right="3452" w:hanging="510"/>
        <w:jc w:val="both"/>
      </w:pPr>
      <w:r>
        <w:rPr>
          <w:rFonts w:ascii="" w:hAnsi="" w:eastAsia=""/>
          <w:b w:val="0"/>
          <w:i w:val="0"/>
          <w:color w:val="221F1F"/>
          <w:sz w:val="21"/>
        </w:rPr>
        <w:t xml:space="preserve">302 - sOMMEs RégLéEs à RéCUpéRER AUpRès DEs éMETTEURs </w:t>
      </w:r>
      <w:r>
        <w:rPr>
          <w:rFonts w:ascii="" w:hAnsi="" w:eastAsia=""/>
          <w:b w:val="0"/>
          <w:i w:val="0"/>
          <w:color w:val="221F1F"/>
          <w:sz w:val="21"/>
        </w:rPr>
        <w:t xml:space="preserve">3021 - Titres remboursés à récupérer auprès des émetteurs </w:t>
      </w:r>
      <w:r>
        <w:rPr>
          <w:rFonts w:ascii="" w:hAnsi="" w:eastAsia=""/>
          <w:b w:val="0"/>
          <w:i w:val="0"/>
          <w:color w:val="221F1F"/>
          <w:sz w:val="21"/>
        </w:rPr>
        <w:t xml:space="preserve">3022 - Coupons réglés à récupérer auprès des émetteurs 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432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303 - sOMMEs REçUEs à REvERsER AUx éMETTEURs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3030 - sommes reçues à reverser aux émetteurs</w:t>
      </w:r>
    </w:p>
    <w:p>
      <w:pPr>
        <w:autoSpaceDN w:val="0"/>
        <w:autoSpaceDE w:val="0"/>
        <w:widowControl/>
        <w:spacing w:line="254" w:lineRule="auto" w:before="272" w:after="0"/>
        <w:ind w:left="516" w:right="518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305 - ORDREs DE BOURsE ET sOUsCRIpTIONs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3051 - Ordres de bourse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3052 - souscriptions </w:t>
      </w:r>
    </w:p>
    <w:p>
      <w:pPr>
        <w:autoSpaceDN w:val="0"/>
        <w:autoSpaceDE w:val="0"/>
        <w:widowControl/>
        <w:spacing w:line="257" w:lineRule="auto" w:before="272" w:after="0"/>
        <w:ind w:left="516" w:right="345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307 - TITREs NEgOCIABLEs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3071 - Titres de placement détenus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3072 - Titres d’investissement détenus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3078 - Intérêts courus à recevoir sur titres négociables </w:t>
      </w:r>
      <w:r>
        <w:rPr>
          <w:rFonts w:ascii="" w:hAnsi="" w:eastAsia=""/>
          <w:b w:val="0"/>
          <w:i w:val="0"/>
          <w:color w:val="221F1F"/>
          <w:sz w:val="21"/>
        </w:rPr>
        <w:t>3079 - provisions pour dépréciation des titres négociables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576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309 - AUTREs OpERATIONs sUR TITREs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3090 - Autres opérations sur titres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31 - DEBITEURS DIVERS</w:t>
      </w:r>
    </w:p>
    <w:p>
      <w:pPr>
        <w:autoSpaceDN w:val="0"/>
        <w:autoSpaceDE w:val="0"/>
        <w:widowControl/>
        <w:spacing w:line="257" w:lineRule="auto" w:before="272" w:after="0"/>
        <w:ind w:left="516" w:right="446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311 - sOMMEs DUEs pAR L’ETAT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3111 - Acomptes sur impôts sur les résultats </w:t>
      </w:r>
      <w:r>
        <w:rPr>
          <w:rFonts w:ascii="" w:hAnsi="" w:eastAsia=""/>
          <w:b w:val="0"/>
          <w:i w:val="0"/>
          <w:color w:val="221F1F"/>
          <w:sz w:val="21"/>
        </w:rPr>
        <w:t xml:space="preserve">3112 -Taxe sur la valeur ajoutée récupérable </w:t>
      </w:r>
      <w:r>
        <w:rPr>
          <w:rFonts w:ascii="" w:hAnsi="" w:eastAsia=""/>
          <w:b w:val="0"/>
          <w:i w:val="0"/>
          <w:color w:val="221F1F"/>
          <w:sz w:val="21"/>
        </w:rPr>
        <w:t xml:space="preserve">3113 - Crédit de taxe sur la valeur ajoutée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3114 - Taxe sur la valeur Ajoutée remboursable </w:t>
      </w:r>
      <w:r>
        <w:rPr>
          <w:rFonts w:ascii="" w:hAnsi="" w:eastAsia=""/>
          <w:b w:val="0"/>
          <w:i w:val="0"/>
          <w:color w:val="221F1F"/>
          <w:sz w:val="21"/>
        </w:rPr>
        <w:t xml:space="preserve">3115 - Acomptes sur dividendes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3119 - Autres sommes à recevoir de l’Etat</w:t>
      </w:r>
    </w:p>
    <w:p>
      <w:pPr>
        <w:autoSpaceDN w:val="0"/>
        <w:autoSpaceDE w:val="0"/>
        <w:widowControl/>
        <w:spacing w:line="257" w:lineRule="auto" w:before="272" w:after="0"/>
        <w:ind w:left="516" w:right="144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313 - sOMMEs DUEs pAR LEs ORgANIsMEs ET FONDs DE pREvOyANCE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3131 - Avances au Fonds mutuel pour le remboursement des frais médicaux et </w:t>
      </w:r>
      <w:r>
        <w:rPr>
          <w:rFonts w:ascii="" w:hAnsi="" w:eastAsia=""/>
          <w:b w:val="0"/>
          <w:i w:val="0"/>
          <w:color w:val="221F1F"/>
          <w:sz w:val="21"/>
        </w:rPr>
        <w:t xml:space="preserve">pharmaceutiques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3135 - Avances au Fonds de solidarité logement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3139 - Autres sommes dues par les organismes et fonds de prévoyance</w:t>
      </w:r>
    </w:p>
    <w:p>
      <w:pPr>
        <w:autoSpaceDN w:val="0"/>
        <w:autoSpaceDE w:val="0"/>
        <w:widowControl/>
        <w:spacing w:line="257" w:lineRule="auto" w:before="272" w:after="0"/>
        <w:ind w:left="516" w:right="460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314 - sOMMEs DUEs pAR LE pERsONNEL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3141 - Acomptes sur traitements du personnel </w:t>
      </w:r>
      <w:r>
        <w:rPr>
          <w:rFonts w:ascii="" w:hAnsi="" w:eastAsia=""/>
          <w:b w:val="0"/>
          <w:i w:val="0"/>
          <w:color w:val="221F1F"/>
          <w:sz w:val="21"/>
        </w:rPr>
        <w:t xml:space="preserve">3143 - Avances sur pensions du personnel </w:t>
      </w:r>
      <w:r>
        <w:rPr>
          <w:rFonts w:ascii="" w:hAnsi="" w:eastAsia=""/>
          <w:b w:val="0"/>
          <w:i w:val="0"/>
          <w:color w:val="221F1F"/>
          <w:sz w:val="21"/>
        </w:rPr>
        <w:t xml:space="preserve">3144 - Avances sur soins médicaux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3145 - Cafétéria et restaurant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3149 - Divers à récupérer sur le personnel</w:t>
      </w:r>
    </w:p>
    <w:p>
      <w:pPr>
        <w:autoSpaceDN w:val="0"/>
        <w:autoSpaceDE w:val="0"/>
        <w:widowControl/>
        <w:spacing w:line="235" w:lineRule="auto" w:before="107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76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2110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chapitre iii : cadre comptable, liste des comptes et fiches individuelles des comptes</w:t>
      </w:r>
    </w:p>
    <w:p>
      <w:pPr>
        <w:autoSpaceDN w:val="0"/>
        <w:autoSpaceDE w:val="0"/>
        <w:widowControl/>
        <w:spacing w:line="252" w:lineRule="auto" w:before="554" w:after="0"/>
        <w:ind w:left="0" w:right="1728" w:firstLine="0"/>
        <w:jc w:val="center"/>
      </w:pPr>
      <w:r>
        <w:rPr>
          <w:rFonts w:ascii="" w:hAnsi="" w:eastAsia=""/>
          <w:b w:val="0"/>
          <w:i w:val="0"/>
          <w:color w:val="221F1F"/>
          <w:sz w:val="21"/>
        </w:rPr>
        <w:t xml:space="preserve">316 - AvANCEs ET ACOMpTEs vERsés AUx FOURNIssEURs DE BIENs ET sERvICEs </w:t>
      </w:r>
      <w:r>
        <w:rPr>
          <w:rFonts w:ascii="" w:hAnsi="" w:eastAsia=""/>
          <w:b w:val="0"/>
          <w:i w:val="0"/>
          <w:color w:val="221F1F"/>
          <w:sz w:val="21"/>
        </w:rPr>
        <w:t>3160 - Avances et acomptes versés aux fournisseurs de biens et services</w:t>
      </w:r>
    </w:p>
    <w:p>
      <w:pPr>
        <w:autoSpaceDN w:val="0"/>
        <w:autoSpaceDE w:val="0"/>
        <w:widowControl/>
        <w:spacing w:line="257" w:lineRule="auto" w:before="272" w:after="0"/>
        <w:ind w:left="516" w:right="331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319 - DIvERs AUTREs DEBITEURs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3191 - Dépôts et cautionnements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3195 - primes d’assurances tous risques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3197 - Dépôts de garantie versés sur opérations de marché </w:t>
      </w:r>
      <w:r>
        <w:rPr>
          <w:rFonts w:ascii="" w:hAnsi="" w:eastAsia=""/>
          <w:b w:val="0"/>
          <w:i w:val="0"/>
          <w:color w:val="221F1F"/>
          <w:sz w:val="21"/>
        </w:rPr>
        <w:t xml:space="preserve">3198 - Caisse de retraite et autres fonds et régimes sociaux </w:t>
      </w:r>
      <w:r>
        <w:rPr>
          <w:rFonts w:ascii="" w:hAnsi="" w:eastAsia=""/>
          <w:b w:val="0"/>
          <w:i w:val="0"/>
          <w:color w:val="221F1F"/>
          <w:sz w:val="21"/>
        </w:rPr>
        <w:t>3199 - Divers autres débiteurs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32 - CREDITEURS DIVERS</w:t>
      </w:r>
    </w:p>
    <w:p>
      <w:pPr>
        <w:autoSpaceDN w:val="0"/>
        <w:autoSpaceDE w:val="0"/>
        <w:widowControl/>
        <w:spacing w:line="257" w:lineRule="auto" w:before="272" w:after="0"/>
        <w:ind w:left="516" w:right="201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321 - IMpOTs ET TAxEs DUs A L’ETAT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3211 - Taxe sur la valeur ajoutée collectée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3212 - Taxe sur la valeur ajoutée due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3213 - Impôt sur les produits de placement à revenu fixe à reverser </w:t>
      </w:r>
      <w:r>
        <w:rPr>
          <w:rFonts w:ascii="" w:hAnsi="" w:eastAsia=""/>
          <w:b w:val="0"/>
          <w:i w:val="0"/>
          <w:color w:val="221F1F"/>
          <w:sz w:val="21"/>
        </w:rPr>
        <w:t xml:space="preserve">3214 - Impôt sur les produits de placement à revenu variable à reverser </w:t>
      </w:r>
      <w:r>
        <w:rPr>
          <w:rFonts w:ascii="" w:hAnsi="" w:eastAsia=""/>
          <w:b w:val="0"/>
          <w:i w:val="0"/>
          <w:color w:val="221F1F"/>
          <w:sz w:val="21"/>
        </w:rPr>
        <w:t xml:space="preserve">3215 - Impôt sur le revenu à reverser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3216 - Impôts sur le résultat à payer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3217 - Impôt sur les produits de cession des valeurs mobilières à reverser </w:t>
      </w:r>
      <w:r>
        <w:rPr>
          <w:rFonts w:ascii="" w:hAnsi="" w:eastAsia=""/>
          <w:b w:val="0"/>
          <w:i w:val="0"/>
          <w:color w:val="221F1F"/>
          <w:sz w:val="21"/>
        </w:rPr>
        <w:t>3219 - Autres impôts et taxes dus à l’Etat</w:t>
      </w:r>
    </w:p>
    <w:p>
      <w:pPr>
        <w:autoSpaceDN w:val="0"/>
        <w:autoSpaceDE w:val="0"/>
        <w:widowControl/>
        <w:spacing w:line="257" w:lineRule="auto" w:before="272" w:after="0"/>
        <w:ind w:left="516" w:right="374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322 - AUTREs sOMMEs DUEs à L’ETAT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3221 - sommes à reverser sur opérations de pèlerinage </w:t>
      </w:r>
      <w:r>
        <w:rPr>
          <w:rFonts w:ascii="" w:hAnsi="" w:eastAsia=""/>
          <w:b w:val="0"/>
          <w:i w:val="0"/>
          <w:color w:val="221F1F"/>
          <w:sz w:val="21"/>
        </w:rPr>
        <w:t xml:space="preserve">3223 - Compte commun aux trois zones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3224 - Dividende à verser au Trésor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3227 - Commissions de change à reverser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3229 - Autres sommes à verser à l’Etat</w:t>
      </w:r>
    </w:p>
    <w:p>
      <w:pPr>
        <w:autoSpaceDN w:val="0"/>
        <w:autoSpaceDE w:val="0"/>
        <w:widowControl/>
        <w:spacing w:line="257" w:lineRule="auto" w:before="272" w:after="0"/>
        <w:ind w:left="516" w:right="86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323 - sOMMEs DUEs AUx ORgANIsMEs ET FONDs DE pREvOyANCE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3231 - Fonds mutuel pour le remboursement des frais médicaux et  pharmaceutiques </w:t>
      </w:r>
      <w:r>
        <w:rPr>
          <w:rFonts w:ascii="" w:hAnsi="" w:eastAsia=""/>
          <w:b w:val="0"/>
          <w:i w:val="0"/>
          <w:color w:val="221F1F"/>
          <w:sz w:val="21"/>
        </w:rPr>
        <w:t xml:space="preserve">3232 - Fonds de solidarité logement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3233 - subventions de la Banque à l’AsEBAM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3234 - sommes dues à la caisse de retraite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3239 - Autres sommes dues aux organismes de prévoyance</w:t>
      </w:r>
    </w:p>
    <w:p>
      <w:pPr>
        <w:autoSpaceDN w:val="0"/>
        <w:autoSpaceDE w:val="0"/>
        <w:widowControl/>
        <w:spacing w:line="254" w:lineRule="auto" w:before="272" w:after="0"/>
        <w:ind w:left="516" w:right="432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325 - sOMMEs DIvERsEs DUEs AU pERsONNEL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3251 - Rémunérations dues au personnel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3259 - Autres sommes diverses dues au personnel</w:t>
      </w:r>
    </w:p>
    <w:p>
      <w:pPr>
        <w:autoSpaceDN w:val="0"/>
        <w:autoSpaceDE w:val="0"/>
        <w:widowControl/>
        <w:spacing w:line="254" w:lineRule="auto" w:before="272" w:after="0"/>
        <w:ind w:left="516" w:right="302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326 - FOURNIssEURs DE BIENs ET sERvICEs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3261 - Fournisseurs de biens et services - Retenues de garantie </w:t>
      </w:r>
      <w:r>
        <w:rPr>
          <w:rFonts w:ascii="" w:hAnsi="" w:eastAsia=""/>
          <w:b w:val="0"/>
          <w:i w:val="0"/>
          <w:color w:val="221F1F"/>
          <w:sz w:val="21"/>
        </w:rPr>
        <w:t>3269 - Fournisseurs de biens et services- Opérations diverses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532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327 - ACOMpTEs ET AvANCEs DEs CLIENTs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3270 - Acomptes et avances des clients</w:t>
      </w:r>
    </w:p>
    <w:p>
      <w:pPr>
        <w:autoSpaceDN w:val="0"/>
        <w:autoSpaceDE w:val="0"/>
        <w:widowControl/>
        <w:spacing w:line="257" w:lineRule="auto" w:before="272" w:after="0"/>
        <w:ind w:left="516" w:right="403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329 - DIvERs AUTREs CREDITEURs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3291 - Billets mutilés à rembourser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3292 - Billets démonétisés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3294 - Tirages intérieurs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3296 - Dettes sur monnaies retirées de la circulation</w:t>
      </w:r>
    </w:p>
    <w:p>
      <w:pPr>
        <w:autoSpaceDN w:val="0"/>
        <w:autoSpaceDE w:val="0"/>
        <w:widowControl/>
        <w:spacing w:line="235" w:lineRule="auto" w:before="55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77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54" w:lineRule="auto" w:before="552" w:after="0"/>
        <w:ind w:left="516" w:right="3312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3297 - Dépôts de garantie reçus sur opérations de marché</w:t>
      </w:r>
      <w:r>
        <w:rPr>
          <w:rFonts w:ascii="" w:hAnsi="" w:eastAsia=""/>
          <w:b w:val="0"/>
          <w:i w:val="0"/>
          <w:color w:val="221F1F"/>
          <w:sz w:val="21"/>
        </w:rPr>
        <w:t xml:space="preserve">3298 - Caisse de retraite et autres fonds et régimes sociaux </w:t>
      </w:r>
      <w:r>
        <w:rPr>
          <w:rFonts w:ascii="" w:hAnsi="" w:eastAsia=""/>
          <w:b w:val="0"/>
          <w:i w:val="0"/>
          <w:color w:val="221F1F"/>
          <w:sz w:val="21"/>
        </w:rPr>
        <w:t>3299 - Divers créditeurs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33 - COMPTES DE REgULARISATION</w:t>
      </w:r>
    </w:p>
    <w:p>
      <w:pPr>
        <w:autoSpaceDN w:val="0"/>
        <w:autoSpaceDE w:val="0"/>
        <w:widowControl/>
        <w:spacing w:line="257" w:lineRule="auto" w:before="272" w:after="0"/>
        <w:ind w:left="516" w:right="187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331 - COMpTEs DE CONCORDANCE DIRhAMs/DEvIsEs ET DE REgULARIsATION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3311 - position de change- virement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3312 - Contre-valeur des positions de change- virement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3313 - position de change- billets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3314 - Contre-valeur des positions de change- billets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3315 - position de change structurelle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3316 - Contre-valeur des positions de change structurelles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3317 - Comptes d’ajustement des opérations de hors bilan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3318 - Comptes d’écart sur devises et titres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3319 - Résultats sur produits dérivés de couverture</w:t>
      </w:r>
    </w:p>
    <w:p>
      <w:pPr>
        <w:autoSpaceDN w:val="0"/>
        <w:autoSpaceDE w:val="0"/>
        <w:widowControl/>
        <w:spacing w:line="254" w:lineRule="auto" w:before="272" w:after="0"/>
        <w:ind w:left="516" w:right="374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332 - ChARgEs à REpARTIR sUR pLUsIEURs ExERCICEs </w:t>
      </w:r>
      <w:r>
        <w:rPr>
          <w:rFonts w:ascii="" w:hAnsi="" w:eastAsia=""/>
          <w:b w:val="0"/>
          <w:i w:val="0"/>
          <w:color w:val="221F1F"/>
          <w:sz w:val="21"/>
        </w:rPr>
        <w:t xml:space="preserve">3321 - Frais préliminaires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3322 - Frais d’acquisition des immobilisations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3329 - Autres charges à répartir sur plusieurs exercices</w:t>
      </w:r>
    </w:p>
    <w:p>
      <w:pPr>
        <w:autoSpaceDN w:val="0"/>
        <w:autoSpaceDE w:val="0"/>
        <w:widowControl/>
        <w:spacing w:line="257" w:lineRule="auto" w:before="272" w:after="0"/>
        <w:ind w:left="516" w:right="43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333 - COMpTEs DE LIAIsON ENTRE ADMINIsTRATION CENTRALE ET sIEgEs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3331 - Comptes de liaison entre Administration centrale et sièges- Billets et monnaie en </w:t>
      </w:r>
      <w:r>
        <w:rPr>
          <w:rFonts w:ascii="" w:hAnsi="" w:eastAsia=""/>
          <w:b w:val="0"/>
          <w:i w:val="0"/>
          <w:color w:val="221F1F"/>
          <w:sz w:val="21"/>
        </w:rPr>
        <w:t xml:space="preserve">route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3332 - Comptes de liaison entre Administration centrale et sièges- Autres Moyens de </w:t>
      </w:r>
      <w:r>
        <w:rPr>
          <w:rFonts w:ascii="" w:hAnsi="" w:eastAsia=""/>
          <w:b w:val="0"/>
          <w:i w:val="0"/>
          <w:color w:val="221F1F"/>
          <w:sz w:val="21"/>
        </w:rPr>
        <w:t xml:space="preserve">paiement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3333 - Comptes de liaison entre Administration centrale et sièges- Charges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3334 - Comptes de liaison entre Administration centrale et sièges- produits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3338 - Comptes de liaison sRBM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3339 - Comptes de liaison entre Administration centrale et sièges - Opérations diverses</w:t>
      </w:r>
    </w:p>
    <w:p>
      <w:pPr>
        <w:autoSpaceDN w:val="0"/>
        <w:autoSpaceDE w:val="0"/>
        <w:widowControl/>
        <w:spacing w:line="254" w:lineRule="auto" w:before="272" w:after="0"/>
        <w:ind w:left="516" w:right="360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334 - ChARgEs à pAyER ET pRODUITs CONsTATEs D’AvANCE </w:t>
      </w:r>
      <w:r>
        <w:rPr>
          <w:rFonts w:ascii="" w:hAnsi="" w:eastAsia=""/>
          <w:b w:val="0"/>
          <w:i w:val="0"/>
          <w:color w:val="221F1F"/>
          <w:sz w:val="21"/>
        </w:rPr>
        <w:t xml:space="preserve">3341 - Charges à payer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3342 - produits constatés d’avance</w:t>
      </w:r>
    </w:p>
    <w:p>
      <w:pPr>
        <w:autoSpaceDN w:val="0"/>
        <w:autoSpaceDE w:val="0"/>
        <w:widowControl/>
        <w:spacing w:line="254" w:lineRule="auto" w:before="272" w:after="0"/>
        <w:ind w:left="516" w:right="259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335 - pRODUITs A RECEvOIR ET ChARgEs CONsTATEEs D’AvANCE </w:t>
      </w:r>
      <w:r>
        <w:rPr>
          <w:rFonts w:ascii="" w:hAnsi="" w:eastAsia=""/>
          <w:b w:val="0"/>
          <w:i w:val="0"/>
          <w:color w:val="221F1F"/>
          <w:sz w:val="21"/>
        </w:rPr>
        <w:t xml:space="preserve">3351 - produits de ventes effectuées par DAR As-sIkkAh à recevoir </w:t>
      </w:r>
      <w:r>
        <w:rPr>
          <w:rFonts w:ascii="" w:hAnsi="" w:eastAsia=""/>
          <w:b w:val="0"/>
          <w:i w:val="0"/>
          <w:color w:val="221F1F"/>
          <w:sz w:val="21"/>
        </w:rPr>
        <w:t xml:space="preserve">3352 - Autres produits à recevoir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3353 - Charges constatées d’avance</w:t>
      </w:r>
    </w:p>
    <w:p>
      <w:pPr>
        <w:autoSpaceDN w:val="0"/>
        <w:autoSpaceDE w:val="0"/>
        <w:widowControl/>
        <w:spacing w:line="254" w:lineRule="auto" w:before="272" w:after="0"/>
        <w:ind w:left="516" w:right="403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336 - COMpTEs TRANsITOIREs OU D’ATTENTE DEBITEURs </w:t>
      </w:r>
      <w:r>
        <w:rPr>
          <w:rFonts w:ascii="" w:hAnsi="" w:eastAsia=""/>
          <w:b w:val="0"/>
          <w:i w:val="0"/>
          <w:color w:val="221F1F"/>
          <w:sz w:val="21"/>
        </w:rPr>
        <w:t xml:space="preserve">3361 - Dépenses à régulariser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3362 - Débits intérieurs à régulariser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3363 - Différences de caisse en moins à régulariser</w:t>
      </w:r>
    </w:p>
    <w:p>
      <w:pPr>
        <w:autoSpaceDN w:val="0"/>
        <w:autoSpaceDE w:val="0"/>
        <w:widowControl/>
        <w:spacing w:line="254" w:lineRule="auto" w:before="272" w:after="0"/>
        <w:ind w:left="516" w:right="388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337 - COMpTEs TRANsITOIREs OU D’ATTENTE CREDITEURs </w:t>
      </w:r>
      <w:r>
        <w:rPr>
          <w:rFonts w:ascii="" w:hAnsi="" w:eastAsia=""/>
          <w:b w:val="0"/>
          <w:i w:val="0"/>
          <w:color w:val="221F1F"/>
          <w:sz w:val="21"/>
        </w:rPr>
        <w:t xml:space="preserve">3371 - TvA remboursée à vérifier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3372 - Crédits intérieurs à régulariser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3373 - Différences de caisse en plus à régulariser</w:t>
      </w:r>
    </w:p>
    <w:p>
      <w:pPr>
        <w:autoSpaceDN w:val="0"/>
        <w:autoSpaceDE w:val="0"/>
        <w:widowControl/>
        <w:spacing w:line="235" w:lineRule="auto" w:before="107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78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2110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chapitre iii : cadre comptable, liste des comptes et fiches individuelles des comptes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554" w:after="0"/>
        <w:ind w:left="6" w:right="5184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339 - AUTREs COMpTEs DE REgULARIsATION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3399 -  Divers comptes de régularisation 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34 - COMPTES D’ENCAISSEMENT</w:t>
      </w:r>
    </w:p>
    <w:p>
      <w:pPr>
        <w:autoSpaceDN w:val="0"/>
        <w:autoSpaceDE w:val="0"/>
        <w:widowControl/>
        <w:spacing w:line="257" w:lineRule="auto" w:before="272" w:after="0"/>
        <w:ind w:left="516" w:right="417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341 - pORTEFEUILLE D’EFFETs A L’ENCAIssEMENT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3411 - Effets à encaisser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3412 - Effets à encaisser remis à la compensation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3413 - Effets à encaisser remis aux sièges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3414 - Effets à encaisser remis aux correspondants </w:t>
      </w:r>
      <w:r>
        <w:rPr>
          <w:rFonts w:ascii="" w:hAnsi="" w:eastAsia=""/>
          <w:b w:val="0"/>
          <w:i w:val="0"/>
          <w:color w:val="221F1F"/>
          <w:sz w:val="21"/>
        </w:rPr>
        <w:t xml:space="preserve">3415 - Effets à encaisser prorogés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3416 - Effets documentaires à encaisser</w:t>
      </w:r>
    </w:p>
    <w:p>
      <w:pPr>
        <w:autoSpaceDN w:val="0"/>
        <w:autoSpaceDE w:val="0"/>
        <w:widowControl/>
        <w:spacing w:line="254" w:lineRule="auto" w:before="272" w:after="0"/>
        <w:ind w:left="516" w:right="374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342 - pORTEFEUILLE D’EFFETs à L’ENCAIssEMENT IMpORT </w:t>
      </w:r>
      <w:r>
        <w:rPr>
          <w:rFonts w:ascii="" w:hAnsi="" w:eastAsia=""/>
          <w:b w:val="0"/>
          <w:i w:val="0"/>
          <w:color w:val="221F1F"/>
          <w:sz w:val="21"/>
        </w:rPr>
        <w:t xml:space="preserve">3421 - Effets en devise à encaisser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3422 - Effets en devises à couvrir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3423 - Chèques en devises remis en couverture d’effets</w:t>
      </w:r>
    </w:p>
    <w:p>
      <w:pPr>
        <w:autoSpaceDN w:val="0"/>
        <w:autoSpaceDE w:val="0"/>
        <w:widowControl/>
        <w:spacing w:line="257" w:lineRule="auto" w:before="272" w:after="0"/>
        <w:ind w:left="516" w:right="417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343 - EFFETs A L’ENCAIssEMENT IMpAyEs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3431 - Effets à encaisser non payés à présentation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3433 - Effets à encaisser impayés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3434 - Effets à encaisser impayés à retourner </w:t>
      </w:r>
      <w:r>
        <w:rPr>
          <w:rFonts w:ascii="" w:hAnsi="" w:eastAsia=""/>
          <w:b w:val="0"/>
          <w:i w:val="0"/>
          <w:color w:val="221F1F"/>
          <w:sz w:val="21"/>
        </w:rPr>
        <w:t>3437 - Effets à l’encaissement au protêt</w:t>
      </w:r>
    </w:p>
    <w:p>
      <w:pPr>
        <w:autoSpaceDN w:val="0"/>
        <w:autoSpaceDE w:val="0"/>
        <w:widowControl/>
        <w:spacing w:line="254" w:lineRule="auto" w:before="272" w:after="0"/>
        <w:ind w:left="516" w:right="432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345 - EFFETs REçUs DE LA COMpENsATION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3451 - Effets à imputer reçus de la compensation </w:t>
      </w:r>
      <w:r>
        <w:rPr>
          <w:rFonts w:ascii="" w:hAnsi="" w:eastAsia=""/>
          <w:b w:val="0"/>
          <w:i w:val="0"/>
          <w:color w:val="221F1F"/>
          <w:sz w:val="21"/>
        </w:rPr>
        <w:t>3459 - Effets en consignation</w:t>
      </w:r>
    </w:p>
    <w:p>
      <w:pPr>
        <w:autoSpaceDN w:val="0"/>
        <w:autoSpaceDE w:val="0"/>
        <w:widowControl/>
        <w:spacing w:line="254" w:lineRule="auto" w:before="272" w:after="0"/>
        <w:ind w:left="516" w:right="475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349 - ExIgIBLEs ApREs ENCAIssEMENT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3491 - Clients- leurs comptes d’encaissement </w:t>
      </w:r>
      <w:r>
        <w:rPr>
          <w:rFonts w:ascii="" w:hAnsi="" w:eastAsia=""/>
          <w:b w:val="0"/>
          <w:i w:val="0"/>
          <w:color w:val="221F1F"/>
          <w:sz w:val="21"/>
        </w:rPr>
        <w:t xml:space="preserve">3492 - sièges-leurs comptes d’encaissement </w:t>
      </w:r>
      <w:r>
        <w:rPr>
          <w:rFonts w:ascii="" w:hAnsi="" w:eastAsia=""/>
          <w:b w:val="0"/>
          <w:i w:val="0"/>
          <w:color w:val="221F1F"/>
          <w:sz w:val="21"/>
        </w:rPr>
        <w:t>3493 - portefeuille effets à l’encaissement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35 - INSTRUMENTS OPTIONNELS</w:t>
      </w:r>
    </w:p>
    <w:p>
      <w:pPr>
        <w:autoSpaceDN w:val="0"/>
        <w:autoSpaceDE w:val="0"/>
        <w:widowControl/>
        <w:spacing w:line="257" w:lineRule="auto" w:before="272" w:after="0"/>
        <w:ind w:left="516" w:right="345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351 - INsTRUMENTs OpTIONNELs AChETEs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3511 - Instruments optionnels de taux d’intérêt achetés </w:t>
      </w:r>
      <w:r>
        <w:rPr>
          <w:rFonts w:ascii="" w:hAnsi="" w:eastAsia=""/>
          <w:b w:val="0"/>
          <w:i w:val="0"/>
          <w:color w:val="221F1F"/>
          <w:sz w:val="21"/>
        </w:rPr>
        <w:t xml:space="preserve">3512 - Instruments optionnels de cours de change achetés </w:t>
      </w:r>
      <w:r>
        <w:rPr>
          <w:rFonts w:ascii="" w:hAnsi="" w:eastAsia=""/>
          <w:b w:val="0"/>
          <w:i w:val="0"/>
          <w:color w:val="221F1F"/>
          <w:sz w:val="21"/>
        </w:rPr>
        <w:t xml:space="preserve">3517 - Autres instruments optionnels achetés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3519 - provisions pour dépréciation</w:t>
      </w:r>
    </w:p>
    <w:p>
      <w:pPr>
        <w:autoSpaceDN w:val="0"/>
        <w:autoSpaceDE w:val="0"/>
        <w:widowControl/>
        <w:spacing w:line="254" w:lineRule="auto" w:before="272" w:after="0"/>
        <w:ind w:left="516" w:right="345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352 - INsTRUMENTs OpTIONNELs vENDUs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3521 - Instruments optionnels de taux d’intérêt vendus </w:t>
      </w:r>
      <w:r>
        <w:rPr>
          <w:rFonts w:ascii="" w:hAnsi="" w:eastAsia=""/>
          <w:b w:val="0"/>
          <w:i w:val="0"/>
          <w:color w:val="221F1F"/>
          <w:sz w:val="21"/>
        </w:rPr>
        <w:t xml:space="preserve">3522 - Instruments optionnels de cours de change vendus </w:t>
      </w:r>
      <w:r>
        <w:rPr>
          <w:rFonts w:ascii="" w:hAnsi="" w:eastAsia=""/>
          <w:b w:val="0"/>
          <w:i w:val="0"/>
          <w:color w:val="221F1F"/>
          <w:sz w:val="21"/>
        </w:rPr>
        <w:t>3527 - Autres instruments optionnels vendus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36 - VALEURS ET STOCkS DIVERS</w:t>
      </w:r>
    </w:p>
    <w:p>
      <w:pPr>
        <w:autoSpaceDN w:val="0"/>
        <w:autoSpaceDE w:val="0"/>
        <w:widowControl/>
        <w:spacing w:line="254" w:lineRule="auto" w:before="272" w:after="0"/>
        <w:ind w:left="516" w:right="187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361 - sTOks DE MATIEREs, FOURNITUREs CONsOMMABLEs ET pRODUITs FINIs </w:t>
      </w:r>
      <w:r>
        <w:rPr>
          <w:rFonts w:ascii="" w:hAnsi="" w:eastAsia=""/>
          <w:b w:val="0"/>
          <w:i w:val="0"/>
          <w:color w:val="221F1F"/>
          <w:sz w:val="21"/>
        </w:rPr>
        <w:t xml:space="preserve">3611 - stocks de matières et fournitures consommables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3613 - stocks de produits finis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3619 - Autres stocks</w:t>
      </w:r>
    </w:p>
    <w:p>
      <w:pPr>
        <w:autoSpaceDN w:val="0"/>
        <w:autoSpaceDE w:val="0"/>
        <w:widowControl/>
        <w:spacing w:line="235" w:lineRule="auto" w:before="55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79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552" w:after="0"/>
        <w:ind w:left="6" w:right="604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362 - pIECEs COMMEMORATIvEs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3620 - pièces commémoratives</w:t>
      </w:r>
    </w:p>
    <w:p>
      <w:pPr>
        <w:autoSpaceDN w:val="0"/>
        <w:autoSpaceDE w:val="0"/>
        <w:widowControl/>
        <w:spacing w:line="254" w:lineRule="auto" w:before="272" w:after="0"/>
        <w:ind w:left="516" w:right="576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364 - BILLETs ET pIECEs DE COLLECTION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3641 - Billets de collection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3642 - pièces de collection</w:t>
      </w:r>
    </w:p>
    <w:p>
      <w:pPr>
        <w:autoSpaceDN w:val="0"/>
        <w:autoSpaceDE w:val="0"/>
        <w:widowControl/>
        <w:spacing w:line="254" w:lineRule="auto" w:before="272" w:after="0"/>
        <w:ind w:left="516" w:right="619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367 - vALEURs DIvERsEs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3671 - Timbres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3673 - pesetas hassani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3679 - Autres valeurs diverses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2592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369 - pROvIsIONs pOUR DEpRECIATION DE vALEURs ET sTOCks DIvERs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3690 - provisions pour dépréciation de  valeurs et stocks divers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39 - CREANCES EN SOUFFRANCE-PROVISIONS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6192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391 - CREANCEs EN sOUFFRANCE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3910 - Créances en souffrance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4464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399 - pROvIsIONs pOUR CREANCEs EN sOUFFRANCE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3990 - provisions pour créances en souffrance</w:t>
      </w:r>
    </w:p>
    <w:p>
      <w:pPr>
        <w:autoSpaceDN w:val="0"/>
        <w:autoSpaceDE w:val="0"/>
        <w:widowControl/>
        <w:spacing w:line="235" w:lineRule="auto" w:before="835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80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2110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chapitre iii : cadre comptable, liste des comptes et fiches individuelles des comptes</w:t>
      </w:r>
    </w:p>
    <w:p>
      <w:pPr>
        <w:autoSpaceDN w:val="0"/>
        <w:autoSpaceDE w:val="0"/>
        <w:widowControl/>
        <w:spacing w:line="247" w:lineRule="auto" w:before="554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1"/>
        </w:rPr>
        <w:t>CLASSE 4 : COMPTES DE VALEURS IMMOBILISEES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40 - PRETS IMMOBILISES </w:t>
      </w:r>
    </w:p>
    <w:p>
      <w:pPr>
        <w:autoSpaceDN w:val="0"/>
        <w:autoSpaceDE w:val="0"/>
        <w:widowControl/>
        <w:spacing w:line="254" w:lineRule="auto" w:before="272" w:after="0"/>
        <w:ind w:left="516" w:right="129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401 - pRêTs AU pERsONNEL pOUR ACqUIsITION OU CONsTRUCTION DE LOgEMENTs </w:t>
      </w:r>
      <w:r>
        <w:rPr>
          <w:rFonts w:ascii="" w:hAnsi="" w:eastAsia=""/>
          <w:b w:val="0"/>
          <w:i w:val="0"/>
          <w:color w:val="221F1F"/>
          <w:sz w:val="21"/>
        </w:rPr>
        <w:t xml:space="preserve">4011 - prêts au personnel pour acquisition de terrains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4012 - prêts au personnel pour  acquisition de logements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4013 - prêts au personnel pour construction de logements</w:t>
      </w:r>
    </w:p>
    <w:p>
      <w:pPr>
        <w:autoSpaceDN w:val="0"/>
        <w:autoSpaceDE w:val="0"/>
        <w:widowControl/>
        <w:spacing w:line="254" w:lineRule="auto" w:before="272" w:after="0"/>
        <w:ind w:left="516" w:right="403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403 - pRêTs à LA CONsOMMATION AU pERsONNEL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4031 - prêts au personnel pour achat de véhicules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4032 - prêts personnels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4039 - Autres prêts à la consommation au personnel</w:t>
      </w:r>
    </w:p>
    <w:p>
      <w:pPr>
        <w:autoSpaceDN w:val="0"/>
        <w:autoSpaceDE w:val="0"/>
        <w:widowControl/>
        <w:spacing w:line="257" w:lineRule="auto" w:before="272" w:after="0"/>
        <w:ind w:left="516" w:right="187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409 - AUTREs pRêTs A CARACTERE sOCIAL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4091 - prêts à la caisse de retraite du personnel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4092 - prêts à la coopérative de consommation des employés de la Banque </w:t>
      </w:r>
      <w:r>
        <w:rPr>
          <w:rFonts w:ascii="" w:hAnsi="" w:eastAsia=""/>
          <w:b w:val="0"/>
          <w:i w:val="0"/>
          <w:color w:val="221F1F"/>
          <w:sz w:val="21"/>
        </w:rPr>
        <w:t xml:space="preserve">4095 - prêts au personnel pour le règlement des cotisations afférentes </w:t>
      </w:r>
      <w:r>
        <w:rPr>
          <w:rFonts w:ascii="" w:hAnsi="" w:eastAsia=""/>
          <w:b w:val="0"/>
          <w:i w:val="0"/>
          <w:color w:val="221F1F"/>
          <w:sz w:val="21"/>
        </w:rPr>
        <w:t xml:space="preserve">à la validation de service. </w:t>
      </w:r>
    </w:p>
    <w:p>
      <w:pPr>
        <w:autoSpaceDN w:val="0"/>
        <w:autoSpaceDE w:val="0"/>
        <w:widowControl/>
        <w:spacing w:line="247" w:lineRule="auto" w:before="12" w:after="0"/>
        <w:ind w:left="51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4099 - Divers autres prêts à caractère social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41 - TITRES DE PARTICIPATION ET EMPLOIS ASSIMILES</w:t>
      </w:r>
    </w:p>
    <w:p>
      <w:pPr>
        <w:autoSpaceDN w:val="0"/>
        <w:autoSpaceDE w:val="0"/>
        <w:widowControl/>
        <w:spacing w:line="257" w:lineRule="auto" w:before="272" w:after="0"/>
        <w:ind w:left="516" w:right="86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411 - TITREs DE pARTICIpATION DETENUs DANs DEs ENTREpRIsEs MAROCAINEs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4111 - Titres de participation détenus dans des établissements de crédit et assimilés </w:t>
      </w:r>
      <w:r>
        <w:rPr>
          <w:rFonts w:ascii="" w:hAnsi="" w:eastAsia=""/>
          <w:b w:val="0"/>
          <w:i w:val="0"/>
          <w:color w:val="221F1F"/>
          <w:sz w:val="21"/>
        </w:rPr>
        <w:t xml:space="preserve">4112 - Titres de participation détenus dans d’autres entreprises à caractère financier </w:t>
      </w:r>
      <w:r>
        <w:rPr>
          <w:rFonts w:ascii="" w:hAnsi="" w:eastAsia=""/>
          <w:b w:val="0"/>
          <w:i w:val="0"/>
          <w:color w:val="221F1F"/>
          <w:sz w:val="21"/>
        </w:rPr>
        <w:t xml:space="preserve">4114 - parts détenues dans des sociétés civiles immobilières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4115 - Avances aux sociétés civiles immobilières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4116 - Titres de participation détenus dans d’autres entreprises marocaines </w:t>
      </w:r>
    </w:p>
    <w:p>
      <w:pPr>
        <w:autoSpaceDN w:val="0"/>
        <w:autoSpaceDE w:val="0"/>
        <w:widowControl/>
        <w:spacing w:line="257" w:lineRule="auto" w:before="272" w:after="0"/>
        <w:ind w:left="516" w:right="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416 - TITREs DE pARTICIpATION DETENUs DANs DEs INsTITUTIONs FINANCIEREs ETRANgEREs </w:t>
      </w:r>
      <w:r>
        <w:rPr>
          <w:rFonts w:ascii="" w:hAnsi="" w:eastAsia=""/>
          <w:b w:val="0"/>
          <w:i w:val="0"/>
          <w:color w:val="221F1F"/>
          <w:sz w:val="21"/>
        </w:rPr>
        <w:t xml:space="preserve">4161 - Titres de participation détenus dans le Fonds Monétaire Arabe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4162 - Titres de participation détenus dans des organismes à caractère multilatéral de </w:t>
      </w:r>
      <w:r>
        <w:rPr>
          <w:rFonts w:ascii="" w:hAnsi="" w:eastAsia=""/>
          <w:b w:val="0"/>
          <w:i w:val="0"/>
          <w:color w:val="221F1F"/>
          <w:sz w:val="21"/>
        </w:rPr>
        <w:t xml:space="preserve">développement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4165 -Titres de participation détenus dans d’autres institutions financières étrangères </w:t>
      </w:r>
      <w:r>
        <w:rPr>
          <w:rFonts w:ascii="" w:hAnsi="" w:eastAsia=""/>
          <w:b w:val="0"/>
          <w:i w:val="0"/>
          <w:color w:val="221F1F"/>
          <w:sz w:val="21"/>
        </w:rPr>
        <w:t>4167 - Ecarts de conversion</w:t>
      </w:r>
    </w:p>
    <w:p>
      <w:pPr>
        <w:autoSpaceDN w:val="0"/>
        <w:autoSpaceDE w:val="0"/>
        <w:widowControl/>
        <w:spacing w:line="257" w:lineRule="auto" w:before="272" w:after="0"/>
        <w:ind w:left="516" w:right="360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417 - EMpLOIs AssIMILés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4171 - participations détenues dans des fonds marocains </w:t>
      </w:r>
      <w:r>
        <w:rPr>
          <w:rFonts w:ascii="" w:hAnsi="" w:eastAsia=""/>
          <w:b w:val="0"/>
          <w:i w:val="0"/>
          <w:color w:val="221F1F"/>
          <w:sz w:val="21"/>
        </w:rPr>
        <w:t xml:space="preserve">4175 - participations détenues dans des fonds étrangers </w:t>
      </w:r>
      <w:r>
        <w:rPr>
          <w:rFonts w:ascii="" w:hAnsi="" w:eastAsia=""/>
          <w:b w:val="0"/>
          <w:i w:val="0"/>
          <w:color w:val="221F1F"/>
          <w:sz w:val="21"/>
        </w:rPr>
        <w:t xml:space="preserve">4176 - Autres participations détenues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4177 - Ecarts de conversion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576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419 - pROvIsIONs pOUR DEpRECIATION DEs TITREs DE pARTICIpATION ET EMpLOIs AssIMILEs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4190 - provisions pour dépréciation des titres de participation et emplois assimilés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42 - IMMOBILISATIONS INCORPORELLES</w:t>
      </w:r>
    </w:p>
    <w:p>
      <w:pPr>
        <w:autoSpaceDN w:val="0"/>
        <w:autoSpaceDE w:val="0"/>
        <w:widowControl/>
        <w:spacing w:line="257" w:lineRule="auto" w:before="272" w:after="0"/>
        <w:ind w:left="516" w:right="230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421 - Immobilisations incorporelles d’exploitation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4211- Brevets et marques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4212 - Frais d’étude et de conception de nouveaux billets et monnaies </w:t>
      </w:r>
      <w:r>
        <w:rPr>
          <w:rFonts w:ascii="" w:hAnsi="" w:eastAsia=""/>
          <w:b w:val="0"/>
          <w:i w:val="0"/>
          <w:color w:val="221F1F"/>
          <w:sz w:val="21"/>
        </w:rPr>
        <w:t xml:space="preserve">4213 - Immobilisations en recherche et développement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4214 - Logiciels informatiques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4219 - Autres immobilisations incorporelles </w:t>
      </w:r>
    </w:p>
    <w:p>
      <w:pPr>
        <w:autoSpaceDN w:val="0"/>
        <w:autoSpaceDE w:val="0"/>
        <w:widowControl/>
        <w:spacing w:line="235" w:lineRule="auto" w:before="3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81</w:t>
      </w:r>
    </w:p>
    <w:p>
      <w:pPr>
        <w:sectPr>
          <w:pgSz w:w="11906" w:h="16838"/>
          <w:pgMar w:top="440" w:right="1056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552" w:after="0"/>
        <w:ind w:left="6" w:right="2304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424 - IMMOBILIsATIONs INCORpORELLEs D’ExpLOITATION EN COURs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4241 - Avances et acomptes sur immobilisations incorporelles en cours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44 - IMMOBILISATIONS CORPORELLES D’ExPLOITATION</w:t>
      </w:r>
    </w:p>
    <w:p>
      <w:pPr>
        <w:autoSpaceDN w:val="0"/>
        <w:autoSpaceDE w:val="0"/>
        <w:widowControl/>
        <w:spacing w:line="257" w:lineRule="auto" w:before="272" w:after="0"/>
        <w:ind w:left="516" w:right="619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441 - IMMEUBLEs D’ExpLOITATION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4411 - Terrains nus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4412 - Terrains bâtis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4413 - Immeubles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4414 - Logements de fonction</w:t>
      </w:r>
    </w:p>
    <w:p>
      <w:pPr>
        <w:autoSpaceDN w:val="0"/>
        <w:autoSpaceDE w:val="0"/>
        <w:widowControl/>
        <w:spacing w:line="257" w:lineRule="auto" w:before="272" w:after="0"/>
        <w:ind w:left="516" w:right="345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442 - MOBILIER ET MATERIEL D’ExpLOITATION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4421 - Mobilier de bureau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4422 - Matériel de bureau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4423 - Matériel informatique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4424 - Matériel pour le traitement des valeurs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4425 - Matériel pour la fabrication des billets de Banque </w:t>
      </w:r>
      <w:r>
        <w:rPr>
          <w:rFonts w:ascii="" w:hAnsi="" w:eastAsia=""/>
          <w:b w:val="0"/>
          <w:i w:val="0"/>
          <w:color w:val="221F1F"/>
          <w:sz w:val="21"/>
        </w:rPr>
        <w:t xml:space="preserve">4426 - Matériel pour la fabrication des pièces métalliques </w:t>
      </w:r>
      <w:r>
        <w:rPr>
          <w:rFonts w:ascii="" w:hAnsi="" w:eastAsia=""/>
          <w:b w:val="0"/>
          <w:i w:val="0"/>
          <w:color w:val="221F1F"/>
          <w:sz w:val="21"/>
        </w:rPr>
        <w:t xml:space="preserve">4427 - Matériel pour la production des documents divers </w:t>
      </w:r>
      <w:r>
        <w:rPr>
          <w:rFonts w:ascii="" w:hAnsi="" w:eastAsia=""/>
          <w:b w:val="0"/>
          <w:i w:val="0"/>
          <w:color w:val="221F1F"/>
          <w:sz w:val="21"/>
        </w:rPr>
        <w:t xml:space="preserve">4428 - Matériel roulant destiné à l’exploitation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4429 - Autres mobilier et matériel </w:t>
      </w:r>
    </w:p>
    <w:p>
      <w:pPr>
        <w:autoSpaceDN w:val="0"/>
        <w:autoSpaceDE w:val="0"/>
        <w:widowControl/>
        <w:spacing w:line="257" w:lineRule="auto" w:before="272" w:after="0"/>
        <w:ind w:left="516" w:right="302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443 - AUTREs IMMOBILIsATIONs CORpORELLEs D’ExpLOITATION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4431 - Equipements de maintenance et entretien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4432 - Equipements de manutention destinés à l’exploitation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4433 - Matériel de prépresse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4434 - Matériel pour les cuisines et réfectoires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4435 - Agencements aménagements et installations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4439 - Diverses autres immobilisations corporelles </w:t>
      </w:r>
    </w:p>
    <w:p>
      <w:pPr>
        <w:autoSpaceDN w:val="0"/>
        <w:autoSpaceDE w:val="0"/>
        <w:widowControl/>
        <w:spacing w:line="257" w:lineRule="auto" w:before="272" w:after="0"/>
        <w:ind w:left="516" w:right="158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444 - IMMOBILIsATIONs CORpORELLEs D’ExpLOITATION EN COURs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4441 - Constructions en cours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4442 - Avances et acomptes sur mobilier et matériel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4443 - Avances et acomptes sur agencements, aménagements et installations </w:t>
      </w:r>
      <w:r>
        <w:rPr>
          <w:rFonts w:ascii="" w:hAnsi="" w:eastAsia=""/>
          <w:b w:val="0"/>
          <w:i w:val="0"/>
          <w:color w:val="221F1F"/>
          <w:sz w:val="21"/>
        </w:rPr>
        <w:t xml:space="preserve">4449 - Autres immobilisations corporelles en cours 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45 - IMMOBILISATIONS CORPORELLES HORS ExPLOITATION</w:t>
      </w:r>
    </w:p>
    <w:p>
      <w:pPr>
        <w:autoSpaceDN w:val="0"/>
        <w:autoSpaceDE w:val="0"/>
        <w:widowControl/>
        <w:spacing w:line="257" w:lineRule="auto" w:before="272" w:after="0"/>
        <w:ind w:left="516" w:right="561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451 - IMMEUBLEs hORs ExpLOITATION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4511 - Terrains nus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4512 - Terrains bâtis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4513 - Immeubles à caractère social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4519 - Autres immeubles </w:t>
      </w:r>
    </w:p>
    <w:p>
      <w:pPr>
        <w:autoSpaceDN w:val="0"/>
        <w:autoSpaceDE w:val="0"/>
        <w:widowControl/>
        <w:spacing w:line="257" w:lineRule="auto" w:before="272" w:after="0"/>
        <w:ind w:left="516" w:right="374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452 - MOBILIER ET MATERIEL hORs ExpLOITATION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4521 - Mobilier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4522 - Matériel mécanique, électrique et électronique </w:t>
      </w:r>
      <w:r>
        <w:rPr>
          <w:rFonts w:ascii="" w:hAnsi="" w:eastAsia=""/>
          <w:b w:val="0"/>
          <w:i w:val="0"/>
          <w:color w:val="221F1F"/>
          <w:sz w:val="21"/>
        </w:rPr>
        <w:t xml:space="preserve">4523 - Matériel roulant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4524 - Matériel informatique hors exploitation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4529 - Autre matériel 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288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453 - AUTREs IMMOBILIsATIONs CORpORELLEs hORs ExpLOITATION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4531 - Agencements, aménagements et installations </w:t>
      </w:r>
    </w:p>
    <w:p>
      <w:pPr>
        <w:autoSpaceDN w:val="0"/>
        <w:autoSpaceDE w:val="0"/>
        <w:widowControl/>
        <w:spacing w:line="235" w:lineRule="auto" w:before="29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82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2110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chapitre iii : cadre comptable, liste des comptes et fiches individuelles des comptes</w:t>
      </w:r>
    </w:p>
    <w:p>
      <w:pPr>
        <w:autoSpaceDN w:val="0"/>
        <w:autoSpaceDE w:val="0"/>
        <w:widowControl/>
        <w:spacing w:line="252" w:lineRule="auto" w:before="554" w:after="0"/>
        <w:ind w:left="516" w:right="388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4533 - Equipements des immeubles à caractère social </w:t>
      </w:r>
      <w:r>
        <w:rPr>
          <w:rFonts w:ascii="" w:hAnsi="" w:eastAsia=""/>
          <w:b w:val="0"/>
          <w:i w:val="0"/>
          <w:color w:val="221F1F"/>
          <w:sz w:val="21"/>
        </w:rPr>
        <w:t xml:space="preserve">4539 - Diverses autres immobilisations corporelles </w:t>
      </w:r>
    </w:p>
    <w:p>
      <w:pPr>
        <w:autoSpaceDN w:val="0"/>
        <w:autoSpaceDE w:val="0"/>
        <w:widowControl/>
        <w:spacing w:line="257" w:lineRule="auto" w:before="272" w:after="0"/>
        <w:ind w:left="516" w:right="158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454 - IMMOBILIsATIONs CORpORELLEs hORs ExpLOITATION EN COURs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4541- Constructions en cours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4542 - Avances et acomptes sur mobilier et matériel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4543 - Avances et acomptes sur agencements, aménagements et installations </w:t>
      </w:r>
      <w:r>
        <w:rPr>
          <w:rFonts w:ascii="" w:hAnsi="" w:eastAsia=""/>
          <w:b w:val="0"/>
          <w:i w:val="0"/>
          <w:color w:val="221F1F"/>
          <w:sz w:val="21"/>
        </w:rPr>
        <w:t xml:space="preserve">4549 - Autres immobilisations corporelles en cours 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47 - AMORTISSEMENTS ET PROVISIONS DES IMMOBILISATIONS D’ExPLOITATION</w:t>
      </w:r>
    </w:p>
    <w:p>
      <w:pPr>
        <w:autoSpaceDN w:val="0"/>
        <w:autoSpaceDE w:val="0"/>
        <w:widowControl/>
        <w:spacing w:line="257" w:lineRule="auto" w:before="272" w:after="0"/>
        <w:ind w:left="516" w:right="28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471 - AMORTIssEMENTs DEs IMMOBILIsATIONs INCORpORELLEs D’ExpLOITATION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4711 - Amortissements des brevets et marques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4712 - Amortissements des frais d’étude et de conception de nouveaux billets et monnaies </w:t>
      </w:r>
      <w:r>
        <w:rPr>
          <w:rFonts w:ascii="" w:hAnsi="" w:eastAsia=""/>
          <w:b w:val="0"/>
          <w:i w:val="0"/>
          <w:color w:val="221F1F"/>
          <w:sz w:val="21"/>
        </w:rPr>
        <w:t xml:space="preserve">4713 - Amortissements des immobilisations en recherche et développement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4714 - Amortissements des logiciels informatiques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4719 - Amortissements des autres immobilisations incorporelles </w:t>
      </w:r>
    </w:p>
    <w:p>
      <w:pPr>
        <w:autoSpaceDN w:val="0"/>
        <w:autoSpaceDE w:val="0"/>
        <w:widowControl/>
        <w:spacing w:line="257" w:lineRule="auto" w:before="272" w:after="0"/>
        <w:ind w:left="516" w:right="14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472 - pROvIsIONs pOUR DépRéCIATION DEs IMMOBILIsATIONs INCORpORELLEs D’ExpLOITATION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4721 - provisions pour dépréciation des brevets et marques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4723 - provisions pour dépréciation des immobilisations en recherche et développement </w:t>
      </w:r>
      <w:r>
        <w:rPr>
          <w:rFonts w:ascii="" w:hAnsi="" w:eastAsia=""/>
          <w:b w:val="0"/>
          <w:i w:val="0"/>
          <w:color w:val="221F1F"/>
          <w:sz w:val="21"/>
        </w:rPr>
        <w:t xml:space="preserve">4724 - provisions pour dépréciation des logiciels informatiques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4729 - provisions pour dépréciation des autres immobilisations incorporelles </w:t>
      </w:r>
    </w:p>
    <w:p>
      <w:pPr>
        <w:autoSpaceDN w:val="0"/>
        <w:autoSpaceDE w:val="0"/>
        <w:widowControl/>
        <w:spacing w:line="254" w:lineRule="auto" w:before="272" w:after="0"/>
        <w:ind w:left="516" w:right="388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473 - AMORTIssEMENTs DEs IMMEUBLEs D’ExpLOITATION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4733 - Amortissements des immeubles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4734 - Amortissements des logements de fonction</w:t>
      </w:r>
    </w:p>
    <w:p>
      <w:pPr>
        <w:autoSpaceDN w:val="0"/>
        <w:autoSpaceDE w:val="0"/>
        <w:widowControl/>
        <w:spacing w:line="257" w:lineRule="auto" w:before="272" w:after="0"/>
        <w:ind w:left="516" w:right="158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474 - AMORTIssEMENTs DU MOBILIER ET MATERIEL D’ExpLOITATION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4741 - Amortissements du mobilier de bureau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4742 - Amortissements du matériel de bureau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4743 - Amortissements du matériel informatique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4744 - Amortissements du matériel pour le traitement des valeurs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4745 - Amortissements du matériel pour la fabrication des billets de Banque </w:t>
      </w:r>
      <w:r>
        <w:rPr>
          <w:rFonts w:ascii="" w:hAnsi="" w:eastAsia=""/>
          <w:b w:val="0"/>
          <w:i w:val="0"/>
          <w:color w:val="221F1F"/>
          <w:sz w:val="21"/>
        </w:rPr>
        <w:t xml:space="preserve">4746 - Amortissements du matériel pour la fabrication des pièces métalliques </w:t>
      </w:r>
      <w:r>
        <w:rPr>
          <w:rFonts w:ascii="" w:hAnsi="" w:eastAsia=""/>
          <w:b w:val="0"/>
          <w:i w:val="0"/>
          <w:color w:val="221F1F"/>
          <w:sz w:val="21"/>
        </w:rPr>
        <w:t xml:space="preserve">4747 - Amortissements du matériel pour la production des documents divers </w:t>
      </w:r>
      <w:r>
        <w:rPr>
          <w:rFonts w:ascii="" w:hAnsi="" w:eastAsia=""/>
          <w:b w:val="0"/>
          <w:i w:val="0"/>
          <w:color w:val="221F1F"/>
          <w:sz w:val="21"/>
        </w:rPr>
        <w:t xml:space="preserve">4748 - Amortissements du matériel roulant destiné à l’exploitation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4749 - Amortissements des autres mobilier et matériel </w:t>
      </w:r>
    </w:p>
    <w:p>
      <w:pPr>
        <w:autoSpaceDN w:val="0"/>
        <w:autoSpaceDE w:val="0"/>
        <w:widowControl/>
        <w:spacing w:line="257" w:lineRule="auto" w:before="272" w:after="0"/>
        <w:ind w:left="516" w:right="100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475 -AMORTIssEMENTs DEs AUTREs IMMOBILIsATIONs CORpORELLEs D’ExpLOITATION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4751 - Amortissements des équipements de maintenance et entretien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4752 - Amortissements des équipements de manutention destinés à l’exploitation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4753 - Amortissements du matériel de prépresse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4754 - Amortissements du matériel des cuisines et réfectoires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4755 - Amortissements des agencements, aménagements et installations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4759 - Amortissements des diverses autres immobilisations corporelles </w:t>
      </w:r>
    </w:p>
    <w:p>
      <w:pPr>
        <w:autoSpaceDN w:val="0"/>
        <w:autoSpaceDE w:val="0"/>
        <w:widowControl/>
        <w:spacing w:line="254" w:lineRule="auto" w:before="272" w:after="0"/>
        <w:ind w:left="516" w:right="28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479 - pROvIsIONs pOUR DépRéCIATION DEs IMMOBILIsATIONs CORpORELLEs D’ExpLOITATION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4791 - provisions pour dépréciation des immeubles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4792 - provisions pour dépréciation du mobilier et matériel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4793 - provisions pour dépréciation des autres immobilisations corporelles </w:t>
      </w:r>
    </w:p>
    <w:p>
      <w:pPr>
        <w:autoSpaceDN w:val="0"/>
        <w:autoSpaceDE w:val="0"/>
        <w:widowControl/>
        <w:spacing w:line="235" w:lineRule="auto" w:before="81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83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47" w:lineRule="auto" w:before="55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48 - AMORTISSEMENTS ET PROVISIONS DES IMMOBILISATIONS HORS ExPLOITATION</w:t>
      </w:r>
    </w:p>
    <w:p>
      <w:pPr>
        <w:autoSpaceDN w:val="0"/>
        <w:autoSpaceDE w:val="0"/>
        <w:widowControl/>
        <w:spacing w:line="254" w:lineRule="auto" w:before="272" w:after="0"/>
        <w:ind w:left="516" w:right="345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481 - AMORTIssEMENTs DEs IMMEUBLEs hORs ExpLOITATION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4813 - Amortissements des immeubles à caractère social </w:t>
      </w:r>
      <w:r>
        <w:rPr>
          <w:rFonts w:ascii="" w:hAnsi="" w:eastAsia=""/>
          <w:b w:val="0"/>
          <w:i w:val="0"/>
          <w:color w:val="221F1F"/>
          <w:sz w:val="21"/>
        </w:rPr>
        <w:t xml:space="preserve">4819 - Amortissements des autres immeubles </w:t>
      </w:r>
    </w:p>
    <w:p>
      <w:pPr>
        <w:autoSpaceDN w:val="0"/>
        <w:autoSpaceDE w:val="0"/>
        <w:widowControl/>
        <w:spacing w:line="257" w:lineRule="auto" w:before="272" w:after="0"/>
        <w:ind w:left="516" w:right="187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482 - AMORTIssEMENTs DU MOBILIER ET MATERIEL hORs ExpLOITATION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4821 - Amortissements du mobilier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4822 - Amortissements du matériel mécanique, électrique et électronique </w:t>
      </w:r>
      <w:r>
        <w:rPr>
          <w:rFonts w:ascii="" w:hAnsi="" w:eastAsia=""/>
          <w:b w:val="0"/>
          <w:i w:val="0"/>
          <w:color w:val="221F1F"/>
          <w:sz w:val="21"/>
        </w:rPr>
        <w:t xml:space="preserve">4823 - Amortissements du matériel roulant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4824 - Amortissement matériel informatique hors exploitation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4829 - Amortissements d’autre matériel </w:t>
      </w:r>
    </w:p>
    <w:p>
      <w:pPr>
        <w:autoSpaceDN w:val="0"/>
        <w:autoSpaceDE w:val="0"/>
        <w:widowControl/>
        <w:spacing w:line="254" w:lineRule="auto" w:before="272" w:after="212"/>
        <w:ind w:left="516" w:right="57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483 - AMORTIssEMENTs DEs AUTREs IMMOBILIsATIONs CORpORELLEs hORs ExpLOITATION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4831 - Amortissements des agencements, aménagements et installations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4833 - Amortissements des équipements des immeubles à caractère social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4839 - Amortissements des diverses autres immobilisations corporelles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hRule="exact" w:val="31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221F1F"/>
                <w:sz w:val="21"/>
              </w:rPr>
              <w:t xml:space="preserve">489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221F1F"/>
                <w:sz w:val="21"/>
              </w:rPr>
              <w:t xml:space="preserve">-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221F1F"/>
                <w:sz w:val="21"/>
              </w:rPr>
              <w:t xml:space="preserve">pROvIsIONs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221F1F"/>
                <w:sz w:val="21"/>
              </w:rPr>
              <w:t xml:space="preserve">pOUR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221F1F"/>
                <w:sz w:val="21"/>
              </w:rPr>
              <w:t xml:space="preserve">DEpRECIATION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221F1F"/>
                <w:sz w:val="21"/>
              </w:rPr>
              <w:t xml:space="preserve">DEs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221F1F"/>
                <w:sz w:val="21"/>
              </w:rPr>
              <w:t xml:space="preserve">IMMOBILIsATIONs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221F1F"/>
                <w:sz w:val="21"/>
              </w:rPr>
              <w:t xml:space="preserve">CORpORELLEs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221F1F"/>
                <w:sz w:val="21"/>
              </w:rPr>
              <w:t xml:space="preserve">hORs </w:t>
            </w:r>
          </w:p>
        </w:tc>
      </w:tr>
    </w:tbl>
    <w:p>
      <w:pPr>
        <w:autoSpaceDN w:val="0"/>
        <w:autoSpaceDE w:val="0"/>
        <w:widowControl/>
        <w:spacing w:line="254" w:lineRule="auto" w:before="6" w:after="0"/>
        <w:ind w:left="516" w:right="187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ExpLOITATION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4891 - provisions pour dépréciation des immeubles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4892 - provisions pour dépréciation du mobilier et matériel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4893 - provisions pour dépréciation des autres immobilisations corporelles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49 - CREANCES EN SOUFFRANCE-PROVISIONS 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6192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491 - CREANCEs en souffrance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4910 - Créances en souffrance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4752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499 - provisions pour CREANCEs en souffrance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4990 - provisions pour créances en souffrance</w:t>
      </w:r>
    </w:p>
    <w:p>
      <w:pPr>
        <w:autoSpaceDN w:val="0"/>
        <w:autoSpaceDE w:val="0"/>
        <w:widowControl/>
        <w:spacing w:line="235" w:lineRule="auto" w:before="601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84</w:t>
      </w:r>
    </w:p>
    <w:p>
      <w:pPr>
        <w:sectPr>
          <w:pgSz w:w="11906" w:h="16838"/>
          <w:pgMar w:top="440" w:right="1056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2110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chapitre iii : cadre comptable, liste des comptes et fiches individuelles des comptes</w:t>
      </w:r>
    </w:p>
    <w:p>
      <w:pPr>
        <w:autoSpaceDN w:val="0"/>
        <w:autoSpaceDE w:val="0"/>
        <w:widowControl/>
        <w:spacing w:line="252" w:lineRule="auto" w:before="554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1"/>
        </w:rPr>
        <w:t xml:space="preserve">CLASSE 5 : COMPTES DE PROVISIONS POUR RISQUES ET CHARgES ET DE CAPITAUx PROPRES ET </w:t>
      </w:r>
      <w:r>
        <w:rPr>
          <w:rFonts w:ascii="" w:hAnsi="" w:eastAsia=""/>
          <w:b/>
          <w:i w:val="0"/>
          <w:color w:val="48176D"/>
          <w:sz w:val="21"/>
        </w:rPr>
        <w:t>ASSIMILES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50 - PROVISIONS POUR RISQUES ET CHARgES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6192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501 - pROvIsIONs pOUR RIsqUEs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5010 - provisions pour risques</w:t>
      </w:r>
    </w:p>
    <w:p>
      <w:pPr>
        <w:autoSpaceDN w:val="0"/>
        <w:autoSpaceDE w:val="0"/>
        <w:widowControl/>
        <w:spacing w:line="257" w:lineRule="auto" w:before="272" w:after="0"/>
        <w:ind w:left="516" w:right="172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505 - pROvIsIONs pOUR ChARgEs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5051 - provision pour paiement au personnel de la prime d’encouragement </w:t>
      </w:r>
      <w:r>
        <w:rPr>
          <w:rFonts w:ascii="" w:hAnsi="" w:eastAsia=""/>
          <w:b w:val="0"/>
          <w:i w:val="0"/>
          <w:color w:val="221F1F"/>
          <w:sz w:val="21"/>
        </w:rPr>
        <w:t xml:space="preserve">5052 - provisions pour pensions de retraite et obligations similaires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5053 - provisions pour charges à répartir sur plusieurs exercices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5054 - provisions pour congés payés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5055 - provisions pour contribution à divers financements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51 - PROVISIONS REgLEMENTEES</w:t>
      </w:r>
    </w:p>
    <w:p>
      <w:pPr>
        <w:autoSpaceDN w:val="0"/>
        <w:tabs>
          <w:tab w:pos="516" w:val="left"/>
        </w:tabs>
        <w:autoSpaceDE w:val="0"/>
        <w:widowControl/>
        <w:spacing w:line="254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511 - pROvIsIONs pOUR CONsTRUCTION OU ACqUIsITION DE LOgEMENTs DEsTINés AU </w:t>
      </w:r>
      <w:r>
        <w:rPr>
          <w:rFonts w:ascii="" w:hAnsi="" w:eastAsia=""/>
          <w:b w:val="0"/>
          <w:i w:val="0"/>
          <w:color w:val="221F1F"/>
          <w:sz w:val="21"/>
        </w:rPr>
        <w:t xml:space="preserve">pERsONNEL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5110 - provisions pour construction ou acquisition de logements destinés au personnel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5472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512 - pROvIsIONs pOUR INvEsTIssEMENTs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5120 - provisions pour investissements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532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519 - AUTREs pROvIsIONs REgLEMENTEEs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5190 - Autres provisions réglementées 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54 - COMPTE D’EVALUATION DES RESERVES DE CHANgE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4032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540 - COMpTE D’EvALUATION DEs REsERvEs DE ChANgE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5400 - Compte d’évaluation des réserves de change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55 - ECARTS DE REEVALUATION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6336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550 - ECARTs DE REEvALUATION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5500 - Ecarts de réévaluation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56 - RESERVES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5904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561 - FONDs gENERAL DE REsERvEs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5610 - Fonds général de réserves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5904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562 - FONDs DE REsERvEs spECIAUx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5620 - Fonds de réserves spéciaux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5616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563-REsERvE pOUR pERTE DE ChANgE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5630-Réserve pour perte de change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7056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569 - AUTREs REsERvEs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5690 - Autres réserves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57 - CAPITAL</w:t>
      </w:r>
    </w:p>
    <w:p>
      <w:pPr>
        <w:autoSpaceDN w:val="0"/>
        <w:autoSpaceDE w:val="0"/>
        <w:widowControl/>
        <w:spacing w:line="235" w:lineRule="auto" w:before="55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85</w:t>
      </w:r>
    </w:p>
    <w:p>
      <w:pPr>
        <w:sectPr>
          <w:pgSz w:w="11906" w:h="16838"/>
          <w:pgMar w:top="440" w:right="1056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tabs>
          <w:tab w:pos="516" w:val="left"/>
          <w:tab w:pos="574" w:val="left"/>
          <w:tab w:pos="632" w:val="left"/>
        </w:tabs>
        <w:autoSpaceDE w:val="0"/>
        <w:widowControl/>
        <w:spacing w:line="386" w:lineRule="auto" w:before="812" w:after="0"/>
        <w:ind w:left="6" w:right="4464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570 - CApITAL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5700 - Capital </w:t>
      </w:r>
      <w:r>
        <w:br/>
      </w:r>
      <w:r>
        <w:rPr>
          <w:rFonts w:ascii="" w:hAnsi="" w:eastAsia=""/>
          <w:b/>
          <w:i w:val="0"/>
          <w:color w:val="221F1F"/>
          <w:sz w:val="21"/>
        </w:rPr>
        <w:t xml:space="preserve">58 - REPORT A NOUVEAU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580 - REpORT A NOUvEAU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5800 - Report à nouveau </w:t>
      </w:r>
      <w:r>
        <w:br/>
      </w:r>
      <w:r>
        <w:rPr>
          <w:rFonts w:ascii="" w:hAnsi="" w:eastAsia=""/>
          <w:b/>
          <w:i w:val="0"/>
          <w:color w:val="221F1F"/>
          <w:sz w:val="21"/>
        </w:rPr>
        <w:t xml:space="preserve">59 - RESULTATS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591 - REsULTAT NET DE L‘ExERCICE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 5910 - Résultat net de l’exercice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592 - REsULTATs NETs EN INsTANCE D’AFFECTATION</w:t>
      </w:r>
      <w:r>
        <w:tab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 5920 - Résultat net en instance d’affectation</w:t>
      </w:r>
    </w:p>
    <w:p>
      <w:pPr>
        <w:autoSpaceDN w:val="0"/>
        <w:autoSpaceDE w:val="0"/>
        <w:widowControl/>
        <w:spacing w:line="235" w:lineRule="auto" w:before="991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86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2110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chapitre iii : cadre comptable, liste des comptes et fiches individuelles des comptes</w:t>
      </w:r>
    </w:p>
    <w:p>
      <w:pPr>
        <w:autoSpaceDN w:val="0"/>
        <w:autoSpaceDE w:val="0"/>
        <w:widowControl/>
        <w:spacing w:line="247" w:lineRule="auto" w:before="554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1"/>
        </w:rPr>
        <w:t>CLASSE 6 : COMPTES  DE CHARgES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60 - INTERETS SERVIS</w:t>
      </w:r>
    </w:p>
    <w:p>
      <w:pPr>
        <w:autoSpaceDN w:val="0"/>
        <w:autoSpaceDE w:val="0"/>
        <w:widowControl/>
        <w:spacing w:line="257" w:lineRule="auto" w:before="272" w:after="0"/>
        <w:ind w:left="516" w:right="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601 - INTERETs sERvIs sUR ENgAgEMENTs EN OR ET ENgAgEMENTs ENvERs LEs NON REsIDENTs </w:t>
      </w:r>
      <w:r>
        <w:rPr>
          <w:rFonts w:ascii="" w:hAnsi="" w:eastAsia=""/>
          <w:b w:val="0"/>
          <w:i w:val="0"/>
          <w:color w:val="221F1F"/>
          <w:sz w:val="21"/>
        </w:rPr>
        <w:t xml:space="preserve">6011 - Intérêts servis sur engagements en or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6012 - Intérêts servis sur tranche de réserve mobilisée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6014 - Intérêts servis sur nos comptes auprès des Banques étrangères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6015 - Intérêts servis sur emprunts en devises auprès des Banques étrangères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6016 - Intérêts servis sur valeurs données en pension aux Banques étrangères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6019 - Intérêts servis sur autres engagements envers les non résidents</w:t>
      </w:r>
    </w:p>
    <w:p>
      <w:pPr>
        <w:autoSpaceDN w:val="0"/>
        <w:autoSpaceDE w:val="0"/>
        <w:widowControl/>
        <w:spacing w:line="257" w:lineRule="auto" w:before="272" w:after="0"/>
        <w:ind w:left="516" w:right="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602 - INTERETs sERvIs sUR ENgAgEMENTs EN DIRhAMs CONvERTIBLEs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6021 - Intérêts servis sur engagements en dirhams convertibles envers les Banques étrangères </w:t>
      </w:r>
      <w:r>
        <w:rPr>
          <w:rFonts w:ascii="" w:hAnsi="" w:eastAsia=""/>
          <w:b w:val="0"/>
          <w:i w:val="0"/>
          <w:color w:val="221F1F"/>
          <w:sz w:val="21"/>
        </w:rPr>
        <w:t xml:space="preserve">6022 - Intérêts servis sur engagements en dirhams convertibles envers les organismes financiers </w:t>
      </w:r>
      <w:r>
        <w:rPr>
          <w:rFonts w:ascii="" w:hAnsi="" w:eastAsia=""/>
          <w:b w:val="0"/>
          <w:i w:val="0"/>
          <w:color w:val="221F1F"/>
          <w:sz w:val="21"/>
        </w:rPr>
        <w:t xml:space="preserve">internationaux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6029 - Intérêts servis sur autres engagements en dirhams convertibles</w:t>
      </w:r>
    </w:p>
    <w:p>
      <w:pPr>
        <w:autoSpaceDN w:val="0"/>
        <w:autoSpaceDE w:val="0"/>
        <w:widowControl/>
        <w:spacing w:line="257" w:lineRule="auto" w:before="272" w:after="0"/>
        <w:ind w:left="516" w:right="57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603 - INTERETs sERvIs sUR COMpTEs DE REpRIsEs DE LIqUIDITEs ET DE FACILITEs DE DEpOTs </w:t>
      </w:r>
      <w:r>
        <w:rPr>
          <w:rFonts w:ascii="" w:hAnsi="" w:eastAsia=""/>
          <w:b w:val="0"/>
          <w:i w:val="0"/>
          <w:color w:val="221F1F"/>
          <w:sz w:val="21"/>
        </w:rPr>
        <w:t xml:space="preserve">6031 - Intérêts servis sur comptes de reprises de liquidités au jour le jour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6032 - Intérêts servis sur comptes de reprises de liquidités à terme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6034 -  Intérêts servis sur valeurs données en pension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6035 - Intérêts servis sur comptes de facilités de dépôts au jour le jour</w:t>
      </w:r>
    </w:p>
    <w:p>
      <w:pPr>
        <w:autoSpaceDN w:val="0"/>
        <w:autoSpaceDE w:val="0"/>
        <w:widowControl/>
        <w:spacing w:line="252" w:lineRule="auto" w:before="272" w:after="0"/>
        <w:ind w:left="0" w:right="3024" w:firstLine="0"/>
        <w:jc w:val="center"/>
      </w:pPr>
      <w:r>
        <w:rPr>
          <w:rFonts w:ascii="" w:hAnsi="" w:eastAsia=""/>
          <w:b w:val="0"/>
          <w:i w:val="0"/>
          <w:color w:val="221F1F"/>
          <w:sz w:val="21"/>
        </w:rPr>
        <w:t xml:space="preserve">604 - INTERETs sERvIs sUR COMpTEs DEs REsERvEs INDIspONIBLEs </w:t>
      </w:r>
      <w:r>
        <w:rPr>
          <w:rFonts w:ascii="" w:hAnsi="" w:eastAsia=""/>
          <w:b w:val="0"/>
          <w:i w:val="0"/>
          <w:color w:val="221F1F"/>
          <w:sz w:val="21"/>
        </w:rPr>
        <w:t>6040 - Intérêts servis sur comptes des réserves disponibles</w:t>
      </w:r>
    </w:p>
    <w:p>
      <w:pPr>
        <w:autoSpaceDN w:val="0"/>
        <w:autoSpaceDE w:val="0"/>
        <w:widowControl/>
        <w:spacing w:line="254" w:lineRule="auto" w:before="272" w:after="0"/>
        <w:ind w:left="516" w:right="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605 - INTERETs sERvIs sUR COMpTEs DE DEpOTs EN DEvIsEs DEs BANqUEs MAROCAINEs </w:t>
      </w:r>
      <w:r>
        <w:rPr>
          <w:rFonts w:ascii="" w:hAnsi="" w:eastAsia=""/>
          <w:b w:val="0"/>
          <w:i w:val="0"/>
          <w:color w:val="221F1F"/>
          <w:sz w:val="21"/>
        </w:rPr>
        <w:t xml:space="preserve">6051 - Intérêts servis sur comptes de dépôts en devises au jour le jour des Banques </w:t>
      </w:r>
      <w:r>
        <w:rPr>
          <w:rFonts w:ascii="" w:hAnsi="" w:eastAsia=""/>
          <w:b w:val="0"/>
          <w:i w:val="0"/>
          <w:color w:val="221F1F"/>
          <w:sz w:val="21"/>
        </w:rPr>
        <w:t xml:space="preserve">marocaines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6053 - Intérêts servis sur comptes de dépôts en devises à terme des Banques marocaines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388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606 - INTERETs sERvIs sUR COMpTEs D’AUTREs REsIDENTs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6060 - Intérêts servis sur comptes d’autres résidents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460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607 - INTERETs sERvIs sUR TITREs D’EMpRUNT EMIs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6070 - Intérêts servis sur titres d’emprunt émis</w:t>
      </w:r>
    </w:p>
    <w:p>
      <w:pPr>
        <w:autoSpaceDN w:val="0"/>
        <w:autoSpaceDE w:val="0"/>
        <w:widowControl/>
        <w:spacing w:line="254" w:lineRule="auto" w:before="272" w:after="0"/>
        <w:ind w:left="516" w:right="446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609 - AUTREs INTERETs sERvIs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6091 - pertes sur produits dérivés de couverture </w:t>
      </w:r>
      <w:r>
        <w:rPr>
          <w:rFonts w:ascii="" w:hAnsi="" w:eastAsia=""/>
          <w:b w:val="0"/>
          <w:i w:val="0"/>
          <w:color w:val="221F1F"/>
          <w:sz w:val="21"/>
        </w:rPr>
        <w:t xml:space="preserve">6098 - Intérêts servis sur exercices antérieurs </w:t>
      </w:r>
      <w:r>
        <w:rPr>
          <w:rFonts w:ascii="" w:hAnsi="" w:eastAsia=""/>
          <w:b w:val="0"/>
          <w:i w:val="0"/>
          <w:color w:val="221F1F"/>
          <w:sz w:val="21"/>
        </w:rPr>
        <w:t xml:space="preserve">6099 - Divers intérêts servis 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61 - COMMISSIONS SERVIES 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316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611 - COMMIssIONs sERvIEs sUR FONCTIONNEMENT DE COMpTEs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6111 - Commissions de tenue de compte </w:t>
      </w:r>
    </w:p>
    <w:p>
      <w:pPr>
        <w:autoSpaceDN w:val="0"/>
        <w:autoSpaceDE w:val="0"/>
        <w:widowControl/>
        <w:spacing w:line="254" w:lineRule="auto" w:before="272" w:after="0"/>
        <w:ind w:left="516" w:right="345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612 - COMMIssIONs sERvIEs sUR MOyENs DE pAIEMENT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6121 - Commissions servies sur encaissement d’effets </w:t>
      </w:r>
      <w:r>
        <w:rPr>
          <w:rFonts w:ascii="" w:hAnsi="" w:eastAsia=""/>
          <w:b w:val="0"/>
          <w:i w:val="0"/>
          <w:color w:val="221F1F"/>
          <w:sz w:val="21"/>
        </w:rPr>
        <w:t>6129 - Commissions servies sur autres moyens de paiement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216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613 - COMMIssIONs sERvIEs sUR OpERATIONs sUR TITREs ET OR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6131 - Commissions servies sur achats et ventes de titres et or au Maroc</w:t>
      </w:r>
    </w:p>
    <w:p>
      <w:pPr>
        <w:autoSpaceDN w:val="0"/>
        <w:autoSpaceDE w:val="0"/>
        <w:widowControl/>
        <w:spacing w:line="235" w:lineRule="auto" w:before="3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87</w:t>
      </w:r>
    </w:p>
    <w:p>
      <w:pPr>
        <w:sectPr>
          <w:pgSz w:w="11906" w:h="16838"/>
          <w:pgMar w:top="440" w:right="1056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57" w:lineRule="auto" w:before="552" w:after="0"/>
        <w:ind w:left="516" w:right="1872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6132 - Commissions servies sur achats et ventes de titres et or à l’étranger </w:t>
      </w:r>
      <w:r>
        <w:rPr>
          <w:rFonts w:ascii="" w:hAnsi="" w:eastAsia=""/>
          <w:b w:val="0"/>
          <w:i w:val="0"/>
          <w:color w:val="221F1F"/>
          <w:sz w:val="21"/>
        </w:rPr>
        <w:t xml:space="preserve">6133 - Droits de garde sur titres au Maroc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6134 - Droits de garde sur titres à l’étranger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6135 - Droits de garde sur mandats de gestion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6137 - Droits de garde sur or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3024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615 - COMMIssIONs sERvIEs sUR OpERATIONs DE ChANgE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6151 - Commissions servies sur opérations de change virement</w:t>
      </w:r>
    </w:p>
    <w:p>
      <w:pPr>
        <w:autoSpaceDN w:val="0"/>
        <w:autoSpaceDE w:val="0"/>
        <w:widowControl/>
        <w:spacing w:line="254" w:lineRule="auto" w:before="272" w:after="0"/>
        <w:ind w:left="516" w:right="129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619 - AUTREs COMMIssIONs sERvIEs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6191 - Commissions servies sur opérations avec le Fonds Monétaire International </w:t>
      </w:r>
      <w:r>
        <w:rPr>
          <w:rFonts w:ascii="" w:hAnsi="" w:eastAsia=""/>
          <w:b w:val="0"/>
          <w:i w:val="0"/>
          <w:color w:val="221F1F"/>
          <w:sz w:val="21"/>
        </w:rPr>
        <w:t>6199 - Autres commissions servies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62 - AUTRES CHARgES FINANCIERES</w:t>
      </w:r>
    </w:p>
    <w:p>
      <w:pPr>
        <w:autoSpaceDN w:val="0"/>
        <w:autoSpaceDE w:val="0"/>
        <w:widowControl/>
        <w:spacing w:line="254" w:lineRule="auto" w:before="272" w:after="0"/>
        <w:ind w:left="516" w:right="403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621 - ChARgEs sUR OR ET sUR OpERATIONs EN DEvIsEs </w:t>
      </w:r>
      <w:r>
        <w:rPr>
          <w:rFonts w:ascii="" w:hAnsi="" w:eastAsia=""/>
          <w:b w:val="0"/>
          <w:i w:val="0"/>
          <w:color w:val="221F1F"/>
          <w:sz w:val="21"/>
        </w:rPr>
        <w:t xml:space="preserve">6211 - pertes sur raffinage or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6212 - pertes sur réévaluation de l’or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6213 - pertes sur opérations en devises</w:t>
      </w:r>
    </w:p>
    <w:p>
      <w:pPr>
        <w:autoSpaceDN w:val="0"/>
        <w:autoSpaceDE w:val="0"/>
        <w:widowControl/>
        <w:spacing w:line="254" w:lineRule="auto" w:before="272" w:after="0"/>
        <w:ind w:left="516" w:right="43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622 - MOINs-vALUEs ET pERTEs sUR BONs DU TREsOR ET AssIMILEs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6221 - Moins-values de cession sur bons du Trésor étrangers et assimilés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6222 - pertes sur bons du Trésor étrangers et assimilés Transaction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6223 - Moins-values de cession sur bons du Trésor et assimilés -Opérations d’open Market</w:t>
      </w:r>
    </w:p>
    <w:p>
      <w:pPr>
        <w:autoSpaceDN w:val="0"/>
        <w:autoSpaceDE w:val="0"/>
        <w:widowControl/>
        <w:spacing w:line="254" w:lineRule="auto" w:before="272" w:after="0"/>
        <w:ind w:left="516" w:right="216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623 - ETALEMENT DEs pRIMEs sUR BONs DU TRésOR ET AssIMILEs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6231 - Etalement des primes sur bons du Trésor et assimilés marocains </w:t>
      </w:r>
      <w:r>
        <w:rPr>
          <w:rFonts w:ascii="" w:hAnsi="" w:eastAsia=""/>
          <w:b w:val="0"/>
          <w:i w:val="0"/>
          <w:color w:val="221F1F"/>
          <w:sz w:val="21"/>
        </w:rPr>
        <w:t xml:space="preserve">6232 - Etalement des primes sur bons du Trésor étrangers et assimilés </w:t>
      </w:r>
    </w:p>
    <w:p>
      <w:pPr>
        <w:autoSpaceDN w:val="0"/>
        <w:autoSpaceDE w:val="0"/>
        <w:widowControl/>
        <w:spacing w:line="254" w:lineRule="auto" w:before="272" w:after="0"/>
        <w:ind w:left="516" w:right="216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624 - MOINs-vALUEs ET ETALEMENT DEs pRIMEs sUR TITREs NEgOCIABLEs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6241 - Moins-values de cession sur titres négociables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6242 - Etalement des primes sur titres négociables</w:t>
      </w:r>
    </w:p>
    <w:p>
      <w:pPr>
        <w:autoSpaceDN w:val="0"/>
        <w:autoSpaceDE w:val="0"/>
        <w:widowControl/>
        <w:spacing w:line="252" w:lineRule="auto" w:before="272" w:after="0"/>
        <w:ind w:left="0" w:right="1008" w:firstLine="0"/>
        <w:jc w:val="center"/>
      </w:pPr>
      <w:r>
        <w:rPr>
          <w:rFonts w:ascii="" w:hAnsi="" w:eastAsia=""/>
          <w:b w:val="0"/>
          <w:i w:val="0"/>
          <w:color w:val="221F1F"/>
          <w:sz w:val="21"/>
        </w:rPr>
        <w:t xml:space="preserve">625 - MOINs-vALUEs DE CEssION sUR TITREs DE pARTICIpATION ET EMpLOIs AssIMILEs </w:t>
      </w:r>
      <w:r>
        <w:rPr>
          <w:rFonts w:ascii="" w:hAnsi="" w:eastAsia=""/>
          <w:b w:val="0"/>
          <w:i w:val="0"/>
          <w:color w:val="221F1F"/>
          <w:sz w:val="21"/>
        </w:rPr>
        <w:t>6250 - Moins-values de cession sur titres de participation et emplois assimilés</w:t>
      </w:r>
    </w:p>
    <w:p>
      <w:pPr>
        <w:autoSpaceDN w:val="0"/>
        <w:autoSpaceDE w:val="0"/>
        <w:widowControl/>
        <w:spacing w:line="257" w:lineRule="auto" w:before="272" w:after="0"/>
        <w:ind w:left="516" w:right="360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629 - Diverses autres charges FINANCIEREs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6291 - Différences de caisse en moins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6293 - pertes sur produits dérivés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6294 - pertes sur engagements sur titres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6295 - Autres charges financières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6298 - Autres charges financières sur exercices antérieurs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63 - CHARgES DE PERSONNEL </w:t>
      </w:r>
    </w:p>
    <w:p>
      <w:pPr>
        <w:autoSpaceDN w:val="0"/>
        <w:autoSpaceDE w:val="0"/>
        <w:widowControl/>
        <w:spacing w:line="257" w:lineRule="auto" w:before="272" w:after="0"/>
        <w:ind w:left="516" w:right="489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631 - REMUNERATIONs DU pERsONNEL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6311 - salaires et appointements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6312 - Indemnités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6313 - gratifications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6314 - Autres rémunérations du personnel</w:t>
      </w:r>
    </w:p>
    <w:p>
      <w:pPr>
        <w:autoSpaceDN w:val="0"/>
        <w:autoSpaceDE w:val="0"/>
        <w:widowControl/>
        <w:spacing w:line="254" w:lineRule="auto" w:before="272" w:after="0"/>
        <w:ind w:left="516" w:right="547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632 - ChARgEs sOCIALEs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6321 - Contributions au fonds mutuel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6322 - primes diverses d’assurances</w:t>
      </w:r>
    </w:p>
    <w:p>
      <w:pPr>
        <w:autoSpaceDN w:val="0"/>
        <w:autoSpaceDE w:val="0"/>
        <w:widowControl/>
        <w:spacing w:line="235" w:lineRule="auto" w:before="3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88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2110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chapitre iii : cadre comptable, liste des comptes et fiches individuelles des comptes</w:t>
      </w:r>
    </w:p>
    <w:p>
      <w:pPr>
        <w:autoSpaceDN w:val="0"/>
        <w:autoSpaceDE w:val="0"/>
        <w:widowControl/>
        <w:spacing w:line="247" w:lineRule="auto" w:before="554" w:after="0"/>
        <w:ind w:left="51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6325 - Charges de retraite</w:t>
      </w:r>
    </w:p>
    <w:p>
      <w:pPr>
        <w:autoSpaceDN w:val="0"/>
        <w:autoSpaceDE w:val="0"/>
        <w:widowControl/>
        <w:spacing w:line="254" w:lineRule="auto" w:before="272" w:after="0"/>
        <w:ind w:left="516" w:right="504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633 - ChARgEs DE FORMATION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6331 - Charges de formation au Maroc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6332 - Charges de formation à l’étranger</w:t>
      </w:r>
    </w:p>
    <w:p>
      <w:pPr>
        <w:autoSpaceDN w:val="0"/>
        <w:autoSpaceDE w:val="0"/>
        <w:widowControl/>
        <w:spacing w:line="257" w:lineRule="auto" w:before="272" w:after="0"/>
        <w:ind w:left="516" w:right="489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639 - AUTREs ChARgEs DE pERsONNEL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6391 - Contributions aux œuvres sociales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6392 - Frais de médecine de travail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6393 - Frais d’habillement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6394 - Frais de restaurant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6395 - soins médicaux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6396 - service social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6399 - Diverses autres charges de personnel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64 - ACHATS DE MATIERES ET FOURNITURES</w:t>
      </w:r>
    </w:p>
    <w:p>
      <w:pPr>
        <w:autoSpaceDN w:val="0"/>
        <w:autoSpaceDE w:val="0"/>
        <w:widowControl/>
        <w:spacing w:line="257" w:lineRule="auto" w:before="272" w:after="0"/>
        <w:ind w:left="516" w:right="475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641 - AChATs DE MATIEREs pREMIEREs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6410 - Achats de matières premières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6411 - Achats de matières premières papier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6412 - Achats de matières premières encre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6413 - Achats de matières premières flans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6414 - Autres achats de matières premières </w:t>
      </w:r>
    </w:p>
    <w:p>
      <w:pPr>
        <w:autoSpaceDN w:val="0"/>
        <w:autoSpaceDE w:val="0"/>
        <w:widowControl/>
        <w:spacing w:line="257" w:lineRule="auto" w:before="272" w:after="0"/>
        <w:ind w:left="516" w:right="43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642 - AChATs DE MATIEREs ET FOURNITUREs CONsOMMABLEs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6420 - Achats de matières et fournitures consommables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6421 - Achats de matières fournitures - production monnaie fiduciaire et documents </w:t>
      </w:r>
      <w:r>
        <w:rPr>
          <w:rFonts w:ascii="" w:hAnsi="" w:eastAsia=""/>
          <w:b w:val="0"/>
          <w:i w:val="0"/>
          <w:color w:val="221F1F"/>
          <w:sz w:val="21"/>
        </w:rPr>
        <w:t xml:space="preserve">6422 - Achats de fournitures pour maintenance des bâtiments et installations techniques </w:t>
      </w:r>
      <w:r>
        <w:rPr>
          <w:rFonts w:ascii="" w:hAnsi="" w:eastAsia=""/>
          <w:b w:val="0"/>
          <w:i w:val="0"/>
          <w:color w:val="221F1F"/>
          <w:sz w:val="21"/>
        </w:rPr>
        <w:t xml:space="preserve">6423 - Achats de fournitures pour maintenance des équipements de production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6424 - Achats imprimés et de fournitures informatiques et de bureau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6425 - Autres achats de matières et fournitures </w:t>
      </w:r>
    </w:p>
    <w:p>
      <w:pPr>
        <w:autoSpaceDN w:val="0"/>
        <w:autoSpaceDE w:val="0"/>
        <w:widowControl/>
        <w:spacing w:line="254" w:lineRule="auto" w:before="272" w:after="0"/>
        <w:ind w:left="516" w:right="561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643 - AChATs D’EMBALLAgEs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6430 - Achats d’emballages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6431-  Achats d’emballages valeurs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6432 - Autres achats d’emballages 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3744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644 - AChATs NON sTOCkEs DE MATIEREs ET FOURNITUREs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6440 - Achats non stockés de matières et fournitures</w:t>
      </w:r>
    </w:p>
    <w:p>
      <w:pPr>
        <w:autoSpaceDN w:val="0"/>
        <w:autoSpaceDE w:val="0"/>
        <w:widowControl/>
        <w:spacing w:line="257" w:lineRule="auto" w:before="272" w:after="0"/>
        <w:ind w:left="516" w:right="316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645 - AChATs DE TRAvAUx, ETUDEs ET pREsTATIONs DE sERvICEs </w:t>
      </w:r>
      <w:r>
        <w:rPr>
          <w:rFonts w:ascii="" w:hAnsi="" w:eastAsia=""/>
          <w:b w:val="0"/>
          <w:i w:val="0"/>
          <w:color w:val="221F1F"/>
          <w:sz w:val="21"/>
        </w:rPr>
        <w:t xml:space="preserve">6450 - Achats de travaux, études et prestations de services </w:t>
      </w:r>
      <w:r>
        <w:rPr>
          <w:rFonts w:ascii="" w:hAnsi="" w:eastAsia=""/>
          <w:b w:val="0"/>
          <w:i w:val="0"/>
          <w:color w:val="221F1F"/>
          <w:sz w:val="21"/>
        </w:rPr>
        <w:t xml:space="preserve">6451 - Achats de prestations de travaux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6452 - Achats de prestations d’étude et expertises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6453 - Achats de prestation de service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6454 - Autres prestations</w:t>
      </w:r>
    </w:p>
    <w:p>
      <w:pPr>
        <w:autoSpaceDN w:val="0"/>
        <w:autoSpaceDE w:val="0"/>
        <w:widowControl/>
        <w:spacing w:line="257" w:lineRule="auto" w:before="272" w:after="0"/>
        <w:ind w:left="516" w:right="288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647 - AUTREs AChATs DE MATIEREs ET FOURNITUREs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6471 - Frais de frappe de pièces commémoratives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6472 - Frais de fabrication des billets de Banques étrangers </w:t>
      </w:r>
      <w:r>
        <w:rPr>
          <w:rFonts w:ascii="" w:hAnsi="" w:eastAsia=""/>
          <w:b w:val="0"/>
          <w:i w:val="0"/>
          <w:color w:val="221F1F"/>
          <w:sz w:val="21"/>
        </w:rPr>
        <w:t xml:space="preserve">6473 - Frais de fabrication de nouveaux signes monétaires </w:t>
      </w:r>
      <w:r>
        <w:rPr>
          <w:rFonts w:ascii="" w:hAnsi="" w:eastAsia=""/>
          <w:b w:val="0"/>
          <w:i w:val="0"/>
          <w:color w:val="221F1F"/>
          <w:sz w:val="21"/>
        </w:rPr>
        <w:t xml:space="preserve">6475 - Autres achats de matières et fournitures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6478 - Achats de matières et fournitures sur exercices antérieurs</w:t>
      </w:r>
    </w:p>
    <w:p>
      <w:pPr>
        <w:autoSpaceDN w:val="0"/>
        <w:autoSpaceDE w:val="0"/>
        <w:widowControl/>
        <w:spacing w:line="235" w:lineRule="auto" w:before="29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89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57" w:lineRule="auto" w:before="552" w:after="0"/>
        <w:ind w:left="516" w:right="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648 - RABAIs, REMIsEs ET RIsTOURNEs OBTENUs sUR AChATs DE MATIEREs ET FOURNITUREs </w:t>
      </w:r>
      <w:r>
        <w:rPr>
          <w:rFonts w:ascii="" w:hAnsi="" w:eastAsia=""/>
          <w:b w:val="0"/>
          <w:i w:val="0"/>
          <w:color w:val="221F1F"/>
          <w:sz w:val="21"/>
        </w:rPr>
        <w:t xml:space="preserve">6481 - Rabais, remises et ristournes obtenus sur achats de matières premières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6482 - Rabais, remises et ristournes obtenus sur achats de matières et fournitures </w:t>
      </w:r>
      <w:r>
        <w:rPr>
          <w:rFonts w:ascii="" w:hAnsi="" w:eastAsia=""/>
          <w:b w:val="0"/>
          <w:i w:val="0"/>
          <w:color w:val="221F1F"/>
          <w:sz w:val="21"/>
        </w:rPr>
        <w:t xml:space="preserve">consommables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6483 - Rabais, remises et ristournes obtenus sur achats d’emballages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6484 - Rabais, remises et ristournes obtenus sur achats non stockés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6485 - Rabais, remises et ristournes obtenus sur achats de travaux, études et  prestations de </w:t>
      </w:r>
      <w:r>
        <w:rPr>
          <w:rFonts w:ascii="" w:hAnsi="" w:eastAsia=""/>
          <w:b w:val="0"/>
          <w:i w:val="0"/>
          <w:color w:val="221F1F"/>
          <w:sz w:val="21"/>
        </w:rPr>
        <w:t xml:space="preserve">services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6487 - Rabais, remises et ristournes obtenus sur autres achats de matières et fournitures</w:t>
      </w:r>
    </w:p>
    <w:p>
      <w:pPr>
        <w:autoSpaceDN w:val="0"/>
        <w:autoSpaceDE w:val="0"/>
        <w:widowControl/>
        <w:spacing w:line="257" w:lineRule="auto" w:before="272" w:after="0"/>
        <w:ind w:left="516" w:right="230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649 - vARIATION DE sTOCks DE MATIEREs, FOURNITUREs ET EMBALLAgEs </w:t>
      </w:r>
      <w:r>
        <w:rPr>
          <w:rFonts w:ascii="" w:hAnsi="" w:eastAsia=""/>
          <w:b w:val="0"/>
          <w:i w:val="0"/>
          <w:color w:val="221F1F"/>
          <w:sz w:val="21"/>
        </w:rPr>
        <w:t xml:space="preserve">6491 - variation de stocks de matières premières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6492 - variation de stocks de matières et fournitures consommables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6493 - variation de stocks d’emballages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6497 - variation de stocks d’autres matières et fournitures 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65/66 - AUTRES CHARgES ExTERNES</w:t>
      </w:r>
    </w:p>
    <w:p>
      <w:pPr>
        <w:autoSpaceDN w:val="0"/>
        <w:autoSpaceDE w:val="0"/>
        <w:widowControl/>
        <w:spacing w:line="257" w:lineRule="auto" w:before="272" w:after="0"/>
        <w:ind w:left="516" w:right="158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651 - FRAIs D’ENTRETIEN ET DE REpARATION DEs IMMOBILIsATIONs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6511 - Frais d’entretien et de réparation des immobilisations d’exploitation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6512 - Frais d’entretien et de réparation des immobilisations hors exploitation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6513 - Entretien et réparations divers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6514 - Entretien des équipements informatiques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6515 - Entretien des équipements industriels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6516 - Entretien des autres équipements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6517 - Entretien  des immeubles hors exploitation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6518 - Entretien du mobilier et du matériel hors exploitation </w:t>
      </w:r>
    </w:p>
    <w:p>
      <w:pPr>
        <w:autoSpaceDN w:val="0"/>
        <w:autoSpaceDE w:val="0"/>
        <w:widowControl/>
        <w:spacing w:line="254" w:lineRule="auto" w:before="272" w:after="0"/>
        <w:ind w:left="516" w:right="201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652 - FRAIs pRELIMINAIREs ET ChARgEs REpARTIEs sUR pLUsIEURs ExERCICEs </w:t>
      </w:r>
      <w:r>
        <w:rPr>
          <w:rFonts w:ascii="" w:hAnsi="" w:eastAsia=""/>
          <w:b w:val="0"/>
          <w:i w:val="0"/>
          <w:color w:val="221F1F"/>
          <w:sz w:val="21"/>
        </w:rPr>
        <w:t xml:space="preserve">6521 - Frais préliminaires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6522 - Frais d’acquisition des immobilisations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6529 - Autres charges réparties sur plusieurs exercices</w:t>
      </w:r>
    </w:p>
    <w:p>
      <w:pPr>
        <w:autoSpaceDN w:val="0"/>
        <w:autoSpaceDE w:val="0"/>
        <w:widowControl/>
        <w:spacing w:line="257" w:lineRule="auto" w:before="272" w:after="0"/>
        <w:ind w:left="516" w:right="504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653 - LOyERs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6531 - Loyers d’immeubles d’exploitation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6532 - Charges locatives et de copropriété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6535 - Location de matériel informatique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6536 - Location de logiciels informatiques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6537 - Redevances de crédit-bail</w:t>
      </w:r>
    </w:p>
    <w:p>
      <w:pPr>
        <w:autoSpaceDN w:val="0"/>
        <w:autoSpaceDE w:val="0"/>
        <w:widowControl/>
        <w:spacing w:line="257" w:lineRule="auto" w:before="272" w:after="0"/>
        <w:ind w:left="516" w:right="331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654 - FRAIs D’EAU, D’ELECTRICITE ET AChATs DE COMBUsTIBLEs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6541 - Frais d’eau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6542 - Frais d’électricité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6543 - Achat de combustibles pour les véhicules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6544 - Chauffage et climatisation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6549 - Autres achats de combustibles</w:t>
      </w:r>
    </w:p>
    <w:p>
      <w:pPr>
        <w:autoSpaceDN w:val="0"/>
        <w:autoSpaceDE w:val="0"/>
        <w:widowControl/>
        <w:spacing w:line="257" w:lineRule="auto" w:before="272" w:after="0"/>
        <w:ind w:left="516" w:right="417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655 - pRIMEs D’AssURANCEs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6551 - primes d’assurances des véhicules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6553 - primes d’assurances des immeubles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6554 - primes d’assurances de gros matériel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6555 - primes d’assurances du transfert des valeurs</w:t>
      </w:r>
    </w:p>
    <w:p>
      <w:pPr>
        <w:autoSpaceDN w:val="0"/>
        <w:autoSpaceDE w:val="0"/>
        <w:widowControl/>
        <w:spacing w:line="235" w:lineRule="auto" w:before="55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90</w:t>
      </w:r>
    </w:p>
    <w:p>
      <w:pPr>
        <w:sectPr>
          <w:pgSz w:w="11906" w:h="16838"/>
          <w:pgMar w:top="440" w:right="1056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2110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chapitre iii : cadre comptable, liste des comptes et fiches individuelles des comptes</w:t>
      </w:r>
    </w:p>
    <w:p>
      <w:pPr>
        <w:autoSpaceDN w:val="0"/>
        <w:autoSpaceDE w:val="0"/>
        <w:widowControl/>
        <w:spacing w:line="254" w:lineRule="auto" w:before="554" w:after="0"/>
        <w:ind w:left="516" w:right="244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656 - FRAIs DE TRANspORT ET DEpLACEMENT, DE MIssION ET RECEpTION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6561 - Frais de transport du personnel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6562 - Frais de déplacement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6565 - Frais de mission et réception</w:t>
      </w:r>
    </w:p>
    <w:p>
      <w:pPr>
        <w:autoSpaceDN w:val="0"/>
        <w:autoSpaceDE w:val="0"/>
        <w:widowControl/>
        <w:spacing w:line="257" w:lineRule="auto" w:before="272" w:after="0"/>
        <w:ind w:left="516" w:right="360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657 - FRAIs pOsTAUx ET DE TELECOMMUNICATION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6571 - Frais de timbres postaux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6572 - Frais de téléphone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6573 - Frais de télétransmission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6574 - Droits sur équipements en radio communications </w:t>
      </w:r>
      <w:r>
        <w:rPr>
          <w:rFonts w:ascii="" w:hAnsi="" w:eastAsia=""/>
          <w:b w:val="0"/>
          <w:i w:val="0"/>
          <w:color w:val="221F1F"/>
          <w:sz w:val="21"/>
        </w:rPr>
        <w:t xml:space="preserve">6575 - Autres frais d’envoi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6579 - Autres frais de télécommunication</w:t>
      </w:r>
    </w:p>
    <w:p>
      <w:pPr>
        <w:autoSpaceDN w:val="0"/>
        <w:autoSpaceDE w:val="0"/>
        <w:widowControl/>
        <w:spacing w:line="254" w:lineRule="auto" w:before="272" w:after="0"/>
        <w:ind w:left="516" w:right="417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658 - FRAIs DE CONsEIL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6581 - Frais d’organisation des conseils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6582 - honoraires des commissaires aux comptes </w:t>
      </w:r>
      <w:r>
        <w:rPr>
          <w:rFonts w:ascii="" w:hAnsi="" w:eastAsia=""/>
          <w:b w:val="0"/>
          <w:i w:val="0"/>
          <w:color w:val="221F1F"/>
          <w:sz w:val="21"/>
        </w:rPr>
        <w:t>6583 - Indemnités versées aux membres du Conseil</w:t>
      </w:r>
    </w:p>
    <w:p>
      <w:pPr>
        <w:autoSpaceDN w:val="0"/>
        <w:autoSpaceDE w:val="0"/>
        <w:widowControl/>
        <w:spacing w:line="257" w:lineRule="auto" w:before="272" w:after="0"/>
        <w:ind w:left="516" w:right="475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661 - FRAIs D’ACTEs ET DE CONTENTIEUx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6611 - Commissions et honoraires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6612 - Frais d’actes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6613 - Frais de contentieux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6619 - Autres frais d’actes et de contentieux</w:t>
      </w:r>
    </w:p>
    <w:p>
      <w:pPr>
        <w:autoSpaceDN w:val="0"/>
        <w:autoSpaceDE w:val="0"/>
        <w:widowControl/>
        <w:spacing w:line="254" w:lineRule="auto" w:before="272" w:after="0"/>
        <w:ind w:left="516" w:right="504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662 - FRAIs DE pUBLICITE ET DE pUBLICATION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6621 - publicité et annonces sur journaux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6622 - Insertions au Bulletin Officiel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6623 - Frais de publication</w:t>
      </w:r>
    </w:p>
    <w:p>
      <w:pPr>
        <w:autoSpaceDN w:val="0"/>
        <w:autoSpaceDE w:val="0"/>
        <w:widowControl/>
        <w:spacing w:line="254" w:lineRule="auto" w:before="272" w:after="0"/>
        <w:ind w:left="516" w:right="532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663 - DONs, COTIsATIONs ET sUBvENTIONs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6631 - Dons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6632 - Cotisations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6633 - subventions</w:t>
      </w:r>
    </w:p>
    <w:p>
      <w:pPr>
        <w:autoSpaceDN w:val="0"/>
        <w:autoSpaceDE w:val="0"/>
        <w:widowControl/>
        <w:spacing w:line="257" w:lineRule="auto" w:before="272" w:after="0"/>
        <w:ind w:left="516" w:right="446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665 - IMpOTs ET TAxEs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6651 - Taxe urbaine et taxe d’édilité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6652 - patentes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6653 - Droits d’enregistrement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6654 - Timbres fiscaux et formules timbrées </w:t>
      </w:r>
      <w:r>
        <w:rPr>
          <w:rFonts w:ascii="" w:hAnsi="" w:eastAsia=""/>
          <w:b w:val="0"/>
          <w:i w:val="0"/>
          <w:color w:val="221F1F"/>
          <w:sz w:val="21"/>
        </w:rPr>
        <w:t xml:space="preserve">6655 - Taxes spéciales sur véhicules automobiles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6656 - Taxe à l’essieu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6659 - Autres impôts, taxes et droits assimilés</w:t>
      </w:r>
    </w:p>
    <w:p>
      <w:pPr>
        <w:autoSpaceDN w:val="0"/>
        <w:autoSpaceDE w:val="0"/>
        <w:widowControl/>
        <w:spacing w:line="254" w:lineRule="auto" w:before="272" w:after="0"/>
        <w:ind w:left="516" w:right="388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666 - AChATs DE FOURNITUREs DE BUREAU ET IMpRIMEs </w:t>
      </w:r>
      <w:r>
        <w:rPr>
          <w:rFonts w:ascii="" w:hAnsi="" w:eastAsia=""/>
          <w:b w:val="0"/>
          <w:i w:val="0"/>
          <w:color w:val="221F1F"/>
          <w:sz w:val="21"/>
        </w:rPr>
        <w:t xml:space="preserve">6661 - Achat de fournitures de bureau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6662 - Frais d’imprimés</w:t>
      </w:r>
    </w:p>
    <w:p>
      <w:pPr>
        <w:autoSpaceDN w:val="0"/>
        <w:autoSpaceDE w:val="0"/>
        <w:widowControl/>
        <w:spacing w:line="257" w:lineRule="auto" w:before="272" w:after="0"/>
        <w:ind w:left="516" w:right="388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667 - FRAIs DE REChERChE ET DE DOCUMENTATION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6671 - Frais de recherche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6672 - Frais de documentation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6673 - Frais d’achat de livres et périodiques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6674 - Frais d’études spéciales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6679 - Autres frais de recherche et de documentation</w:t>
      </w:r>
    </w:p>
    <w:p>
      <w:pPr>
        <w:autoSpaceDN w:val="0"/>
        <w:autoSpaceDE w:val="0"/>
        <w:widowControl/>
        <w:spacing w:line="235" w:lineRule="auto" w:before="29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91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57" w:lineRule="auto" w:before="552" w:after="0"/>
        <w:ind w:left="516" w:right="388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669 - AUTREs FRAIs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6691 - Frais d’escorte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6692 - Frais de garde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6695 - Frais de chargement et de déchargement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6698 - Autres charges externes sur exercices antérieurs </w:t>
      </w:r>
      <w:r>
        <w:rPr>
          <w:rFonts w:ascii="" w:hAnsi="" w:eastAsia=""/>
          <w:b w:val="0"/>
          <w:i w:val="0"/>
          <w:color w:val="221F1F"/>
          <w:sz w:val="21"/>
        </w:rPr>
        <w:t>6699 - Divers autres frais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67 - DOTATIONs AUx AMORTIssEMENTs ET AUx pROvIsIONs </w:t>
      </w:r>
    </w:p>
    <w:p>
      <w:pPr>
        <w:autoSpaceDN w:val="0"/>
        <w:tabs>
          <w:tab w:pos="516" w:val="left"/>
        </w:tabs>
        <w:autoSpaceDE w:val="0"/>
        <w:widowControl/>
        <w:spacing w:line="257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671 - DOTATIONs AUx AMORTIssEMENTs DEs IMMOBILIsATIONs INCORpORELLEs ET </w:t>
      </w:r>
      <w:r>
        <w:rPr>
          <w:rFonts w:ascii="" w:hAnsi="" w:eastAsia=""/>
          <w:b w:val="0"/>
          <w:i w:val="0"/>
          <w:color w:val="221F1F"/>
          <w:sz w:val="21"/>
        </w:rPr>
        <w:t xml:space="preserve">CORpORELLEs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6711 - Dotations aux amortissements des immobilisations incorporelles d’exploitation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6713 - Dotations aux amortissements des immobilisations corporelles d’exploitation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6714 - Dotations aux amortissements des immobilisations corporelles hors exploitation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6715 - Dotations aux amortissements des exercices antérieurs. </w:t>
      </w:r>
    </w:p>
    <w:p>
      <w:pPr>
        <w:autoSpaceDN w:val="0"/>
        <w:tabs>
          <w:tab w:pos="516" w:val="left"/>
        </w:tabs>
        <w:autoSpaceDE w:val="0"/>
        <w:widowControl/>
        <w:spacing w:line="257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672 - DOTATIONs AUx pROvIsIONs pOUR DEpRECIATION DEs IMMOBILIsATIONs INCORpORELLEs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ET CORpORELLEs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6721 - Dotations aux provisions pour dépréciation des immobilisations incorporelles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d’exploitation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6723 - Dotations aux provisions pour dépréciation des immobilisations corporelles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d’exploitation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6724 - Dotations aux provisions pour dépréciation des immobilisations corporelles hors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exploitation</w:t>
      </w:r>
    </w:p>
    <w:p>
      <w:pPr>
        <w:autoSpaceDN w:val="0"/>
        <w:autoSpaceDE w:val="0"/>
        <w:widowControl/>
        <w:spacing w:line="257" w:lineRule="auto" w:before="272" w:after="0"/>
        <w:ind w:left="516" w:right="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673 - DOTATIONs AUx pROvIsIONs pOUR DEpRECIATION DEs TITREs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6731 - Dotations aux provisions pour dépréciation des bons du Trésor étrangers et assimilés </w:t>
      </w:r>
      <w:r>
        <w:rPr>
          <w:rFonts w:ascii="" w:hAnsi="" w:eastAsia=""/>
          <w:b w:val="0"/>
          <w:i w:val="0"/>
          <w:color w:val="221F1F"/>
          <w:sz w:val="21"/>
        </w:rPr>
        <w:t xml:space="preserve">6732 - Dotations aux provisions pour dépréciation des bons du Trésor et assimilés -Opérations </w:t>
      </w:r>
      <w:r>
        <w:rPr>
          <w:rFonts w:ascii="" w:hAnsi="" w:eastAsia=""/>
          <w:b w:val="0"/>
          <w:i w:val="0"/>
          <w:color w:val="221F1F"/>
          <w:sz w:val="21"/>
        </w:rPr>
        <w:t xml:space="preserve">d’open Market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6733 - Dotations aux provisions pour dépréciation des titres négociables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6735 - Dotations aux provisions pour dépréciation des titres de participation et emplois </w:t>
      </w:r>
      <w:r>
        <w:rPr>
          <w:rFonts w:ascii="" w:hAnsi="" w:eastAsia=""/>
          <w:b w:val="0"/>
          <w:i w:val="0"/>
          <w:color w:val="221F1F"/>
          <w:sz w:val="21"/>
        </w:rPr>
        <w:t>assimilés</w:t>
      </w:r>
    </w:p>
    <w:p>
      <w:pPr>
        <w:autoSpaceDN w:val="0"/>
        <w:autoSpaceDE w:val="0"/>
        <w:widowControl/>
        <w:spacing w:line="254" w:lineRule="auto" w:before="272" w:after="0"/>
        <w:ind w:left="516" w:right="345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675 - DOTATIONs AUx pROvIsIONs pOUR RIsqUEs ET ChARgEs </w:t>
      </w:r>
      <w:r>
        <w:rPr>
          <w:rFonts w:ascii="" w:hAnsi="" w:eastAsia=""/>
          <w:b w:val="0"/>
          <w:i w:val="0"/>
          <w:color w:val="221F1F"/>
          <w:sz w:val="21"/>
        </w:rPr>
        <w:t xml:space="preserve">6751 - Dotations aux provisions pour risques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6752 - Dotations aux provisions pour charges</w:t>
      </w:r>
    </w:p>
    <w:p>
      <w:pPr>
        <w:autoSpaceDN w:val="0"/>
        <w:autoSpaceDE w:val="0"/>
        <w:widowControl/>
        <w:spacing w:line="257" w:lineRule="auto" w:before="272" w:after="0"/>
        <w:ind w:left="516" w:right="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676 - DOTATIONs AUx pROvIsIONs REgLEMENTEEs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6761 - Dotations aux provisions pour acquisition ou construction de logements destinés au </w:t>
      </w:r>
      <w:r>
        <w:rPr>
          <w:rFonts w:ascii="" w:hAnsi="" w:eastAsia=""/>
          <w:b w:val="0"/>
          <w:i w:val="0"/>
          <w:color w:val="221F1F"/>
          <w:sz w:val="21"/>
        </w:rPr>
        <w:t xml:space="preserve">personnel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6762 - Dotations aux provisions pour investissement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6769 - Dotations aux autres provisions réglementées</w:t>
      </w:r>
    </w:p>
    <w:p>
      <w:pPr>
        <w:autoSpaceDN w:val="0"/>
        <w:autoSpaceDE w:val="0"/>
        <w:widowControl/>
        <w:spacing w:line="252" w:lineRule="auto" w:before="272" w:after="0"/>
        <w:ind w:left="0" w:right="2880" w:firstLine="0"/>
        <w:jc w:val="center"/>
      </w:pPr>
      <w:r>
        <w:rPr>
          <w:rFonts w:ascii="" w:hAnsi="" w:eastAsia=""/>
          <w:b w:val="0"/>
          <w:i w:val="0"/>
          <w:color w:val="221F1F"/>
          <w:sz w:val="21"/>
        </w:rPr>
        <w:t xml:space="preserve">677 - DOTATIONs AUx pROvIsIONs pOUR CREANCEs EN sOUFFRANCE </w:t>
      </w:r>
      <w:r>
        <w:rPr>
          <w:rFonts w:ascii="" w:hAnsi="" w:eastAsia=""/>
          <w:b w:val="0"/>
          <w:i w:val="0"/>
          <w:color w:val="221F1F"/>
          <w:sz w:val="21"/>
        </w:rPr>
        <w:t>6770 - Dotations aux provisions pour créances en souffrance</w:t>
      </w:r>
    </w:p>
    <w:p>
      <w:pPr>
        <w:autoSpaceDN w:val="0"/>
        <w:autoSpaceDE w:val="0"/>
        <w:widowControl/>
        <w:spacing w:line="254" w:lineRule="auto" w:before="272" w:after="0"/>
        <w:ind w:left="516" w:right="172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679 - DOTATIONs AUx AUTREs pROvIsIONs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6791 - Dotations aux provisions pour dépréciation de valeurs et stocks divers </w:t>
      </w:r>
      <w:r>
        <w:rPr>
          <w:rFonts w:ascii="" w:hAnsi="" w:eastAsia=""/>
          <w:b w:val="0"/>
          <w:i w:val="0"/>
          <w:color w:val="221F1F"/>
          <w:sz w:val="21"/>
        </w:rPr>
        <w:t>6793 - Dotations aux provisions pour dépréciation de l’or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68 - CHARgES NON COURANTES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680 - ChARgEs NON COURANTEs</w:t>
      </w:r>
    </w:p>
    <w:p>
      <w:pPr>
        <w:autoSpaceDN w:val="0"/>
        <w:autoSpaceDE w:val="0"/>
        <w:widowControl/>
        <w:spacing w:line="235" w:lineRule="auto" w:before="29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92</w:t>
      </w:r>
    </w:p>
    <w:p>
      <w:pPr>
        <w:sectPr>
          <w:pgSz w:w="11906" w:h="16838"/>
          <w:pgMar w:top="440" w:right="1056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2110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chapitre iii : cadre comptable, liste des comptes et fiches individuelles des comptes</w:t>
      </w:r>
    </w:p>
    <w:p>
      <w:pPr>
        <w:autoSpaceDN w:val="0"/>
        <w:tabs>
          <w:tab w:pos="516" w:val="left"/>
        </w:tabs>
        <w:autoSpaceDE w:val="0"/>
        <w:widowControl/>
        <w:spacing w:line="384" w:lineRule="auto" w:before="554" w:after="0"/>
        <w:ind w:left="6" w:right="6048" w:firstLine="0"/>
        <w:jc w:val="left"/>
      </w:pP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6800 - Charges non courantes </w:t>
      </w:r>
      <w:r>
        <w:br/>
      </w:r>
      <w:r>
        <w:rPr>
          <w:rFonts w:ascii="" w:hAnsi="" w:eastAsia=""/>
          <w:b/>
          <w:i w:val="0"/>
          <w:color w:val="221F1F"/>
          <w:sz w:val="21"/>
        </w:rPr>
        <w:t xml:space="preserve">69 - IMPOTS SUR LES RESULTATS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690 - IMpOTs sUR LEs REsULTATs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6901 - Impôts sur les bénéfices</w:t>
      </w:r>
    </w:p>
    <w:p>
      <w:pPr>
        <w:autoSpaceDN w:val="0"/>
        <w:autoSpaceDE w:val="0"/>
        <w:widowControl/>
        <w:spacing w:line="235" w:lineRule="auto" w:before="1251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93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47" w:lineRule="auto" w:before="552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1"/>
        </w:rPr>
        <w:t>CLASSE 7 : COMPTES DE PRODUITS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70 - INTERETS PERçUS</w:t>
      </w:r>
    </w:p>
    <w:p>
      <w:pPr>
        <w:autoSpaceDN w:val="0"/>
        <w:autoSpaceDE w:val="0"/>
        <w:widowControl/>
        <w:spacing w:line="257" w:lineRule="auto" w:before="272" w:after="0"/>
        <w:ind w:left="516" w:right="144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701 - INTERETs pERçUs sUR AvOIRs ET pLACEMENTs EN OR ET EN DEvIsEs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7011 - Intérêts perçus sur placements en or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7012 - Intérêts perçus sur avoirs et placements auprès des Banques étrangères </w:t>
      </w:r>
      <w:r>
        <w:rPr>
          <w:rFonts w:ascii="" w:hAnsi="" w:eastAsia=""/>
          <w:b w:val="0"/>
          <w:i w:val="0"/>
          <w:color w:val="221F1F"/>
          <w:sz w:val="21"/>
        </w:rPr>
        <w:t xml:space="preserve">7013 - Intérêts perçus sur comptes courants auprès des Banques étrangères </w:t>
      </w:r>
      <w:r>
        <w:rPr>
          <w:rFonts w:ascii="" w:hAnsi="" w:eastAsia=""/>
          <w:b w:val="0"/>
          <w:i w:val="0"/>
          <w:color w:val="221F1F"/>
          <w:sz w:val="21"/>
        </w:rPr>
        <w:t xml:space="preserve">7014 - Intérêts perçus sur tranche de réserve disponible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7015 - Intérêts perçus sur bons du Trésor étrangers et assimilés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7016 - Intérêts perçus sur prêts de bons du Trésor étrangers et assimilés </w:t>
      </w:r>
      <w:r>
        <w:rPr>
          <w:rFonts w:ascii="" w:hAnsi="" w:eastAsia=""/>
          <w:b w:val="0"/>
          <w:i w:val="0"/>
          <w:color w:val="221F1F"/>
          <w:sz w:val="21"/>
        </w:rPr>
        <w:t xml:space="preserve">7017 - Intérêts perçus sur valeurs reçues en pension des Banques étrangères </w:t>
      </w:r>
      <w:r>
        <w:rPr>
          <w:rFonts w:ascii="" w:hAnsi="" w:eastAsia=""/>
          <w:b w:val="0"/>
          <w:i w:val="0"/>
          <w:color w:val="221F1F"/>
          <w:sz w:val="21"/>
        </w:rPr>
        <w:t xml:space="preserve">7018 - intérêts perçus sur avoirs en DTs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7019 - Intérêts perçus sur autres opérations de placement en devises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360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702 - INTERETs pERçUs sUR CONCOURs FINANCIERs A L’ETAT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7020 - Intérêts perçus sur concours financiers à l’Etat</w:t>
      </w:r>
    </w:p>
    <w:p>
      <w:pPr>
        <w:autoSpaceDN w:val="0"/>
        <w:autoSpaceDE w:val="0"/>
        <w:widowControl/>
        <w:spacing w:line="254" w:lineRule="auto" w:before="272" w:after="0"/>
        <w:ind w:left="516" w:right="244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703 - INTERETs pERçUs sUR vALEURs REçUEs EN pENsION DEs  BANqUEs </w:t>
      </w:r>
      <w:r>
        <w:rPr>
          <w:rFonts w:ascii="" w:hAnsi="" w:eastAsia=""/>
          <w:b w:val="0"/>
          <w:i w:val="0"/>
          <w:color w:val="221F1F"/>
          <w:sz w:val="21"/>
        </w:rPr>
        <w:t xml:space="preserve">7031 - Intérêts perçus sur valeurs reçues en pension au jour le jour </w:t>
      </w:r>
      <w:r>
        <w:rPr>
          <w:rFonts w:ascii="" w:hAnsi="" w:eastAsia=""/>
          <w:b w:val="0"/>
          <w:i w:val="0"/>
          <w:color w:val="221F1F"/>
          <w:sz w:val="21"/>
        </w:rPr>
        <w:t>7032 - Intérêts perçus sur valeurs reçues en pension à terme</w:t>
      </w:r>
    </w:p>
    <w:p>
      <w:pPr>
        <w:autoSpaceDN w:val="0"/>
        <w:autoSpaceDE w:val="0"/>
        <w:widowControl/>
        <w:spacing w:line="257" w:lineRule="auto" w:before="272" w:after="0"/>
        <w:ind w:left="516" w:right="432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704 - INTERETs pERçUs sUR AvANCEs AUx BANqUEs </w:t>
      </w:r>
      <w:r>
        <w:rPr>
          <w:rFonts w:ascii="" w:hAnsi="" w:eastAsia=""/>
          <w:b w:val="0"/>
          <w:i w:val="0"/>
          <w:color w:val="221F1F"/>
          <w:sz w:val="21"/>
        </w:rPr>
        <w:t xml:space="preserve">7041 - Intérêts perçus sur avances à 7 jours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7043 - Intérêts perçus sur avances à 24 heures </w:t>
      </w:r>
      <w:r>
        <w:rPr>
          <w:rFonts w:ascii="" w:hAnsi="" w:eastAsia=""/>
          <w:b w:val="0"/>
          <w:i w:val="0"/>
          <w:color w:val="221F1F"/>
          <w:sz w:val="21"/>
        </w:rPr>
        <w:t xml:space="preserve">7044 - Intérêts perçus sur avances pLI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7049 - Intérêts perçus sur autres avances</w:t>
      </w:r>
    </w:p>
    <w:p>
      <w:pPr>
        <w:autoSpaceDN w:val="0"/>
        <w:tabs>
          <w:tab w:pos="516" w:val="left"/>
        </w:tabs>
        <w:autoSpaceDE w:val="0"/>
        <w:widowControl/>
        <w:spacing w:line="254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705 - INTERETs pERçUs sUR AUTREs CREANCEs sUR LEs ETABLIssEMENTs DE CREDIT ET AssIMILEs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MAROCAINs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7050 - Intérêts perçus sur autres créances sur les établissements de crédit et assimilés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marocains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72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706 - INTERETs pERçUs sUR BONs DU TREsOR ET AssIMILEs-OpERATIONs D’OpEN MARkET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7060 - Intérêts perçus sur bons du Trésor et assimilés-Opérations d’open Market</w:t>
      </w:r>
    </w:p>
    <w:p>
      <w:pPr>
        <w:autoSpaceDN w:val="0"/>
        <w:autoSpaceDE w:val="0"/>
        <w:widowControl/>
        <w:spacing w:line="254" w:lineRule="auto" w:before="272" w:after="0"/>
        <w:ind w:left="516" w:right="446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707 - INTERETs pERçUs sUR TITREs NEgOCIABLEs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7071 - Intérêts perçus sur titres de placement </w:t>
      </w:r>
      <w:r>
        <w:rPr>
          <w:rFonts w:ascii="" w:hAnsi="" w:eastAsia=""/>
          <w:b w:val="0"/>
          <w:i w:val="0"/>
          <w:color w:val="221F1F"/>
          <w:sz w:val="21"/>
        </w:rPr>
        <w:t>7072 - Intérêts perçus sur titres d’investissement</w:t>
      </w:r>
    </w:p>
    <w:p>
      <w:pPr>
        <w:autoSpaceDN w:val="0"/>
        <w:autoSpaceDE w:val="0"/>
        <w:widowControl/>
        <w:spacing w:line="254" w:lineRule="auto" w:before="272" w:after="0"/>
        <w:ind w:left="516" w:right="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708 - INTéRêTs pERçUs sUR pRETs IMMOBILIsEs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7081 - Intérêts perçus sur prêts au personnel pour acquisition ou construction de    logements </w:t>
      </w:r>
      <w:r>
        <w:rPr>
          <w:rFonts w:ascii="" w:hAnsi="" w:eastAsia=""/>
          <w:b w:val="0"/>
          <w:i w:val="0"/>
          <w:color w:val="221F1F"/>
          <w:sz w:val="21"/>
        </w:rPr>
        <w:t xml:space="preserve">7082 - Intérêts perçus sur prêts à la consommation au personnel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7089 - Intérêts perçus sur autres  prêts à caractère social </w:t>
      </w:r>
    </w:p>
    <w:p>
      <w:pPr>
        <w:autoSpaceDN w:val="0"/>
        <w:tabs>
          <w:tab w:pos="516" w:val="left"/>
        </w:tabs>
        <w:autoSpaceDE w:val="0"/>
        <w:widowControl/>
        <w:spacing w:line="254" w:lineRule="auto" w:before="272" w:after="0"/>
        <w:ind w:left="6" w:right="4032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709 - AUTREs INTéRêTs pERçUs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7091 - gains sur produits dérivés de couverture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7098 - Autres intérêts perçus sur exercices antérieurs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7099 - Divers intérêts perçus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71 - COMMISSIONS PERçUES 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>711 - COMMIssIONs pERçUEs sUR TENUE DE COMpTEs</w:t>
      </w:r>
    </w:p>
    <w:p>
      <w:pPr>
        <w:autoSpaceDN w:val="0"/>
        <w:autoSpaceDE w:val="0"/>
        <w:widowControl/>
        <w:spacing w:line="235" w:lineRule="auto" w:before="29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94</w:t>
      </w:r>
    </w:p>
    <w:p>
      <w:pPr>
        <w:sectPr>
          <w:pgSz w:w="11906" w:h="16838"/>
          <w:pgMar w:top="440" w:right="1056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2110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chapitre iii : cadre comptable, liste des comptes et fiches individuelles des comptes</w:t>
      </w:r>
    </w:p>
    <w:p>
      <w:pPr>
        <w:autoSpaceDN w:val="0"/>
        <w:autoSpaceDE w:val="0"/>
        <w:widowControl/>
        <w:spacing w:line="252" w:lineRule="auto" w:before="554" w:after="0"/>
        <w:ind w:left="516" w:right="2448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7111 - Commissions perçues sur tenue de comptes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7115 - Commissions perçues sur ouverture de comptes de saisie-arrêt</w:t>
      </w:r>
    </w:p>
    <w:p>
      <w:pPr>
        <w:autoSpaceDN w:val="0"/>
        <w:autoSpaceDE w:val="0"/>
        <w:widowControl/>
        <w:spacing w:line="257" w:lineRule="auto" w:before="272" w:after="0"/>
        <w:ind w:left="516" w:right="244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712 - COMMIssIONs pERçUEs sUR MOyENs DE pAIEMENT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7121 - Commissions perçues sur virements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7122 - Commissions perçues sur encaissements de chèques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7123 - Commissions perçues sur paiements et versements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7124 - Commissions perçues sur rejets de chèques et effets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7125 - Commissions perçues sur régularisations de chèques et effets </w:t>
      </w:r>
      <w:r>
        <w:rPr>
          <w:rFonts w:ascii="" w:hAnsi="" w:eastAsia=""/>
          <w:b w:val="0"/>
          <w:i w:val="0"/>
          <w:color w:val="221F1F"/>
          <w:sz w:val="21"/>
        </w:rPr>
        <w:t xml:space="preserve">7129 - Commissions perçues sur encaissements d’effets </w:t>
      </w:r>
    </w:p>
    <w:p>
      <w:pPr>
        <w:autoSpaceDN w:val="0"/>
        <w:autoSpaceDE w:val="0"/>
        <w:widowControl/>
        <w:spacing w:line="254" w:lineRule="auto" w:before="272" w:after="0"/>
        <w:ind w:left="516" w:right="302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713 - COMMIssIONs pERçUEs sUR OpERATIONs sUR TITREs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7131 - Commissions perçues sur ordres de bourse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7133 - Commissions perçues sur placement des bons du Trésor </w:t>
      </w:r>
      <w:r>
        <w:rPr>
          <w:rFonts w:ascii="" w:hAnsi="" w:eastAsia=""/>
          <w:b w:val="0"/>
          <w:i w:val="0"/>
          <w:color w:val="221F1F"/>
          <w:sz w:val="21"/>
        </w:rPr>
        <w:t>7139 - Commissions perçues sur autres opérations sur titres</w:t>
      </w:r>
    </w:p>
    <w:p>
      <w:pPr>
        <w:autoSpaceDN w:val="0"/>
        <w:autoSpaceDE w:val="0"/>
        <w:widowControl/>
        <w:spacing w:line="257" w:lineRule="auto" w:before="272" w:after="0"/>
        <w:ind w:left="516" w:right="201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714 - COMMIssIONs pERçUEs sUR gEsTION ET DROITs DE gARDE DEs TITREs </w:t>
      </w:r>
      <w:r>
        <w:rPr>
          <w:rFonts w:ascii="" w:hAnsi="" w:eastAsia=""/>
          <w:b w:val="0"/>
          <w:i w:val="0"/>
          <w:color w:val="221F1F"/>
          <w:sz w:val="21"/>
        </w:rPr>
        <w:t xml:space="preserve">7141 - Droits de garde perçus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7142 - Commissions perçues sur gestion des bons du Trésor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7144 - Commissions perçues sur encaissement de coupons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7149 - Autres commissions perçues</w:t>
      </w:r>
    </w:p>
    <w:p>
      <w:pPr>
        <w:autoSpaceDN w:val="0"/>
        <w:autoSpaceDE w:val="0"/>
        <w:widowControl/>
        <w:spacing w:line="254" w:lineRule="auto" w:before="272" w:after="0"/>
        <w:ind w:left="516" w:right="288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715 - COMMIssIONs pERçUEs sUR OpERATIONs DE ChANgE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7151 - Commissions perçues sur opérations de change virement </w:t>
      </w:r>
      <w:r>
        <w:rPr>
          <w:rFonts w:ascii="" w:hAnsi="" w:eastAsia=""/>
          <w:b w:val="0"/>
          <w:i w:val="0"/>
          <w:color w:val="221F1F"/>
          <w:sz w:val="21"/>
        </w:rPr>
        <w:t>7152 - Commissions perçues sur opérations de change billets</w:t>
      </w:r>
    </w:p>
    <w:p>
      <w:pPr>
        <w:autoSpaceDN w:val="0"/>
        <w:autoSpaceDE w:val="0"/>
        <w:widowControl/>
        <w:spacing w:line="254" w:lineRule="auto" w:before="272" w:after="0"/>
        <w:ind w:left="516" w:right="360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719 - AUTREs COMMIssIONs pERçUEs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7191 - Commissions perçues sur locations de coffres-forts </w:t>
      </w:r>
      <w:r>
        <w:rPr>
          <w:rFonts w:ascii="" w:hAnsi="" w:eastAsia=""/>
          <w:b w:val="0"/>
          <w:i w:val="0"/>
          <w:color w:val="221F1F"/>
          <w:sz w:val="21"/>
        </w:rPr>
        <w:t xml:space="preserve">7192 - Commissions perçues sur produits dérivés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7199 - Diverses autres commissions perçues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72 - AUTRES PRODUITS FINANCIERS</w:t>
      </w:r>
    </w:p>
    <w:p>
      <w:pPr>
        <w:autoSpaceDN w:val="0"/>
        <w:autoSpaceDE w:val="0"/>
        <w:widowControl/>
        <w:spacing w:line="254" w:lineRule="auto" w:before="272" w:after="0"/>
        <w:ind w:left="516" w:right="403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721 - pRODUITs sUR OR ET sUR OpERATIONs EN DEvIsEs </w:t>
      </w:r>
      <w:r>
        <w:rPr>
          <w:rFonts w:ascii="" w:hAnsi="" w:eastAsia=""/>
          <w:b w:val="0"/>
          <w:i w:val="0"/>
          <w:color w:val="221F1F"/>
          <w:sz w:val="21"/>
        </w:rPr>
        <w:t xml:space="preserve">7211 - gains sur raffinage or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7213 - gains sur opérations en devises</w:t>
      </w:r>
    </w:p>
    <w:p>
      <w:pPr>
        <w:autoSpaceDN w:val="0"/>
        <w:autoSpaceDE w:val="0"/>
        <w:widowControl/>
        <w:spacing w:line="254" w:lineRule="auto" w:before="272" w:after="0"/>
        <w:ind w:left="516" w:right="57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722 - pLUs-vALUEs ET gAINs sUR BONs DU TRésOR ET AssIMILEs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7221 - plus-values de cession sur bons du Trésor étrangers et assimilés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7222 - gains sur bons du Trésor étrangers et assimilés Transaction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7223 - plus-values de cession sur bons du Trésor et assimilés-Opérations d’open Market</w:t>
      </w:r>
    </w:p>
    <w:p>
      <w:pPr>
        <w:autoSpaceDN w:val="0"/>
        <w:autoSpaceDE w:val="0"/>
        <w:widowControl/>
        <w:spacing w:line="254" w:lineRule="auto" w:before="272" w:after="0"/>
        <w:ind w:left="516" w:right="216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723 - ETALEMENT DEs DéCOTEs sUR BONs DU TRésOR ET AssIMILEs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7231 - Etalement des décotes sur bons du Trésor et assimilés marocains </w:t>
      </w:r>
      <w:r>
        <w:rPr>
          <w:rFonts w:ascii="" w:hAnsi="" w:eastAsia=""/>
          <w:b w:val="0"/>
          <w:i w:val="0"/>
          <w:color w:val="221F1F"/>
          <w:sz w:val="21"/>
        </w:rPr>
        <w:t xml:space="preserve">7232 - Etalement des décotes sur bons du Trésor étrangers et assimilés </w:t>
      </w:r>
    </w:p>
    <w:p>
      <w:pPr>
        <w:autoSpaceDN w:val="0"/>
        <w:autoSpaceDE w:val="0"/>
        <w:widowControl/>
        <w:spacing w:line="254" w:lineRule="auto" w:before="272" w:after="0"/>
        <w:ind w:left="516" w:right="230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724 - pLUs-vALUEs ET ETALEMENT DEs DECOTEs sUR TITREs NEgOCIABLEs </w:t>
      </w:r>
      <w:r>
        <w:rPr>
          <w:rFonts w:ascii="" w:hAnsi="" w:eastAsia=""/>
          <w:b w:val="0"/>
          <w:i w:val="0"/>
          <w:color w:val="221F1F"/>
          <w:sz w:val="21"/>
        </w:rPr>
        <w:t xml:space="preserve">7241 - plus-values de cession sur titres négociables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7242 - Etalement des décotes sur titres négociables</w:t>
      </w:r>
    </w:p>
    <w:p>
      <w:pPr>
        <w:autoSpaceDN w:val="0"/>
        <w:autoSpaceDE w:val="0"/>
        <w:widowControl/>
        <w:spacing w:line="254" w:lineRule="auto" w:before="272" w:after="0"/>
        <w:ind w:left="516" w:right="187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725 - pRODUITs DEs TITREs DE pARTICIpATION ET EMpLOIs AssIMILEs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7251- plus-values de cession sur titres de participation et emplois assimilés </w:t>
      </w:r>
      <w:r>
        <w:rPr>
          <w:rFonts w:ascii="" w:hAnsi="" w:eastAsia=""/>
          <w:b w:val="0"/>
          <w:i w:val="0"/>
          <w:color w:val="221F1F"/>
          <w:sz w:val="21"/>
        </w:rPr>
        <w:t>7252 - Revenus des titres de participation et emplois assimilés</w:t>
      </w:r>
    </w:p>
    <w:p>
      <w:pPr>
        <w:autoSpaceDN w:val="0"/>
        <w:autoSpaceDE w:val="0"/>
        <w:widowControl/>
        <w:spacing w:line="235" w:lineRule="auto" w:before="29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95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57" w:lineRule="auto" w:before="552" w:after="0"/>
        <w:ind w:left="516" w:right="158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729 - DIvERs AUTREs pRODUITs FINANCIERs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7291- Différence de caisse en plus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7292 - Loyers perçus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7293 - gains sur produits dérivés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7294 - gains sur engagements sur titres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7295 - produits de la caisse de retraite et des autres fonds et régimes sociaux </w:t>
      </w:r>
      <w:r>
        <w:rPr>
          <w:rFonts w:ascii="" w:hAnsi="" w:eastAsia=""/>
          <w:b w:val="0"/>
          <w:i w:val="0"/>
          <w:color w:val="221F1F"/>
          <w:sz w:val="21"/>
        </w:rPr>
        <w:t xml:space="preserve">7298 - Autres produits financiers sur exercices antérieurs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7299 - Divers autres produits financiers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74 - VENTES DE BIENS ET SERVICES PRODUITS</w:t>
      </w:r>
    </w:p>
    <w:p>
      <w:pPr>
        <w:autoSpaceDN w:val="0"/>
        <w:autoSpaceDE w:val="0"/>
        <w:widowControl/>
        <w:spacing w:line="254" w:lineRule="auto" w:before="272" w:after="0"/>
        <w:ind w:left="516" w:right="345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741 - vENTEs DE DOCUMENTs pRODUITs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7411 - ventes de vignettes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7412 - ventes de documents administratifs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7413 - ventes de chéquiers, cartes et d’imprimés de titres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504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742 - vENTEs DE pIèCEs COMMéMORATIvEs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7420 - ventes de pièces commémoratives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2592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743 - vENTEs DE pIèCEs NUMIsMATIqUEs ET DE pIèCEs DE COLLECTION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7430- ventes de pièces numismatiques et de pièces de collection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504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744 - vENTEs D’OUvRAgEs NUMIsMATIqUEs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7440 - ventes d’ouvrages numismatiques 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5472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745 - vENTEs DE pIèCEs DéMONéTIséEs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7450 - ventes de pièces démonétisées</w:t>
      </w:r>
    </w:p>
    <w:p>
      <w:pPr>
        <w:autoSpaceDN w:val="0"/>
        <w:autoSpaceDE w:val="0"/>
        <w:widowControl/>
        <w:spacing w:line="254" w:lineRule="auto" w:before="272" w:after="0"/>
        <w:ind w:left="516" w:right="302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747 - vENTEs D’AUTREs BIENs ET sERvICEs pRODUITs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7471 - produits sur fabrication de billets de Banque étrangers </w:t>
      </w:r>
      <w:r>
        <w:rPr>
          <w:rFonts w:ascii="" w:hAnsi="" w:eastAsia=""/>
          <w:b w:val="0"/>
          <w:i w:val="0"/>
          <w:color w:val="221F1F"/>
          <w:sz w:val="21"/>
        </w:rPr>
        <w:t xml:space="preserve">7472 - ventes de produits divers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7478 - produits sur exercices antérieurs</w:t>
      </w:r>
    </w:p>
    <w:p>
      <w:pPr>
        <w:autoSpaceDN w:val="0"/>
        <w:autoSpaceDE w:val="0"/>
        <w:widowControl/>
        <w:spacing w:line="254" w:lineRule="auto" w:before="272" w:after="0"/>
        <w:ind w:left="516" w:right="14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748 - RABAIs, REMIsEs ET RIsTOURNEs ACCORDés sUR vENTEs DE BIENs ET sERvICEs pRODUITs </w:t>
      </w:r>
      <w:r>
        <w:rPr>
          <w:rFonts w:ascii="" w:hAnsi="" w:eastAsia=""/>
          <w:b w:val="0"/>
          <w:i w:val="0"/>
          <w:color w:val="221F1F"/>
          <w:sz w:val="21"/>
        </w:rPr>
        <w:t xml:space="preserve">7481 - Rabais, remises et ristournes accordés sur ventes de documents produits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7487 - Rabais, remises et ristournes accordés sur ventes d’autres biens et services produits</w:t>
      </w:r>
    </w:p>
    <w:p>
      <w:pPr>
        <w:autoSpaceDN w:val="0"/>
        <w:autoSpaceDE w:val="0"/>
        <w:widowControl/>
        <w:spacing w:line="257" w:lineRule="auto" w:before="272" w:after="0"/>
        <w:ind w:left="516" w:right="158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749 - vARIATION DE sTOCks DE pRODUITs FABRIqUEs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7491 - variation de stocks de documents produits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7492 - variation de stocks de pièces commémoratives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7493 - variation de stocks de pièces numismatiques et de pièces de collection </w:t>
      </w:r>
      <w:r>
        <w:rPr>
          <w:rFonts w:ascii="" w:hAnsi="" w:eastAsia=""/>
          <w:b w:val="0"/>
          <w:i w:val="0"/>
          <w:color w:val="221F1F"/>
          <w:sz w:val="21"/>
        </w:rPr>
        <w:t xml:space="preserve">7494 - variation de stocks d’ouvrages numismatiques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7495 - variation de stocks de pièces démonétisées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7497 - variation de stocks d’autres biens et services produits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75 - PRODUITS DIVERS</w:t>
      </w:r>
    </w:p>
    <w:p>
      <w:pPr>
        <w:autoSpaceDN w:val="0"/>
        <w:autoSpaceDE w:val="0"/>
        <w:widowControl/>
        <w:spacing w:line="257" w:lineRule="auto" w:before="272" w:after="0"/>
        <w:ind w:left="516" w:right="288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750 - pRODUITs DIvERs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7501 - Récupérations de frais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7502 - pénalités et dédits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7503 - produits divers sur exercices antérieurs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7508 - Immobilisations produites par la Banque pour elle-même </w:t>
      </w:r>
      <w:r>
        <w:rPr>
          <w:rFonts w:ascii="" w:hAnsi="" w:eastAsia=""/>
          <w:b w:val="0"/>
          <w:i w:val="0"/>
          <w:color w:val="221F1F"/>
          <w:sz w:val="21"/>
        </w:rPr>
        <w:t xml:space="preserve">7509 - Divers autres produits </w:t>
      </w:r>
    </w:p>
    <w:p>
      <w:pPr>
        <w:autoSpaceDN w:val="0"/>
        <w:autoSpaceDE w:val="0"/>
        <w:widowControl/>
        <w:spacing w:line="235" w:lineRule="auto" w:before="29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96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2110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chapitre iii : cadre comptable, liste des comptes et fiches individuelles des comptes</w:t>
      </w:r>
    </w:p>
    <w:p>
      <w:pPr>
        <w:autoSpaceDN w:val="0"/>
        <w:autoSpaceDE w:val="0"/>
        <w:widowControl/>
        <w:spacing w:line="247" w:lineRule="auto" w:before="554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77 - REPRISES DE PROVISIONS</w:t>
      </w:r>
    </w:p>
    <w:p>
      <w:pPr>
        <w:autoSpaceDN w:val="0"/>
        <w:tabs>
          <w:tab w:pos="516" w:val="left"/>
        </w:tabs>
        <w:autoSpaceDE w:val="0"/>
        <w:widowControl/>
        <w:spacing w:line="257" w:lineRule="auto" w:before="272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771 - REpRIsEs DE pROvIsIONs pOUR DEpRECIATION DEs IMMOBILIsATIONs INCORpORELLEs ET </w:t>
      </w:r>
      <w:r>
        <w:rPr>
          <w:rFonts w:ascii="" w:hAnsi="" w:eastAsia=""/>
          <w:b w:val="0"/>
          <w:i w:val="0"/>
          <w:color w:val="221F1F"/>
          <w:sz w:val="21"/>
        </w:rPr>
        <w:t xml:space="preserve">CORpORELLEs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7711 - Reprises de provisions pour dépréciation des immobilisations incorporelles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d’exploitation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7713 - Reprises de provisions pour dépréciation des immobilisations corporelles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d’exploitation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7714 - Reprises de provisions pour dépréciation des immobilisations corporelles hors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exploitation</w:t>
      </w:r>
    </w:p>
    <w:p>
      <w:pPr>
        <w:autoSpaceDN w:val="0"/>
        <w:autoSpaceDE w:val="0"/>
        <w:widowControl/>
        <w:spacing w:line="257" w:lineRule="auto" w:before="272" w:after="0"/>
        <w:ind w:left="516" w:right="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773 - REpRIsEs DE pROvIsIONs pOUR DEpRECIATION DEs TITREs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7731 - Reprises de provisions pour dépréciation des bons du Trésor étrangers et assimilés </w:t>
      </w:r>
      <w:r>
        <w:rPr>
          <w:rFonts w:ascii="" w:hAnsi="" w:eastAsia=""/>
          <w:b w:val="0"/>
          <w:i w:val="0"/>
          <w:color w:val="221F1F"/>
          <w:sz w:val="21"/>
        </w:rPr>
        <w:t xml:space="preserve">7732 - Reprises de provisions pour dépréciation des bons du Trésor et assimilés-Opérations </w:t>
      </w:r>
      <w:r>
        <w:rPr>
          <w:rFonts w:ascii="" w:hAnsi="" w:eastAsia=""/>
          <w:b w:val="0"/>
          <w:i w:val="0"/>
          <w:color w:val="221F1F"/>
          <w:sz w:val="21"/>
        </w:rPr>
        <w:t xml:space="preserve">d’open Market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7733 - Reprises de provisions pour dépréciation des titres négociables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7735 - Reprises de provisions pour dépréciation des titres de participation et emplois </w:t>
      </w:r>
      <w:r>
        <w:rPr>
          <w:rFonts w:ascii="" w:hAnsi="" w:eastAsia=""/>
          <w:b w:val="0"/>
          <w:i w:val="0"/>
          <w:color w:val="221F1F"/>
          <w:sz w:val="21"/>
        </w:rPr>
        <w:t>assimilés</w:t>
      </w:r>
    </w:p>
    <w:p>
      <w:pPr>
        <w:autoSpaceDN w:val="0"/>
        <w:autoSpaceDE w:val="0"/>
        <w:widowControl/>
        <w:spacing w:line="254" w:lineRule="auto" w:before="272" w:after="0"/>
        <w:ind w:left="516" w:right="388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775 - REpRIsEs DE pROvIsIONs pOUR RIsqUEs ET ChARgEs </w:t>
      </w:r>
      <w:r>
        <w:rPr>
          <w:rFonts w:ascii="" w:hAnsi="" w:eastAsia=""/>
          <w:b w:val="0"/>
          <w:i w:val="0"/>
          <w:color w:val="221F1F"/>
          <w:sz w:val="21"/>
        </w:rPr>
        <w:t xml:space="preserve">7751 - Reprises de provisions pour risques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7752 - Reprises de provisions pour charges</w:t>
      </w:r>
    </w:p>
    <w:p>
      <w:pPr>
        <w:autoSpaceDN w:val="0"/>
        <w:autoSpaceDE w:val="0"/>
        <w:widowControl/>
        <w:spacing w:line="257" w:lineRule="auto" w:before="272" w:after="0"/>
        <w:ind w:left="516" w:right="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776 - REpRIsEs DE pROvIsIONs REgLEMENTEEs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7761 - Reprises de provisions pour construction ou acquisition de logements destinés au </w:t>
      </w:r>
      <w:r>
        <w:rPr>
          <w:rFonts w:ascii="" w:hAnsi="" w:eastAsia=""/>
          <w:b w:val="0"/>
          <w:i w:val="0"/>
          <w:color w:val="221F1F"/>
          <w:sz w:val="21"/>
        </w:rPr>
        <w:t xml:space="preserve">personnel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7762 - Reprises de provisions pour investissement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7769 - Reprises des autres provisions réglementées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3312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777 - REpRIsEs DE pROvIsIONs pOUR CREANCEs EN sOUFFRANCE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7771 - Reprises de provisions pour créances en souffrance</w:t>
      </w:r>
    </w:p>
    <w:p>
      <w:pPr>
        <w:autoSpaceDN w:val="0"/>
        <w:autoSpaceDE w:val="0"/>
        <w:widowControl/>
        <w:spacing w:line="254" w:lineRule="auto" w:before="272" w:after="0"/>
        <w:ind w:left="516" w:right="1872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779 - REpRIsEs DEs AUTREs pROvIsIONs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7791 - Reprises de provisions pour dépréciation de valeurs et stocks divers </w:t>
      </w:r>
      <w:r>
        <w:rPr>
          <w:rFonts w:ascii="" w:hAnsi="" w:eastAsia=""/>
          <w:b w:val="0"/>
          <w:i w:val="0"/>
          <w:color w:val="221F1F"/>
          <w:sz w:val="21"/>
        </w:rPr>
        <w:t>7793 - Reprises de provisions pour dépréciation de l’or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78 - PRODUITS NON COURANTS</w:t>
      </w:r>
    </w:p>
    <w:p>
      <w:pPr>
        <w:autoSpaceDN w:val="0"/>
        <w:tabs>
          <w:tab w:pos="516" w:val="left"/>
        </w:tabs>
        <w:autoSpaceDE w:val="0"/>
        <w:widowControl/>
        <w:spacing w:line="252" w:lineRule="auto" w:before="272" w:after="0"/>
        <w:ind w:left="6" w:right="6336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780 - pRODUITs NON COURANTs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7800 - produits non courants</w:t>
      </w:r>
    </w:p>
    <w:p>
      <w:pPr>
        <w:autoSpaceDN w:val="0"/>
        <w:autoSpaceDE w:val="0"/>
        <w:widowControl/>
        <w:spacing w:line="235" w:lineRule="auto" w:before="367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97</w:t>
      </w:r>
    </w:p>
    <w:p>
      <w:pPr>
        <w:sectPr>
          <w:pgSz w:w="11906" w:h="16838"/>
          <w:pgMar w:top="440" w:right="1056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47" w:lineRule="auto" w:before="552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1"/>
        </w:rPr>
        <w:t>CLASSE 8 : COMPTES DE HORS BILAN</w:t>
      </w:r>
    </w:p>
    <w:p>
      <w:pPr>
        <w:autoSpaceDN w:val="0"/>
        <w:autoSpaceDE w:val="0"/>
        <w:widowControl/>
        <w:spacing w:line="247" w:lineRule="auto" w:before="272" w:after="0"/>
        <w:ind w:left="6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80 - ENgAgEMENTS EN DEVISES</w:t>
      </w:r>
    </w:p>
    <w:p>
      <w:pPr>
        <w:autoSpaceDN w:val="0"/>
        <w:autoSpaceDE w:val="0"/>
        <w:widowControl/>
        <w:spacing w:line="257" w:lineRule="auto" w:before="272" w:after="0"/>
        <w:ind w:left="516" w:right="5040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801 - OpERATIONs DE ChANgE AU COMpTANT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8011 - Devises à recevoir au comptant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8012 - Dirhams à livrer au comptant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8013 - Devises à livrer au comptant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8014 - Dirhams à recevoir au comptant</w:t>
      </w:r>
    </w:p>
    <w:p>
      <w:pPr>
        <w:autoSpaceDN w:val="0"/>
        <w:autoSpaceDE w:val="0"/>
        <w:widowControl/>
        <w:spacing w:line="257" w:lineRule="auto" w:before="272" w:after="0"/>
        <w:ind w:left="516" w:right="388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802 - OpERATIONs DE ChANgE-DEpOTs EN DEvIsEs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8021 - Dépôts en devises au jour le jour à recevoir </w:t>
      </w:r>
      <w:r>
        <w:rPr>
          <w:rFonts w:ascii="" w:hAnsi="" w:eastAsia=""/>
          <w:b w:val="0"/>
          <w:i w:val="0"/>
          <w:color w:val="221F1F"/>
          <w:sz w:val="21"/>
        </w:rPr>
        <w:t xml:space="preserve">8022 - Dépôts en devises à terme à recevoir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8023 - Dépôts en devises à livrer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8025 - Dépôts en or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8029 - Comptes de contrepartie des dépôts en devises</w:t>
      </w:r>
    </w:p>
    <w:p>
      <w:pPr>
        <w:autoSpaceDN w:val="0"/>
        <w:autoSpaceDE w:val="0"/>
        <w:widowControl/>
        <w:spacing w:line="257" w:lineRule="auto" w:before="272" w:after="0"/>
        <w:ind w:left="516" w:right="5616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803 - OpERATIONs DE ChANgE A TERME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8031 - Devises à recevoir à terme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8032 - Dirhams à livrer à terme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8033 - Devises à livrer à terme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8034 - Dirhams à recevoir à terme</w:t>
      </w:r>
    </w:p>
    <w:p>
      <w:pPr>
        <w:autoSpaceDN w:val="0"/>
        <w:autoSpaceDE w:val="0"/>
        <w:widowControl/>
        <w:spacing w:line="254" w:lineRule="auto" w:before="272" w:after="0"/>
        <w:ind w:left="516" w:right="388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804 - OpERATIONs DE ChANgE-OpERATIONs D’ARBITRAgE </w:t>
      </w:r>
      <w:r>
        <w:rPr>
          <w:rFonts w:ascii="" w:hAnsi="" w:eastAsia=""/>
          <w:b w:val="0"/>
          <w:i w:val="0"/>
          <w:color w:val="221F1F"/>
          <w:sz w:val="21"/>
        </w:rPr>
        <w:t xml:space="preserve">8041 - Devises à recevoir - Opérations d’arbitrage </w:t>
      </w:r>
      <w:r>
        <w:rPr>
          <w:rFonts w:ascii="" w:hAnsi="" w:eastAsia=""/>
          <w:b w:val="0"/>
          <w:i w:val="0"/>
          <w:color w:val="221F1F"/>
          <w:sz w:val="21"/>
        </w:rPr>
        <w:t xml:space="preserve">8042 - Devises à livrer - Opérations d’arbitrage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8049 - Comptes de contrepartie</w:t>
      </w:r>
    </w:p>
    <w:p>
      <w:pPr>
        <w:autoSpaceDN w:val="0"/>
        <w:autoSpaceDE w:val="0"/>
        <w:widowControl/>
        <w:spacing w:line="257" w:lineRule="auto" w:before="272" w:after="0"/>
        <w:ind w:left="516" w:right="230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805 - COMpTEs DE CONCORDANCE DIRhAMs/DEvIsEs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8051 - positions de change hors bilan au comptant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8052 - Contre-valeur des positions de change hors bilan au comptant </w:t>
      </w:r>
      <w:r>
        <w:rPr>
          <w:rFonts w:ascii="" w:hAnsi="" w:eastAsia=""/>
          <w:b w:val="0"/>
          <w:i w:val="0"/>
          <w:color w:val="221F1F"/>
          <w:sz w:val="21"/>
        </w:rPr>
        <w:t xml:space="preserve">8055 - positions de change hors bilan à terme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8056 - Contre-valeur des positions de change hors bilan à terme </w:t>
      </w:r>
      <w:r>
        <w:rPr>
          <w:rFonts w:ascii="" w:hAnsi="" w:eastAsia=""/>
          <w:b w:val="0"/>
          <w:i w:val="0"/>
          <w:color w:val="221F1F"/>
          <w:sz w:val="21"/>
        </w:rPr>
        <w:t>8058 - Ajustement devises hors bilan</w:t>
      </w:r>
    </w:p>
    <w:p>
      <w:pPr>
        <w:autoSpaceDN w:val="0"/>
        <w:autoSpaceDE w:val="0"/>
        <w:widowControl/>
        <w:spacing w:line="257" w:lineRule="auto" w:before="272" w:after="0"/>
        <w:ind w:left="516" w:right="3024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806 - OpERATIONs sWAp DE ChANgE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8061 - Devises à recevoir -swap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8062 - Dirhams à livrer - swap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8063 - Devises à livrer - swap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8064 - Dirhams à recevoir - swap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8068 - position de change hors bilan - swap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8069 - Contre valeur des positions de change hors bilan - swap</w:t>
      </w:r>
    </w:p>
    <w:p>
      <w:pPr>
        <w:autoSpaceDN w:val="0"/>
        <w:autoSpaceDE w:val="0"/>
        <w:widowControl/>
        <w:spacing w:line="254" w:lineRule="auto" w:before="272" w:after="0"/>
        <w:ind w:left="516" w:right="604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807 - REpORT/DEpORT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8071 - Report/déport à recevoir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8072 - Report/déport à payer</w:t>
      </w:r>
    </w:p>
    <w:p>
      <w:pPr>
        <w:autoSpaceDN w:val="0"/>
        <w:autoSpaceDE w:val="0"/>
        <w:widowControl/>
        <w:spacing w:line="254" w:lineRule="auto" w:before="272" w:after="0"/>
        <w:ind w:left="516" w:right="3888" w:hanging="51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808 - OpERATIONs DE pRETs OU D’EMpRUNTs EN DEvIsEs </w:t>
      </w:r>
      <w:r>
        <w:rPr>
          <w:rFonts w:ascii="" w:hAnsi="" w:eastAsia=""/>
          <w:b w:val="0"/>
          <w:i w:val="0"/>
          <w:color w:val="221F1F"/>
          <w:sz w:val="21"/>
        </w:rPr>
        <w:t xml:space="preserve">8081 - Devises prêtées à livrer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8082 - Devises empruntées à recevoir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8089 - Comptes de contrepartie</w:t>
      </w:r>
    </w:p>
    <w:p>
      <w:pPr>
        <w:autoSpaceDN w:val="0"/>
        <w:autoSpaceDE w:val="0"/>
        <w:widowControl/>
        <w:spacing w:line="235" w:lineRule="auto" w:before="81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98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2110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chapitre iii : cadre comptable, liste des comptes et fiches individuelles des comptes</w:t>
      </w:r>
    </w:p>
    <w:p>
      <w:pPr>
        <w:autoSpaceDN w:val="0"/>
        <w:autoSpaceDE w:val="0"/>
        <w:widowControl/>
        <w:spacing w:line="254" w:lineRule="auto" w:before="554" w:after="0"/>
        <w:ind w:left="556" w:right="3456" w:hanging="512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809 - INTERETs NON COURUs EN DEvIsEs COUvERTs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8091 - Intérêts non courus en devises couvertes à recevoir </w:t>
      </w:r>
      <w:r>
        <w:rPr>
          <w:rFonts w:ascii="" w:hAnsi="" w:eastAsia=""/>
          <w:b w:val="0"/>
          <w:i w:val="0"/>
          <w:color w:val="221F1F"/>
          <w:sz w:val="21"/>
        </w:rPr>
        <w:t>8092 - Intérêts non courus en devises couvertes à payer</w:t>
      </w:r>
    </w:p>
    <w:p>
      <w:pPr>
        <w:autoSpaceDN w:val="0"/>
        <w:autoSpaceDE w:val="0"/>
        <w:widowControl/>
        <w:spacing w:line="247" w:lineRule="auto" w:before="272" w:after="0"/>
        <w:ind w:left="44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81 - ENgAgEMENTS SUR TITRES</w:t>
      </w:r>
    </w:p>
    <w:p>
      <w:pPr>
        <w:autoSpaceDN w:val="0"/>
        <w:autoSpaceDE w:val="0"/>
        <w:widowControl/>
        <w:spacing w:line="254" w:lineRule="auto" w:before="272" w:after="0"/>
        <w:ind w:left="556" w:right="5760" w:hanging="512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811 - TITREs à RECEvOIR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8111 - Titres marocains à recevoir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8112 - Titres étrangers à recevoir </w:t>
      </w:r>
    </w:p>
    <w:p>
      <w:pPr>
        <w:autoSpaceDN w:val="0"/>
        <w:autoSpaceDE w:val="0"/>
        <w:widowControl/>
        <w:spacing w:line="254" w:lineRule="auto" w:before="272" w:after="0"/>
        <w:ind w:left="556" w:right="6048" w:hanging="512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815 - TITREs à LIvRER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8151 - Titres marocains à livrer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8152 - Titres étrangers à livrer</w:t>
      </w:r>
    </w:p>
    <w:p>
      <w:pPr>
        <w:autoSpaceDN w:val="0"/>
        <w:autoSpaceDE w:val="0"/>
        <w:widowControl/>
        <w:spacing w:line="254" w:lineRule="auto" w:before="272" w:after="0"/>
        <w:ind w:left="556" w:right="4032" w:hanging="512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819 - COMpTEs DE CONTREpARTIE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8191 - Comptes de contrepartie des titres à recevoir </w:t>
      </w:r>
      <w:r>
        <w:rPr>
          <w:rFonts w:ascii="" w:hAnsi="" w:eastAsia=""/>
          <w:b w:val="0"/>
          <w:i w:val="0"/>
          <w:color w:val="221F1F"/>
          <w:sz w:val="21"/>
        </w:rPr>
        <w:t>8195 - Comptes de contrepartie des titres à livrer</w:t>
      </w:r>
    </w:p>
    <w:p>
      <w:pPr>
        <w:autoSpaceDN w:val="0"/>
        <w:autoSpaceDE w:val="0"/>
        <w:widowControl/>
        <w:spacing w:line="247" w:lineRule="auto" w:before="272" w:after="0"/>
        <w:ind w:left="44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>82 - ENgAgEMENTS SUR PRODUITS DERIVES</w:t>
      </w:r>
    </w:p>
    <w:p>
      <w:pPr>
        <w:autoSpaceDN w:val="0"/>
        <w:autoSpaceDE w:val="0"/>
        <w:widowControl/>
        <w:spacing w:line="257" w:lineRule="auto" w:before="272" w:after="0"/>
        <w:ind w:left="556" w:right="2448" w:hanging="512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821 - ENgAgEMENTs sUR MARChEs REgLEMENTEs DE TAUx D’INTERET </w:t>
      </w:r>
      <w:r>
        <w:rPr>
          <w:rFonts w:ascii="" w:hAnsi="" w:eastAsia=""/>
          <w:b w:val="0"/>
          <w:i w:val="0"/>
          <w:color w:val="221F1F"/>
          <w:sz w:val="21"/>
        </w:rPr>
        <w:t xml:space="preserve">8211 - Opérations fermes de couverture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8212 - Opérations conditionnelles de couverture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8215 - Autres opérations fermes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8219 - Autres opérations conditionnelles</w:t>
      </w:r>
    </w:p>
    <w:p>
      <w:pPr>
        <w:autoSpaceDN w:val="0"/>
        <w:autoSpaceDE w:val="0"/>
        <w:widowControl/>
        <w:spacing w:line="257" w:lineRule="auto" w:before="272" w:after="0"/>
        <w:ind w:left="556" w:right="2592" w:hanging="512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822 - ENgAgEMENTs sUR MARChEs DE gRE A gRE DE TAUx D’INTERET </w:t>
      </w:r>
      <w:r>
        <w:rPr>
          <w:rFonts w:ascii="" w:hAnsi="" w:eastAsia=""/>
          <w:b w:val="0"/>
          <w:i w:val="0"/>
          <w:color w:val="221F1F"/>
          <w:sz w:val="21"/>
        </w:rPr>
        <w:t xml:space="preserve">8221 - Opérations fermes de couverture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8222 - Opérations conditionnelles de couverture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8225 - Autres opérations fermes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8229 - Autres opérations conditionnelles</w:t>
      </w:r>
    </w:p>
    <w:p>
      <w:pPr>
        <w:autoSpaceDN w:val="0"/>
        <w:autoSpaceDE w:val="0"/>
        <w:widowControl/>
        <w:spacing w:line="257" w:lineRule="auto" w:before="272" w:after="0"/>
        <w:ind w:left="556" w:right="2160" w:hanging="512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824 - ENgAgEMENTs sUR MARChEs REgLEMENTEs DE COURs DE ChANgE </w:t>
      </w:r>
      <w:r>
        <w:rPr>
          <w:rFonts w:ascii="" w:hAnsi="" w:eastAsia=""/>
          <w:b w:val="0"/>
          <w:i w:val="0"/>
          <w:color w:val="221F1F"/>
          <w:sz w:val="21"/>
        </w:rPr>
        <w:t xml:space="preserve">8241 - Opérations fermes de couverture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8242 - Opérations conditionnelles de couverture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8245 - Autres opérations fermes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8249 - Autres opérations conditionnelles</w:t>
      </w:r>
    </w:p>
    <w:p>
      <w:pPr>
        <w:autoSpaceDN w:val="0"/>
        <w:autoSpaceDE w:val="0"/>
        <w:widowControl/>
        <w:spacing w:line="257" w:lineRule="auto" w:before="272" w:after="0"/>
        <w:ind w:left="556" w:right="2304" w:hanging="512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825 - ENgAgEMENTs sUR MARChEs DE gRE A gRE DE COURs DE ChANgE </w:t>
      </w:r>
      <w:r>
        <w:rPr>
          <w:rFonts w:ascii="" w:hAnsi="" w:eastAsia=""/>
          <w:b w:val="0"/>
          <w:i w:val="0"/>
          <w:color w:val="221F1F"/>
          <w:sz w:val="21"/>
        </w:rPr>
        <w:t xml:space="preserve">8251 - Opérations fermes de couverture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8252 - Opérations conditionnelles de couverture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8255 - Autres opérations fermes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8259 - Autres opérations conditionnelles</w:t>
      </w:r>
    </w:p>
    <w:p>
      <w:pPr>
        <w:autoSpaceDN w:val="0"/>
        <w:autoSpaceDE w:val="0"/>
        <w:widowControl/>
        <w:spacing w:line="257" w:lineRule="auto" w:before="272" w:after="0"/>
        <w:ind w:left="556" w:right="2016" w:hanging="512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827 - ENgAgEMENTs sUR MARChEs REgLEMENTEs D’AUTREs INsTRUMENTs </w:t>
      </w:r>
      <w:r>
        <w:rPr>
          <w:rFonts w:ascii="" w:hAnsi="" w:eastAsia=""/>
          <w:b w:val="0"/>
          <w:i w:val="0"/>
          <w:color w:val="221F1F"/>
          <w:sz w:val="21"/>
        </w:rPr>
        <w:t xml:space="preserve">8271 - Opérations fermes de couverture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8272 - Opérations conditionnelles de couverture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8275 - Autres opérations fermes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8279 - Autres opérations conditionnelles</w:t>
      </w:r>
    </w:p>
    <w:p>
      <w:pPr>
        <w:autoSpaceDN w:val="0"/>
        <w:autoSpaceDE w:val="0"/>
        <w:widowControl/>
        <w:spacing w:line="254" w:lineRule="auto" w:before="272" w:after="0"/>
        <w:ind w:left="556" w:right="2016" w:hanging="512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828 - ENgAgEMENTs sUR MARChEs DE gRE A gRE D’AUTREs INsTRUMENTs </w:t>
      </w:r>
      <w:r>
        <w:rPr>
          <w:rFonts w:ascii="" w:hAnsi="" w:eastAsia=""/>
          <w:b w:val="0"/>
          <w:i w:val="0"/>
          <w:color w:val="221F1F"/>
          <w:sz w:val="21"/>
        </w:rPr>
        <w:t xml:space="preserve">8281 - Opérations fermes de couverture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8282 - Opérations conditionnelles de couverture</w:t>
      </w:r>
    </w:p>
    <w:p>
      <w:pPr>
        <w:autoSpaceDN w:val="0"/>
        <w:autoSpaceDE w:val="0"/>
        <w:widowControl/>
        <w:spacing w:line="235" w:lineRule="auto" w:before="29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99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6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plan comptable</w:t>
      </w:r>
    </w:p>
    <w:p>
      <w:pPr>
        <w:autoSpaceDN w:val="0"/>
        <w:autoSpaceDE w:val="0"/>
        <w:widowControl/>
        <w:spacing w:line="252" w:lineRule="auto" w:before="552" w:after="0"/>
        <w:ind w:left="556" w:right="5040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8285 - Autres opérations fermes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8289 - Autres opérations conditionnelles</w:t>
      </w:r>
    </w:p>
    <w:p>
      <w:pPr>
        <w:autoSpaceDN w:val="0"/>
        <w:autoSpaceDE w:val="0"/>
        <w:widowControl/>
        <w:spacing w:line="257" w:lineRule="auto" w:before="272" w:after="0"/>
        <w:ind w:left="556" w:right="0" w:hanging="512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829 - COMpTE DE CONTREpARTIE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8291 - Compte de contrepartie des engagements sur marchés réglementés de taux d’intérêt </w:t>
      </w:r>
      <w:r>
        <w:rPr>
          <w:rFonts w:ascii="" w:hAnsi="" w:eastAsia=""/>
          <w:b w:val="0"/>
          <w:i w:val="0"/>
          <w:color w:val="221F1F"/>
          <w:sz w:val="21"/>
        </w:rPr>
        <w:t xml:space="preserve">8292 - Compte de contrepartie des engagements sur marchés de gré à gré de taux d’intérêt </w:t>
      </w:r>
      <w:r>
        <w:rPr>
          <w:rFonts w:ascii="" w:hAnsi="" w:eastAsia=""/>
          <w:b w:val="0"/>
          <w:i w:val="0"/>
          <w:color w:val="221F1F"/>
          <w:sz w:val="21"/>
        </w:rPr>
        <w:t xml:space="preserve">8294 - Compte de contrepartie des engagements sur marchés réglementés de cours de </w:t>
      </w:r>
      <w:r>
        <w:rPr>
          <w:rFonts w:ascii="" w:hAnsi="" w:eastAsia=""/>
          <w:b w:val="0"/>
          <w:i w:val="0"/>
          <w:color w:val="221F1F"/>
          <w:sz w:val="21"/>
        </w:rPr>
        <w:t xml:space="preserve">change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8295 - Compte de contrepartie des engagements sur marchés de gré à gré de cours de </w:t>
      </w:r>
      <w:r>
        <w:rPr>
          <w:rFonts w:ascii="" w:hAnsi="" w:eastAsia=""/>
          <w:b w:val="0"/>
          <w:i w:val="0"/>
          <w:color w:val="221F1F"/>
          <w:sz w:val="21"/>
        </w:rPr>
        <w:t xml:space="preserve">change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8297 - Compte de contrepartie des engagements sur marchés réglementés d’autres </w:t>
      </w:r>
      <w:r>
        <w:rPr>
          <w:rFonts w:ascii="" w:hAnsi="" w:eastAsia=""/>
          <w:b w:val="0"/>
          <w:i w:val="0"/>
          <w:color w:val="221F1F"/>
          <w:sz w:val="21"/>
        </w:rPr>
        <w:t xml:space="preserve">instruments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8298 - Compte de contrepartie des engagements sur marchés de gré à gré d’autres </w:t>
      </w:r>
      <w:r>
        <w:rPr>
          <w:rFonts w:ascii="" w:hAnsi="" w:eastAsia=""/>
          <w:b w:val="0"/>
          <w:i w:val="0"/>
          <w:color w:val="221F1F"/>
          <w:sz w:val="21"/>
        </w:rPr>
        <w:t>instruments</w:t>
      </w:r>
    </w:p>
    <w:p>
      <w:pPr>
        <w:autoSpaceDN w:val="0"/>
        <w:autoSpaceDE w:val="0"/>
        <w:widowControl/>
        <w:spacing w:line="247" w:lineRule="auto" w:before="272" w:after="0"/>
        <w:ind w:left="44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83 - AUTRES ENgAgEMENTS </w:t>
      </w:r>
    </w:p>
    <w:p>
      <w:pPr>
        <w:autoSpaceDN w:val="0"/>
        <w:autoSpaceDE w:val="0"/>
        <w:widowControl/>
        <w:spacing w:line="254" w:lineRule="auto" w:before="272" w:after="0"/>
        <w:ind w:left="556" w:right="5472" w:hanging="512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831 - CREDITs DOCUMENTAIREs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8310 - Crédits documentaires import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8311 - Crédits documentaires export</w:t>
      </w:r>
    </w:p>
    <w:p>
      <w:pPr>
        <w:autoSpaceDN w:val="0"/>
        <w:autoSpaceDE w:val="0"/>
        <w:widowControl/>
        <w:spacing w:line="254" w:lineRule="auto" w:before="272" w:after="0"/>
        <w:ind w:left="556" w:right="5472" w:hanging="512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833 - CAUTIONs DE MARChE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8331 - Cautions de marché reçues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8335 - Cautions de marchés données</w:t>
      </w:r>
    </w:p>
    <w:p>
      <w:pPr>
        <w:autoSpaceDN w:val="0"/>
        <w:autoSpaceDE w:val="0"/>
        <w:widowControl/>
        <w:spacing w:line="254" w:lineRule="auto" w:before="272" w:after="0"/>
        <w:ind w:left="556" w:right="4896" w:hanging="512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837 - DIvERs AUTREs ENgAgEMENTs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8371 - Divers autres engagements donnés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8372 - Avances à accorder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8375 - Divers autres engagements reçus</w:t>
      </w:r>
    </w:p>
    <w:p>
      <w:pPr>
        <w:autoSpaceDN w:val="0"/>
        <w:tabs>
          <w:tab w:pos="556" w:val="left"/>
        </w:tabs>
        <w:autoSpaceDE w:val="0"/>
        <w:widowControl/>
        <w:spacing w:line="252" w:lineRule="auto" w:before="272" w:after="0"/>
        <w:ind w:left="44" w:right="5904" w:firstLine="0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839 - COMpTEs DE CONTREpARTIE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>8390 - Comptes de contrepartie</w:t>
      </w:r>
    </w:p>
    <w:p>
      <w:pPr>
        <w:autoSpaceDN w:val="0"/>
        <w:autoSpaceDE w:val="0"/>
        <w:widowControl/>
        <w:spacing w:line="247" w:lineRule="auto" w:before="272" w:after="0"/>
        <w:ind w:left="44" w:right="0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86 - VALEURS EN DEPOTS MATIERES </w:t>
      </w:r>
    </w:p>
    <w:p>
      <w:pPr>
        <w:autoSpaceDN w:val="0"/>
        <w:autoSpaceDE w:val="0"/>
        <w:widowControl/>
        <w:spacing w:line="254" w:lineRule="auto" w:before="272" w:after="0"/>
        <w:ind w:left="556" w:right="3168" w:hanging="512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861 - BILLETs ET pIECEs NON ENCORE EMIs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8611 - Billets non encore émis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8615 - pièces non encore émises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8619 - Compte de contrepartie des billets et pièces non émis</w:t>
      </w:r>
    </w:p>
    <w:p>
      <w:pPr>
        <w:autoSpaceDN w:val="0"/>
        <w:autoSpaceDE w:val="0"/>
        <w:widowControl/>
        <w:spacing w:line="257" w:lineRule="auto" w:before="272" w:after="0"/>
        <w:ind w:left="556" w:right="5328" w:hanging="512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862 - TITREs  ET  EMpRUNTs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8620 - Titres en dépôts matières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8625 - Emprunts d’Etat et conventions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8627 - Dépôts a terme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8628 - Dépôts importations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8629 - Compte de contre partie </w:t>
      </w:r>
    </w:p>
    <w:p>
      <w:pPr>
        <w:autoSpaceDN w:val="0"/>
        <w:autoSpaceDE w:val="0"/>
        <w:widowControl/>
        <w:spacing w:line="254" w:lineRule="auto" w:before="272" w:after="0"/>
        <w:ind w:left="556" w:right="4896" w:hanging="512"/>
        <w:jc w:val="left"/>
      </w:pPr>
      <w:r>
        <w:rPr>
          <w:rFonts w:ascii="" w:hAnsi="" w:eastAsia=""/>
          <w:b w:val="0"/>
          <w:i w:val="0"/>
          <w:color w:val="221F1F"/>
          <w:sz w:val="21"/>
        </w:rPr>
        <w:t xml:space="preserve">863 - AUTREs vALEURs EN DEpOTs MATIEREs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8631 - pièces numismatiques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8632 - pièces commémoratives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8639 - Comptes de contrepartie des pièces</w:t>
      </w:r>
    </w:p>
    <w:p>
      <w:pPr>
        <w:autoSpaceDN w:val="0"/>
        <w:autoSpaceDE w:val="0"/>
        <w:widowControl/>
        <w:spacing w:line="235" w:lineRule="auto" w:before="81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100</w:t>
      </w:r>
    </w:p>
    <w:p>
      <w:pPr>
        <w:sectPr>
          <w:pgSz w:w="11906" w:h="16838"/>
          <w:pgMar w:top="440" w:right="1094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9969500</wp:posOffset>
            </wp:positionV>
            <wp:extent cx="6134100" cy="203200"/>
            <wp:wrapNone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auto" w:before="0" w:after="0"/>
        <w:ind w:left="2110" w:right="0" w:firstLine="0"/>
        <w:jc w:val="left"/>
      </w:pPr>
      <w:r>
        <w:rPr>
          <w:rFonts w:ascii="" w:hAnsi="" w:eastAsia=""/>
          <w:b/>
          <w:i w:val="0"/>
          <w:color w:val="48176D"/>
          <w:sz w:val="20"/>
        </w:rPr>
        <w:t>chapitre iii : cadre comptable, liste des comptes et fiches individuelles des comptes</w:t>
      </w:r>
    </w:p>
    <w:p>
      <w:pPr>
        <w:autoSpaceDN w:val="0"/>
        <w:tabs>
          <w:tab w:pos="516" w:val="left"/>
        </w:tabs>
        <w:autoSpaceDE w:val="0"/>
        <w:widowControl/>
        <w:spacing w:line="398" w:lineRule="auto" w:before="554" w:after="0"/>
        <w:ind w:left="6" w:right="144" w:firstLine="0"/>
        <w:jc w:val="left"/>
      </w:pPr>
      <w:r>
        <w:rPr>
          <w:rFonts w:ascii="" w:hAnsi="" w:eastAsia=""/>
          <w:b/>
          <w:i w:val="0"/>
          <w:color w:val="221F1F"/>
          <w:sz w:val="21"/>
        </w:rPr>
        <w:t xml:space="preserve">87 /88- CAISSE DE RETRAITE DU PERSONNEL ET AUTRES FONDS SOCIAUx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870 - CAIssE DE RETRAITE DU pERsONNEL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8700 - Caisse de retraite du personnel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875 -FONDs MUTUEL pOUR LE REMBOURsEMENT DEs FRAIs MEDICAUx ET phARMACEUTIqUEs </w:t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8750 -  Fonds mutuel pour le remboursement des frais médicaux et pharmaceutiques </w:t>
      </w:r>
      <w:r>
        <w:rPr>
          <w:rFonts w:ascii="" w:hAnsi="" w:eastAsia=""/>
          <w:b w:val="0"/>
          <w:i w:val="0"/>
          <w:color w:val="221F1F"/>
          <w:sz w:val="21"/>
        </w:rPr>
        <w:t xml:space="preserve">880 - FONDs COLLECTIF DE gARANTIE DEs DépôTs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8800 - Fonds Collectif de garantie des Dépôts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 xml:space="preserve">885 - FONDs DE sOLIDARITE LOgEMENT </w:t>
      </w:r>
      <w:r>
        <w:br/>
      </w:r>
      <w:r>
        <w:tab/>
      </w:r>
      <w:r>
        <w:rPr>
          <w:rFonts w:ascii="" w:hAnsi="" w:eastAsia=""/>
          <w:b w:val="0"/>
          <w:i w:val="0"/>
          <w:color w:val="221F1F"/>
          <w:sz w:val="21"/>
        </w:rPr>
        <w:t xml:space="preserve">8850 - Fonds de solidarité logement </w:t>
      </w:r>
      <w:r>
        <w:br/>
      </w:r>
      <w:r>
        <w:rPr>
          <w:rFonts w:ascii="" w:hAnsi="" w:eastAsia=""/>
          <w:b/>
          <w:i w:val="0"/>
          <w:color w:val="221F1F"/>
          <w:sz w:val="21"/>
        </w:rPr>
        <w:t xml:space="preserve">89 - DIVERS HORS BILAN </w:t>
      </w:r>
      <w:r>
        <w:br/>
      </w:r>
      <w:r>
        <w:rPr>
          <w:rFonts w:ascii="" w:hAnsi="" w:eastAsia=""/>
          <w:b w:val="0"/>
          <w:i w:val="0"/>
          <w:color w:val="221F1F"/>
          <w:sz w:val="21"/>
        </w:rPr>
        <w:t>890 - DIvERs hORs BILAN</w:t>
      </w:r>
    </w:p>
    <w:p>
      <w:pPr>
        <w:autoSpaceDN w:val="0"/>
        <w:autoSpaceDE w:val="0"/>
        <w:widowControl/>
        <w:spacing w:line="235" w:lineRule="auto" w:before="9656" w:after="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20"/>
        </w:rPr>
        <w:t>101</w:t>
      </w:r>
    </w:p>
    <w:p>
      <w:pPr>
        <w:sectPr>
          <w:pgSz w:w="11906" w:h="16838"/>
          <w:pgMar w:top="440" w:right="1110" w:bottom="44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5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42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48176D"/>
          <w:sz w:val="28"/>
        </w:rPr>
        <w:t>SECTION 3 : FICHES INDIVIDUELLES DES COMPTES</w:t>
      </w:r>
    </w:p>
    <w:p>
      <w:pPr>
        <w:autoSpaceDN w:val="0"/>
        <w:autoSpaceDE w:val="0"/>
        <w:widowControl/>
        <w:spacing w:line="240" w:lineRule="auto" w:before="356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5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6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110" w:right="0" w:firstLine="0"/>
        <w:jc w:val="left"/>
      </w:pPr>
      <w:r>
        <w:rPr>
          <w:rFonts w:ascii="" w:hAnsi="" w:eastAsia=""/>
          <w:b w:val="0"/>
          <w:i w:val="0"/>
          <w:color w:val="000000"/>
          <w:sz w:val="32"/>
        </w:rPr>
        <w:t>FICHES INDIVIDUELLES DES</w:t>
      </w:r>
      <w:r>
        <w:rPr>
          <w:rFonts w:ascii="" w:hAnsi="" w:eastAsia=""/>
          <w:b w:val="0"/>
          <w:i w:val="0"/>
          <w:color w:val="000000"/>
          <w:sz w:val="32"/>
        </w:rPr>
        <w:t xml:space="preserve">COMPTES DE LA CLASSE 1 </w:t>
      </w:r>
    </w:p>
    <w:p>
      <w:pPr>
        <w:sectPr>
          <w:pgSz w:w="11900" w:h="16840"/>
          <w:pgMar w:top="144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10 - AVOIRS ET PLACEMENTS EN OR </w:t>
      </w:r>
    </w:p>
    <w:p>
      <w:pPr>
        <w:autoSpaceDN w:val="0"/>
        <w:autoSpaceDE w:val="0"/>
        <w:widowControl/>
        <w:spacing w:line="245" w:lineRule="auto" w:before="284" w:after="0"/>
        <w:ind w:left="566" w:right="2736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101 - AVOIRS EN OR DEPOSES AU MAROC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1011 - Avoirs en or déposés dans nos caisses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1019 - Provisions pour dépréciation de l’or déposé au Maroc </w:t>
      </w:r>
    </w:p>
    <w:p>
      <w:pPr>
        <w:autoSpaceDN w:val="0"/>
        <w:autoSpaceDE w:val="0"/>
        <w:widowControl/>
        <w:spacing w:line="245" w:lineRule="auto" w:before="284" w:after="280"/>
        <w:ind w:left="566" w:right="3456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102 - AVOIRS ET PLACEMENTS EN OR A L’ETRANGER </w:t>
      </w:r>
      <w:r>
        <w:rPr>
          <w:rFonts w:ascii="" w:hAnsi="" w:eastAsia=""/>
          <w:b w:val="0"/>
          <w:i w:val="0"/>
          <w:color w:val="000000"/>
          <w:sz w:val="24"/>
        </w:rPr>
        <w:t xml:space="preserve">1021 - Avoirs en or déposés à l’étranger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1022 - Placements en or à l’étranger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1023 - Titres obligataires en or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1024 - Opérations de swaps sur 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5.99999999999994" w:type="dxa"/>
      </w:tblPr>
      <w:tblGrid>
        <w:gridCol w:w="9814"/>
      </w:tblGrid>
      <w:tr>
        <w:trPr>
          <w:trHeight w:hRule="exact" w:val="580"/>
        </w:trPr>
        <w:tc>
          <w:tcPr>
            <w:tcW w:type="dxa" w:w="9284"/>
            <w:tcBorders>
              <w:start w:sz="11.199999999999932" w:val="single" w:color="#000000"/>
              <w:top w:sz="12.0" w:val="single" w:color="#000000"/>
              <w:end w:sz="12.0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10 : Débiteur sauf 1019 </w:t>
            </w:r>
          </w:p>
        </w:tc>
      </w:tr>
    </w:tbl>
    <w:p>
      <w:pPr>
        <w:autoSpaceDN w:val="0"/>
        <w:autoSpaceDE w:val="0"/>
        <w:widowControl/>
        <w:spacing w:line="4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4.00000000000006" w:type="dxa"/>
      </w:tblPr>
      <w:tblGrid>
        <w:gridCol w:w="9814"/>
      </w:tblGrid>
      <w:tr>
        <w:trPr>
          <w:trHeight w:hRule="exact" w:val="6780"/>
        </w:trPr>
        <w:tc>
          <w:tcPr>
            <w:tcW w:type="dxa" w:w="9356"/>
            <w:tcBorders>
              <w:start w:sz="11.200000000000045" w:val="single" w:color="#000000"/>
              <w:top w:sz="12.0" w:val="single" w:color="#000000"/>
              <w:end w:sz="12.0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356"/>
            </w:tblGrid>
            <w:tr>
              <w:trPr>
                <w:trHeight w:hRule="exact" w:val="346"/>
              </w:trPr>
              <w:tc>
                <w:tcPr>
                  <w:tcW w:type="dxa" w:w="4238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22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- Cette rubrique enregistre les avoirs en or déposés, soit dans les caisses de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Banque, soit chez les correspondants à l’étranger. </w:t>
            </w:r>
          </w:p>
          <w:p>
            <w:pPr>
              <w:autoSpaceDN w:val="0"/>
              <w:autoSpaceDE w:val="0"/>
              <w:widowControl/>
              <w:spacing w:line="233" w:lineRule="auto" w:before="28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1024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- Ce compte enregistre les opérations de swaps sur or.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6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opérations de swaps sur or sont des accords de prise en pension généralement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conclus entre Banques centrales, ou entre une Banque centrale et d’autres institutions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financières.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Il s’agit d’un échange d’or contre des devises à un prix déterminé, avec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engagement de rachat à un prix et à une date convenus. Le détenteur initial demeure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exposé aux risques d’évolution du marché de l’or. Les caractéristiques de ces swaps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sont ainsi fort semblables à celles des prises en pension, d’où le traitement comptable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similaire qu’il convient de leur appliquer.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6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swaps sur or doivent être enregistrés comme des crédits garantis lorsqu’ils font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intervenir un échange d’or contre des espèces (en monnaie nationale ou étrangère).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Autrement dit,  comme dans le cas de prises en pension, l’or reste inscrit au compte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 patrimoine du propriétaire initial sans être porté à celui du pourvoyeur de liquidités.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850" w:right="950" w:bottom="1440" w:left="11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12 - AVOIRS ET PLACEMENTS EN DEVISES </w:t>
      </w:r>
    </w:p>
    <w:p>
      <w:pPr>
        <w:autoSpaceDN w:val="0"/>
        <w:autoSpaceDE w:val="0"/>
        <w:widowControl/>
        <w:spacing w:line="245" w:lineRule="auto" w:before="284" w:after="0"/>
        <w:ind w:left="566" w:right="576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121 - AVOIRS EN BILLETS DE BANQUE ETRANGERS ET CHEQUES DE VOYAGE </w:t>
      </w:r>
      <w:r>
        <w:rPr>
          <w:rFonts w:ascii="" w:hAnsi="" w:eastAsia=""/>
          <w:b w:val="0"/>
          <w:i w:val="0"/>
          <w:color w:val="000000"/>
          <w:sz w:val="24"/>
        </w:rPr>
        <w:t xml:space="preserve">1211 - Billets de Banque étrangers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1212 - Chèques de voyage </w:t>
      </w:r>
    </w:p>
    <w:p>
      <w:pPr>
        <w:autoSpaceDN w:val="0"/>
        <w:autoSpaceDE w:val="0"/>
        <w:widowControl/>
        <w:spacing w:line="245" w:lineRule="auto" w:before="284" w:after="326"/>
        <w:ind w:left="566" w:right="1440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122 – AVOIRS ET PLACEMENTS AUPRES DES BANQUES ETRANGERES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1221 - Banques Centrales – Nos comptes ordinaires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1223 - Banques étrangères – Nos comptes ordinaires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1224 - Banques étrangères – Nos comptes de placement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1226 - Valeurs reçues en pension des Banques étrangères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5.99999999999994" w:type="dxa"/>
      </w:tblPr>
      <w:tblGrid>
        <w:gridCol w:w="9814"/>
      </w:tblGrid>
      <w:tr>
        <w:trPr>
          <w:trHeight w:hRule="exact" w:val="1316"/>
        </w:trPr>
        <w:tc>
          <w:tcPr>
            <w:tcW w:type="dxa" w:w="9284"/>
            <w:tcBorders>
              <w:start w:sz="11.199999999999932" w:val="single" w:color="#000000"/>
              <w:top w:sz="11.200000000000045" w:val="single" w:color="#000000"/>
              <w:end w:sz="12.0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32" w:val="left"/>
              </w:tabs>
              <w:autoSpaceDE w:val="0"/>
              <w:widowControl/>
              <w:spacing w:line="245" w:lineRule="auto" w:before="126" w:after="0"/>
              <w:ind w:left="56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121 et 122 : Débiteurs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Principe de valorisation : valeur nominale, conversion au cours de change du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marché </w:t>
            </w:r>
          </w:p>
        </w:tc>
      </w:tr>
    </w:tbl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5.99999999999994" w:type="dxa"/>
      </w:tblPr>
      <w:tblGrid>
        <w:gridCol w:w="9814"/>
      </w:tblGrid>
      <w:tr>
        <w:trPr>
          <w:trHeight w:hRule="exact" w:val="6092"/>
        </w:trPr>
        <w:tc>
          <w:tcPr>
            <w:tcW w:type="dxa" w:w="9284"/>
            <w:tcBorders>
              <w:start w:sz="11.199999999999932" w:val="single" w:color="#000000"/>
              <w:top w:sz="11.200000000000273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4"/>
            </w:tblGrid>
            <w:tr>
              <w:trPr>
                <w:trHeight w:hRule="exact" w:val="348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24" w:after="0"/>
              <w:ind w:left="56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Ce poste abrite les avoirs, ventilés par devise, en billets de Banque étrangers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détenus par la Banque et les chèques de voyage négociés par les sièges de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Banque libellés dans les devises cotées par la Banque et négociés aux mêmes cours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que les billets de Banque étrangers. </w:t>
            </w:r>
          </w:p>
          <w:p>
            <w:pPr>
              <w:autoSpaceDN w:val="0"/>
              <w:autoSpaceDE w:val="0"/>
              <w:widowControl/>
              <w:spacing w:line="245" w:lineRule="auto" w:before="128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1221-1223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Ces comptes enregistrent les dépôts à vue de la Banque sur les livres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respectivement des Banques centrales et des autres Banques étrangères.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fonds inscrits dans ces comptes sont disponibles immédiatement et servent pour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 règlement des opérations que la Banque effectue avec l’étranger. </w:t>
            </w:r>
          </w:p>
          <w:p>
            <w:pPr>
              <w:autoSpaceDN w:val="0"/>
              <w:autoSpaceDE w:val="0"/>
              <w:widowControl/>
              <w:spacing w:line="233" w:lineRule="auto" w:before="128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Ces comptes sont tenus en devises et comptabilisés au taux d’inventaire. </w:t>
            </w:r>
          </w:p>
          <w:p>
            <w:pPr>
              <w:autoSpaceDN w:val="0"/>
              <w:autoSpaceDE w:val="0"/>
              <w:widowControl/>
              <w:spacing w:line="245" w:lineRule="auto" w:before="128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1224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Ce compte enregistre les placements en devises effectués par la Banque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auprès des Banques étrangères.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1226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- Ce compte enregistre les prêts octroyés par la Banque sous forme de prise en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pension de valeurs étrangères.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850" w:right="950" w:bottom="1440" w:left="11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12 - AVOIRS ET PLACEMENTS EN DEVISES </w:t>
      </w:r>
    </w:p>
    <w:p>
      <w:pPr>
        <w:autoSpaceDN w:val="0"/>
        <w:autoSpaceDE w:val="0"/>
        <w:widowControl/>
        <w:spacing w:line="245" w:lineRule="auto" w:before="284" w:after="0"/>
        <w:ind w:left="566" w:right="864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125 - BONS DU TRESOR ETRANGERS ET ASSIMILES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1251 - Bons du Trésor étrangers et assimilés détenus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1253 - Bons du Trésor étrangers et assimilés prêtés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1259 - Provisions pour dépréciation des bons du Trésor étrangers et assimilés </w:t>
      </w:r>
    </w:p>
    <w:p>
      <w:pPr>
        <w:autoSpaceDN w:val="0"/>
        <w:tabs>
          <w:tab w:pos="566" w:val="left"/>
        </w:tabs>
        <w:autoSpaceDE w:val="0"/>
        <w:widowControl/>
        <w:spacing w:line="245" w:lineRule="auto" w:before="284" w:after="280"/>
        <w:ind w:left="0" w:right="360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129 - AUTRES AVOIRS ET PLACEMENTS EN DEVISES </w:t>
      </w:r>
      <w:r>
        <w:rPr>
          <w:rFonts w:ascii="" w:hAnsi="" w:eastAsia=""/>
          <w:b w:val="0"/>
          <w:i w:val="0"/>
          <w:color w:val="000000"/>
          <w:sz w:val="24"/>
        </w:rPr>
        <w:t xml:space="preserve">1290 - Autres avoirs et placements en devises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5.99999999999994" w:type="dxa"/>
      </w:tblPr>
      <w:tblGrid>
        <w:gridCol w:w="9814"/>
      </w:tblGrid>
      <w:tr>
        <w:trPr>
          <w:trHeight w:hRule="exact" w:val="978"/>
        </w:trPr>
        <w:tc>
          <w:tcPr>
            <w:tcW w:type="dxa" w:w="9284"/>
            <w:tcBorders>
              <w:start w:sz="11.199999999999932" w:val="single" w:color="#000000"/>
              <w:top w:sz="11.200000000000045" w:val="single" w:color="#000000"/>
              <w:end w:sz="12.0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82" w:val="left"/>
              </w:tabs>
              <w:autoSpaceDE w:val="0"/>
              <w:widowControl/>
              <w:spacing w:line="245" w:lineRule="auto" w:before="128" w:after="0"/>
              <w:ind w:left="56" w:right="446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125 et 129 : Débiteurs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Sauf 1259 : Créditeur </w:t>
            </w:r>
          </w:p>
        </w:tc>
      </w:tr>
      <w:tr>
        <w:trPr>
          <w:trHeight w:hRule="exact" w:val="9912"/>
        </w:trPr>
        <w:tc>
          <w:tcPr>
            <w:tcW w:type="dxa" w:w="9284"/>
            <w:tcBorders>
              <w:start w:sz="11.199999999999932" w:val="single" w:color="#000000"/>
              <w:top w:sz="11.199999999999818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4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556" w:after="0"/>
              <w:ind w:left="56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1251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bons du Trésor et autres titres étrangers et valeurs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assimilées négociables, acquis par la Banque dans le cadre de la gestion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réserves de change. </w:t>
            </w:r>
          </w:p>
          <w:p>
            <w:pPr>
              <w:autoSpaceDN w:val="0"/>
              <w:autoSpaceDE w:val="0"/>
              <w:widowControl/>
              <w:spacing w:line="233" w:lineRule="auto" w:before="128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Ces titres peuvent être détenus : </w:t>
            </w:r>
          </w:p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45" w:lineRule="auto" w:before="128" w:after="0"/>
              <w:ind w:left="4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soit pour une courte période ne dépassant pas 6 mois, et sont ainsi considérés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comme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des titres de transaction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 et sont alors évalués à la date d’arrêté au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prix de marché. La différence entre le prix d’acquisition et le prix du marché est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portée au compte de résultat de la Banque; </w:t>
            </w:r>
          </w:p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45" w:lineRule="auto" w:before="128" w:after="0"/>
              <w:ind w:left="4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soit pour une période supérieure à 6 mois sans que la Banque n’envisage de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conserver jusqu’à l’échéance, et sont ainsi considérés comme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des titres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 placement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; Les titres de placement doivent être évalués, à chaque arrêté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comptable, par   référence au prix de marché .Les plus values latentes ne sont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pas constatées, les moins values latentes sont provisionnées. </w:t>
            </w:r>
          </w:p>
          <w:p>
            <w:pPr>
              <w:autoSpaceDN w:val="0"/>
              <w:autoSpaceDE w:val="0"/>
              <w:widowControl/>
              <w:spacing w:line="245" w:lineRule="auto" w:before="128" w:after="0"/>
              <w:ind w:left="764" w:right="0" w:hanging="282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-   soit pour être gardés jusqu’à l’échéance, et doivent donc être classés comme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des titres d’investissement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. A la date d’arrêté et par  référence au prix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marché les plus values latentes ne sont pas comptabilisées, les moins values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peuvent, le cas échéant, être provisionnées. </w:t>
            </w:r>
          </w:p>
          <w:p>
            <w:pPr>
              <w:autoSpaceDN w:val="0"/>
              <w:autoSpaceDE w:val="0"/>
              <w:widowControl/>
              <w:spacing w:line="245" w:lineRule="auto" w:before="128" w:after="0"/>
              <w:ind w:left="764" w:right="0" w:hanging="12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Les modalités de comptabilisation et d’évaluation de ces titres sont détaillées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au chapitre 1. </w:t>
            </w:r>
          </w:p>
          <w:p>
            <w:pPr>
              <w:autoSpaceDN w:val="0"/>
              <w:autoSpaceDE w:val="0"/>
              <w:widowControl/>
              <w:spacing w:line="245" w:lineRule="auto" w:before="128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1253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prêts de titres étrangers. Les dispositions relatives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aux prêts des titres sont prévues au niveau du chapitre 1. </w:t>
            </w:r>
          </w:p>
          <w:p>
            <w:pPr>
              <w:autoSpaceDN w:val="0"/>
              <w:autoSpaceDE w:val="0"/>
              <w:widowControl/>
              <w:spacing w:line="245" w:lineRule="auto" w:before="128" w:after="0"/>
              <w:ind w:left="56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1259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provisions pour dépréciation des bons du Trésor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étrangers et valeurs assimilées du fait de la baisse des cours consécutive aux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fluctuations du marché.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La compensation des plus ou moins values sur les titres n’est permise que si les titres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font partie d’un même groupe homogène.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950" w:bottom="860" w:left="11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262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13 - AVOIRS AUPRES DES ORGANISMES FINANCIERS INTERNATIONAUX</w:t>
      </w:r>
    </w:p>
    <w:p>
      <w:pPr>
        <w:autoSpaceDN w:val="0"/>
        <w:autoSpaceDE w:val="0"/>
        <w:widowControl/>
        <w:spacing w:line="245" w:lineRule="auto" w:before="284" w:after="0"/>
        <w:ind w:left="828" w:right="432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131 - SOUSCRIPTION AU FONDS MONETAIRE INTERNATIONAL – TRANCHE </w:t>
      </w:r>
      <w:r>
        <w:rPr>
          <w:rFonts w:ascii="" w:hAnsi="" w:eastAsia=""/>
          <w:b w:val="0"/>
          <w:i w:val="0"/>
          <w:color w:val="000000"/>
          <w:sz w:val="24"/>
        </w:rPr>
        <w:t xml:space="preserve">DE RESERVE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1311 - Souscription au FMI – Tranche de réserve disponible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1312 - Souscription au FMI – Tranche de réserve mobilisée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284" w:after="0"/>
        <w:ind w:left="262" w:right="360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132 - AVOIRS EN DROITS DE TIRAGE SPECIAUX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1320 - Avoirs en Droits de Tirage Spéciaux </w:t>
      </w:r>
    </w:p>
    <w:p>
      <w:pPr>
        <w:autoSpaceDN w:val="0"/>
        <w:tabs>
          <w:tab w:pos="970" w:val="left"/>
        </w:tabs>
        <w:autoSpaceDE w:val="0"/>
        <w:widowControl/>
        <w:spacing w:line="245" w:lineRule="auto" w:before="284" w:after="280"/>
        <w:ind w:left="262" w:right="302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135 - SOUSCRIPTION AU FONDS MONETAIRE ARABE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1350 - Souscription au Fonds Monétaire Arabe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1.9999999999999" w:type="dxa"/>
      </w:tblPr>
      <w:tblGrid>
        <w:gridCol w:w="9510"/>
      </w:tblGrid>
      <w:tr>
        <w:trPr>
          <w:trHeight w:hRule="exact" w:val="1372"/>
        </w:trPr>
        <w:tc>
          <w:tcPr>
            <w:tcW w:type="dxa" w:w="9284"/>
            <w:tcBorders>
              <w:start w:sz="11.199999999999932" w:val="single" w:color="#000000"/>
              <w:top w:sz="12.0" w:val="single" w:color="#000000"/>
              <w:end w:sz="12.0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32" w:val="left"/>
              </w:tabs>
              <w:autoSpaceDE w:val="0"/>
              <w:widowControl/>
              <w:spacing w:line="274" w:lineRule="auto" w:before="126" w:after="0"/>
              <w:ind w:left="56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13 : Débiteur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Principe de valorisation : valeur nominale, conversion au cours de change du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marché 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1.9999999999999" w:type="dxa"/>
      </w:tblPr>
      <w:tblGrid>
        <w:gridCol w:w="9510"/>
      </w:tblGrid>
      <w:tr>
        <w:trPr>
          <w:trHeight w:hRule="exact" w:val="6512"/>
        </w:trPr>
        <w:tc>
          <w:tcPr>
            <w:tcW w:type="dxa" w:w="9284"/>
            <w:tcBorders>
              <w:start w:sz="11.199999999999932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4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22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la fraction de la quote-part du Maroc auprès du FMI,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souscrite par la Banque.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1311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la partie disponible de la fraction de la quote part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précitée. Elle est mobilisable, en cas de besoin.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6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1312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la partie mobilisée de la fraction de la quote part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précitée et dont la contrepartie en dirhams est versée dans le compte n°1 du FMI au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passif du bilan de la Banque.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6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avoirs en DTS de la Banque. Il est débité des achats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 DTS par la Banque et des rémunérations versées par le FMI et il est crédité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paiements de commissions sur allocations de DTS et des remboursements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d’emprunts du Maroc.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Il est à noter que les DTS peuvent être transformés en devises convertibles selon les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statuts du FMI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comprend la fraction de la souscription de la Banque dans le capital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du Fonds Monétaire Arabe, libérée en devises.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95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15 - ENGAGEMENTS EN OR, EN DROITS DE TIRAGE SPECIAUX ET EN DEVISES </w:t>
      </w:r>
    </w:p>
    <w:p>
      <w:pPr>
        <w:autoSpaceDN w:val="0"/>
        <w:tabs>
          <w:tab w:pos="566" w:val="left"/>
        </w:tabs>
        <w:autoSpaceDE w:val="0"/>
        <w:widowControl/>
        <w:spacing w:line="245" w:lineRule="auto" w:before="284" w:after="0"/>
        <w:ind w:left="0" w:right="633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151 - ENGAGEMENTS EN OR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1510 - Engagements en or </w:t>
      </w:r>
    </w:p>
    <w:p>
      <w:pPr>
        <w:autoSpaceDN w:val="0"/>
        <w:tabs>
          <w:tab w:pos="566" w:val="left"/>
        </w:tabs>
        <w:autoSpaceDE w:val="0"/>
        <w:widowControl/>
        <w:spacing w:line="245" w:lineRule="auto" w:before="284" w:after="0"/>
        <w:ind w:left="0" w:right="331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152 - ALLOCATIONS DE DROITS DE TIRAGE SPECIAUX </w:t>
      </w:r>
      <w:r>
        <w:rPr>
          <w:rFonts w:ascii="" w:hAnsi="" w:eastAsia=""/>
          <w:b w:val="0"/>
          <w:i w:val="0"/>
          <w:color w:val="000000"/>
          <w:sz w:val="24"/>
        </w:rPr>
        <w:t xml:space="preserve">1520 - Allocations de Droits de Tirage Spéciaux </w:t>
      </w:r>
    </w:p>
    <w:p>
      <w:pPr>
        <w:autoSpaceDN w:val="0"/>
        <w:autoSpaceDE w:val="0"/>
        <w:widowControl/>
        <w:spacing w:line="245" w:lineRule="auto" w:before="284" w:after="512"/>
        <w:ind w:left="566" w:right="1440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155 - EMPRUNTS EN DEVISES AUPRES DES BANQUES ETRANGERES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1551 - Comptes d’emprunts en devises auprès des Banques étrangères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1555 - Valeurs données en pension aux Banques étrangères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5.99999999999994" w:type="dxa"/>
      </w:tblPr>
      <w:tblGrid>
        <w:gridCol w:w="9814"/>
      </w:tblGrid>
      <w:tr>
        <w:trPr>
          <w:trHeight w:hRule="exact" w:val="1250"/>
        </w:trPr>
        <w:tc>
          <w:tcPr>
            <w:tcW w:type="dxa" w:w="9284"/>
            <w:tcBorders>
              <w:start w:sz="11.199999999999932" w:val="single" w:color="#000000"/>
              <w:top w:sz="12.0" w:val="single" w:color="#000000"/>
              <w:end w:sz="12.0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56" w:right="72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151, 152, 155 : Créditeurs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Principe de valorisation : 151 : prix de marché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152 et 155 : valeur nominale, conversion au cours de change du  marché 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5.99999999999994" w:type="dxa"/>
      </w:tblPr>
      <w:tblGrid>
        <w:gridCol w:w="9814"/>
      </w:tblGrid>
      <w:tr>
        <w:trPr>
          <w:trHeight w:hRule="exact" w:val="3598"/>
        </w:trPr>
        <w:tc>
          <w:tcPr>
            <w:tcW w:type="dxa" w:w="9284"/>
            <w:tcBorders>
              <w:start w:sz="11.199999999999932" w:val="single" w:color="#000000"/>
              <w:top w:sz="12.0" w:val="single" w:color="#000000"/>
              <w:end w:sz="12.0" w:val="single" w:color="#000000"/>
              <w:bottom w:sz="11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4"/>
            </w:tblGrid>
            <w:tr>
              <w:trPr>
                <w:trHeight w:hRule="exact" w:val="348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2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emprunts en or de la Banque.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6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poste, libellé en DTS, comprend les montants cumulés des allocations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DTS accordées par le FMI. Des commissions trimestrielles sont payées par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Banque au FMI sur ces allocations.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avances qui pourraient être accordées à la Banque par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des Banques étrangères.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850" w:right="950" w:bottom="1440" w:left="11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p>
      <w:pPr>
        <w:autoSpaceDN w:val="0"/>
        <w:tabs>
          <w:tab w:pos="828" w:val="left"/>
        </w:tabs>
        <w:autoSpaceDE w:val="0"/>
        <w:widowControl/>
        <w:spacing w:line="245" w:lineRule="auto" w:before="0" w:after="0"/>
        <w:ind w:left="262" w:right="100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15 – ENGAGEMENTS EN OR, EN DROITS DE TIRAGE SPECIAUX ET EN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DEVISES </w:t>
      </w:r>
    </w:p>
    <w:p>
      <w:pPr>
        <w:autoSpaceDN w:val="0"/>
        <w:autoSpaceDE w:val="0"/>
        <w:widowControl/>
        <w:spacing w:line="245" w:lineRule="auto" w:before="284" w:after="0"/>
        <w:ind w:left="828" w:right="3600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158 - COMPTES CREDITEURS EN DEVISES </w:t>
      </w:r>
      <w:r>
        <w:rPr>
          <w:rFonts w:ascii="" w:hAnsi="" w:eastAsia=""/>
          <w:b w:val="0"/>
          <w:i w:val="0"/>
          <w:color w:val="000000"/>
          <w:sz w:val="24"/>
        </w:rPr>
        <w:t xml:space="preserve">1581 - Comptes en devises des non résidents </w:t>
      </w:r>
      <w:r>
        <w:rPr>
          <w:rFonts w:ascii="" w:hAnsi="" w:eastAsia=""/>
          <w:b w:val="0"/>
          <w:i w:val="0"/>
          <w:color w:val="000000"/>
          <w:sz w:val="24"/>
        </w:rPr>
        <w:t xml:space="preserve">1589 - Autres comptes créditeurs en devises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284" w:after="326"/>
        <w:ind w:left="262" w:right="40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159 - AUTRES ENGAGEMENTS EN DEVISES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1590 - Autres engagements en devises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1.9999999999999" w:type="dxa"/>
      </w:tblPr>
      <w:tblGrid>
        <w:gridCol w:w="9510"/>
      </w:tblGrid>
      <w:tr>
        <w:trPr>
          <w:trHeight w:hRule="exact" w:val="702"/>
        </w:trPr>
        <w:tc>
          <w:tcPr>
            <w:tcW w:type="dxa" w:w="9284"/>
            <w:tcBorders>
              <w:start w:sz="11.199999999999932" w:val="single" w:color="#000000"/>
              <w:top w:sz="11.200000000000045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158, 159 : Créditeurs 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1.9999999999999" w:type="dxa"/>
      </w:tblPr>
      <w:tblGrid>
        <w:gridCol w:w="9510"/>
      </w:tblGrid>
      <w:tr>
        <w:trPr>
          <w:trHeight w:hRule="exact" w:val="2922"/>
        </w:trPr>
        <w:tc>
          <w:tcPr>
            <w:tcW w:type="dxa" w:w="9284"/>
            <w:tcBorders>
              <w:start w:sz="11.199999999999932" w:val="single" w:color="#000000"/>
              <w:top w:sz="11.199999999999818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4"/>
            </w:tblGrid>
            <w:tr>
              <w:trPr>
                <w:trHeight w:hRule="exact" w:val="344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2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1581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Ces comptes  enregistrent les dépôts en devises des non résidents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6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1589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autres comptes créditeurs en devises tels que les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comptes de succession libellés en devises, les comptes de dépôts en devises à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affectation spéciale.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159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engagements en devises qui ne relèvent pas du poste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158.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850" w:right="95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16 - ENGAGEMENTS EN DIRHAMS ET EN DIRHAMS CONVERTIBLES </w:t>
      </w:r>
    </w:p>
    <w:p>
      <w:pPr>
        <w:autoSpaceDN w:val="0"/>
        <w:autoSpaceDE w:val="0"/>
        <w:widowControl/>
        <w:spacing w:line="245" w:lineRule="auto" w:before="284" w:after="0"/>
        <w:ind w:left="566" w:right="760" w:hanging="566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161 - COMPTES DES BANQUES ETRANGERES EN DIRHAMS CONVERTIBLES </w:t>
      </w:r>
      <w:r>
        <w:rPr>
          <w:rFonts w:ascii="" w:hAnsi="" w:eastAsia=""/>
          <w:b w:val="0"/>
          <w:i w:val="0"/>
          <w:color w:val="000000"/>
          <w:sz w:val="24"/>
        </w:rPr>
        <w:t xml:space="preserve">1611 - Banques centrales - Leurs comptes ordinaires en dirhams convertibles </w:t>
      </w:r>
      <w:r>
        <w:rPr>
          <w:rFonts w:ascii="" w:hAnsi="" w:eastAsia=""/>
          <w:b w:val="0"/>
          <w:i w:val="0"/>
          <w:color w:val="000000"/>
          <w:sz w:val="24"/>
        </w:rPr>
        <w:t xml:space="preserve">1612 - Banques étrangères - Leurs comptes ordinaires en dirhams convertibles </w:t>
      </w:r>
    </w:p>
    <w:p>
      <w:pPr>
        <w:autoSpaceDN w:val="0"/>
        <w:tabs>
          <w:tab w:pos="566" w:val="left"/>
          <w:tab w:pos="708" w:val="left"/>
          <w:tab w:pos="1418" w:val="left"/>
        </w:tabs>
        <w:autoSpaceDE w:val="0"/>
        <w:widowControl/>
        <w:spacing w:line="245" w:lineRule="auto" w:before="284" w:after="0"/>
        <w:ind w:left="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162 - COMPTES DES ORGANISMES FINANCIERS INTERNATIONAUX EN DIRHAMS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CONVERTIBLES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1621 - Organismes financiers internationaux – Leurs comptes ordinaires en </w:t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dirhams convertibles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1629 - Organismes financiers internationaux – Autres comptes en dirhams </w:t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convertibles </w:t>
      </w:r>
    </w:p>
    <w:p>
      <w:pPr>
        <w:autoSpaceDN w:val="0"/>
        <w:tabs>
          <w:tab w:pos="566" w:val="left"/>
        </w:tabs>
        <w:autoSpaceDE w:val="0"/>
        <w:widowControl/>
        <w:spacing w:line="245" w:lineRule="auto" w:before="284" w:after="0"/>
        <w:ind w:left="0" w:right="7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165 - COMPTES DES AUTRES NON RESIDENTS EN DIRHAMS CONVERTIBLES </w:t>
      </w:r>
      <w:r>
        <w:rPr>
          <w:rFonts w:ascii="" w:hAnsi="" w:eastAsia=""/>
          <w:b w:val="0"/>
          <w:i w:val="0"/>
          <w:color w:val="000000"/>
          <w:sz w:val="24"/>
        </w:rPr>
        <w:t xml:space="preserve">1651 - Comptes des autres non résidents en dirhams convertibles </w:t>
      </w:r>
    </w:p>
    <w:p>
      <w:pPr>
        <w:autoSpaceDN w:val="0"/>
        <w:autoSpaceDE w:val="0"/>
        <w:widowControl/>
        <w:spacing w:line="245" w:lineRule="auto" w:before="284" w:after="0"/>
        <w:ind w:left="566" w:right="2016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168 - ENGAGEMENTS EN DIRHAMS ENVERS LES NON RESIDENTS </w:t>
      </w:r>
      <w:r>
        <w:rPr>
          <w:rFonts w:ascii="" w:hAnsi="" w:eastAsia=""/>
          <w:b w:val="0"/>
          <w:i w:val="0"/>
          <w:color w:val="000000"/>
          <w:sz w:val="24"/>
        </w:rPr>
        <w:t xml:space="preserve">1681 - Engagements en dirhams envers les non résidents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1682 - Dépôts convertibles à terme </w:t>
      </w:r>
    </w:p>
    <w:p>
      <w:pPr>
        <w:autoSpaceDN w:val="0"/>
        <w:autoSpaceDE w:val="0"/>
        <w:widowControl/>
        <w:spacing w:line="245" w:lineRule="auto" w:before="284" w:after="326"/>
        <w:ind w:left="566" w:right="3600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169 - AUTRES ENGAGEMENTS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1691 - Autres engagements en dirhams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1692 - Autres engagements en dirhams convertibles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5.99999999999994" w:type="dxa"/>
      </w:tblPr>
      <w:tblGrid>
        <w:gridCol w:w="9814"/>
      </w:tblGrid>
      <w:tr>
        <w:trPr>
          <w:trHeight w:hRule="exact" w:val="820"/>
        </w:trPr>
        <w:tc>
          <w:tcPr>
            <w:tcW w:type="dxa" w:w="9284"/>
            <w:tcBorders>
              <w:start w:sz="11.199999999999932" w:val="single" w:color="#000000"/>
              <w:top w:sz="11.200000000000273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16 : Créditeur 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5.99999999999994" w:type="dxa"/>
      </w:tblPr>
      <w:tblGrid>
        <w:gridCol w:w="9814"/>
      </w:tblGrid>
      <w:tr>
        <w:trPr>
          <w:trHeight w:hRule="exact" w:val="3750"/>
        </w:trPr>
        <w:tc>
          <w:tcPr>
            <w:tcW w:type="dxa" w:w="9284"/>
            <w:tcBorders>
              <w:start w:sz="11.199999999999932" w:val="single" w:color="#000000"/>
              <w:top w:sz="11.199999999999818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4"/>
            </w:tblGrid>
            <w:tr>
              <w:trPr>
                <w:trHeight w:hRule="exact" w:val="344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tabs>
                <w:tab w:pos="416" w:val="left"/>
                <w:tab w:pos="776" w:val="left"/>
              </w:tabs>
              <w:autoSpaceDE w:val="0"/>
              <w:widowControl/>
              <w:spacing w:line="245" w:lineRule="auto" w:before="12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- Cette rubrique regroupe :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comptes de dépôt libellés en dirhams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et les comptes de dépôt en dirhams convertibles, alimentés par des cessions </w:t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 devises à la Banque ou par des virements en provenance d’un autre </w:t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compte en dirhams convertibles en faisant la distinction selon la qualité des </w:t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déposants : Banques centrales, organismes financiers internationaux, Banques </w:t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étrangères et autres non résidents.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1682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dépôts appartenant à des personnes physiques ou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morales étrangères dans l’attente du transfert  de ces dépôts l’étranger.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850" w:right="950" w:bottom="1440" w:left="11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17 - OPERATIONS DIVERSES EN INSTANCE</w:t>
      </w:r>
    </w:p>
    <w:p>
      <w:pPr>
        <w:autoSpaceDN w:val="0"/>
        <w:autoSpaceDE w:val="0"/>
        <w:widowControl/>
        <w:spacing w:line="245" w:lineRule="auto" w:before="284" w:after="0"/>
        <w:ind w:left="566" w:right="1440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171 - CREANCES EN INSTANCE SUR MOYENS DE PAIEMENT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1711 - Chèques en devises escomptés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1712 - Chèques en devises escomptés retournés impayés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1714 - Effets impayés en devises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1719 - Autres créances en devises en instance sur moyens de paiement </w:t>
      </w:r>
    </w:p>
    <w:p>
      <w:pPr>
        <w:autoSpaceDN w:val="0"/>
        <w:autoSpaceDE w:val="0"/>
        <w:widowControl/>
        <w:spacing w:line="245" w:lineRule="auto" w:before="284" w:after="282"/>
        <w:ind w:left="566" w:right="3168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172 - AUTRES CREANCES EN INSTANCE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1721 - Divers à récupérer en devises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1722 - Opérations en devises en cours d’exécution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1723 - Devises convertibles à recevoir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1724 - Devises en attente de cession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1725 - Accréditifs en devises en attente de paiement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1726 - Paiements sur accréditifs en devises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1729 - Diverses autres créances en devises en instance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5.99999999999994" w:type="dxa"/>
      </w:tblPr>
      <w:tblGrid>
        <w:gridCol w:w="9814"/>
      </w:tblGrid>
      <w:tr>
        <w:trPr>
          <w:trHeight w:hRule="exact" w:val="820"/>
        </w:trPr>
        <w:tc>
          <w:tcPr>
            <w:tcW w:type="dxa" w:w="9284"/>
            <w:tcBorders>
              <w:start w:sz="11.199999999999932" w:val="single" w:color="#000000"/>
              <w:top w:sz="12.0" w:val="single" w:color="#000000"/>
              <w:end w:sz="12.0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171, 172 : débiteurs 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5.99999999999994" w:type="dxa"/>
      </w:tblPr>
      <w:tblGrid>
        <w:gridCol w:w="9814"/>
      </w:tblGrid>
      <w:tr>
        <w:trPr>
          <w:trHeight w:hRule="exact" w:val="6962"/>
        </w:trPr>
        <w:tc>
          <w:tcPr>
            <w:tcW w:type="dxa" w:w="9284"/>
            <w:tcBorders>
              <w:start w:sz="11.199999999999932" w:val="single" w:color="#000000"/>
              <w:top w:sz="12.0" w:val="single" w:color="#000000"/>
              <w:end w:sz="12.0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4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22" w:after="0"/>
              <w:ind w:left="56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- Dans cette rubrique, ne sont enregistrées que les opérations diverses en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instance de dénouement effectuées avec les non résidents. Les sommes inscrites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dans les comptes de cette rubrique ne peuvent y figurer que provisoirement.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1711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chèques libellés en devises, émis par les Banques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étrangères et escomptés par la Banque.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1712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comprend les chèques libellés en devises escomptés par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Banque, retournés impayés. </w:t>
            </w:r>
          </w:p>
          <w:p>
            <w:pPr>
              <w:autoSpaceDN w:val="0"/>
              <w:autoSpaceDE w:val="0"/>
              <w:widowControl/>
              <w:spacing w:line="233" w:lineRule="auto" w:before="28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1721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abrite les divers avoirs en devises à récupérer.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1722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compte, qui est un compte d’attente, est destiné à enregistrer des ordres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en provenance ou à destination de l’étranger.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1724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– Ce compte présente un solde débiteur et n’est ouvert qu’au moment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l’ouverture d’un accréditif documentaire.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1719 – 1729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Ces comptes enregistrent les créances en instance qui ne peuvent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être classées dans les comptes ci-dessus.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850" w:right="950" w:bottom="1176" w:left="11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262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17 – OPERATIONS DIVERSES EN INSTANCE </w:t>
      </w:r>
    </w:p>
    <w:p>
      <w:pPr>
        <w:autoSpaceDN w:val="0"/>
        <w:autoSpaceDE w:val="0"/>
        <w:widowControl/>
        <w:spacing w:line="245" w:lineRule="auto" w:before="284" w:after="0"/>
        <w:ind w:left="828" w:right="1152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175 - DETTES EN INSTANCE SUR MOYENS DE PAIEMENT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1751 - Effets à payer en devises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1753 - Nos chèques de Banque en devises à payer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1754 - Provisions pour paiement de chèques en devises certifiés </w:t>
      </w:r>
      <w:r>
        <w:rPr>
          <w:rFonts w:ascii="" w:hAnsi="" w:eastAsia=""/>
          <w:b w:val="0"/>
          <w:i w:val="0"/>
          <w:color w:val="000000"/>
          <w:sz w:val="24"/>
        </w:rPr>
        <w:t xml:space="preserve">1755 - Virements reçus en devises en attente d’affectation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1756 -  Provisions pour paiement de lettres de garantie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1759 - Autres dettes en devises en instance sur moyens de paiement </w:t>
      </w:r>
    </w:p>
    <w:p>
      <w:pPr>
        <w:autoSpaceDN w:val="0"/>
        <w:autoSpaceDE w:val="0"/>
        <w:widowControl/>
        <w:spacing w:line="245" w:lineRule="auto" w:before="284" w:after="278"/>
        <w:ind w:left="828" w:right="2880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176 - AUTRES DETTES EN INSTANCE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1761 - Divers à régler en devises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1762 - Opérations en devises en cours d’exécution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1769 - Diverses autres dettes en devises en instance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1.9999999999999" w:type="dxa"/>
      </w:tblPr>
      <w:tblGrid>
        <w:gridCol w:w="9510"/>
      </w:tblGrid>
      <w:tr>
        <w:trPr>
          <w:trHeight w:hRule="exact" w:val="822"/>
        </w:trPr>
        <w:tc>
          <w:tcPr>
            <w:tcW w:type="dxa" w:w="9284"/>
            <w:tcBorders>
              <w:start w:sz="11.199999999999932" w:val="single" w:color="#000000"/>
              <w:top w:sz="12.0" w:val="single" w:color="#000000"/>
              <w:end w:sz="12.0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175, 176 : créditeurs 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1.9999999999999" w:type="dxa"/>
      </w:tblPr>
      <w:tblGrid>
        <w:gridCol w:w="9510"/>
      </w:tblGrid>
      <w:tr>
        <w:trPr>
          <w:trHeight w:hRule="exact" w:val="5958"/>
        </w:trPr>
        <w:tc>
          <w:tcPr>
            <w:tcW w:type="dxa" w:w="9284"/>
            <w:tcBorders>
              <w:start w:sz="11.199999999999932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4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22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1751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mandats de paiement sous forme de chèques émis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sur les caisses de la Banque par les correspondants étrangers.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6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avis d’émission parviennent aux sièges par l’intermédiaire de l’Administration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Centrale. Pour chaque devise, un compte particulier est ouvert. Il reçoit au crédit les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fonds à mettre à la disposition du bénéficiaire.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1753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- Ce compte enregistre les chèques de Banque en devises émis en faveur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non résidents.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1754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sommes en devises bloquées à l’occasion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certification de chèques.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1755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abrite les virements reçus des correspondants, notamment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étrangers, à affecter au crédit du compte du bénéficiaire.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6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1761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diverses dettes en devises à régler. L’inscription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ces opérations dans ce compte n’est que provisoire dans l’attente de leur affectation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définitive.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850" w:right="95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656" w:right="0" w:firstLine="0"/>
        <w:jc w:val="left"/>
      </w:pPr>
      <w:r>
        <w:rPr>
          <w:rFonts w:ascii="" w:hAnsi="" w:eastAsia=""/>
          <w:b w:val="0"/>
          <w:i w:val="0"/>
          <w:color w:val="000000"/>
          <w:sz w:val="28"/>
        </w:rPr>
        <w:t xml:space="preserve">FICHES INDIVIDUELLES DES COMPTES DE LA CLASSE 2 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92" w:right="2880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201 - CONCOURS FINANCIERS À L’ETAT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2011 - Avances conventionnelles à l’Etat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2012 - Avances à l’Etat au titre de facilités de caisse </w:t>
      </w:r>
    </w:p>
    <w:p>
      <w:pPr>
        <w:autoSpaceDN w:val="0"/>
        <w:tabs>
          <w:tab w:pos="792" w:val="left"/>
        </w:tabs>
        <w:autoSpaceDE w:val="0"/>
        <w:widowControl/>
        <w:spacing w:line="245" w:lineRule="auto" w:before="284" w:after="278"/>
        <w:ind w:left="84" w:right="446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205 – AUTRES CONCOURS FINANCIERS </w:t>
      </w:r>
      <w:r>
        <w:rPr>
          <w:rFonts w:ascii="" w:hAnsi="" w:eastAsia=""/>
          <w:b w:val="0"/>
          <w:i w:val="0"/>
          <w:color w:val="000000"/>
          <w:sz w:val="24"/>
        </w:rPr>
        <w:t xml:space="preserve">2050 – Autres concours financiers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82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201-205 : Débiteurs 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3196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2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42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2011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l’encours des avances conventionnelles qui ont été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accordées par la Banque à l’Etat.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2012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avances à l’Etat sous forme de facilités de caisse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telles que prévues par le Statut de la Banque.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650" w:val="left"/>
        </w:tabs>
        <w:autoSpaceDE w:val="0"/>
        <w:widowControl/>
        <w:spacing w:line="245" w:lineRule="auto" w:before="0" w:after="0"/>
        <w:ind w:left="84" w:right="86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21 - CREANCES SUR LES ETABLISSEMENTS DE CREDIT ET ASSIMILES </w:t>
      </w:r>
      <w:r>
        <w:rPr>
          <w:rFonts w:ascii="" w:hAnsi="" w:eastAsia=""/>
          <w:b w:val="0"/>
          <w:i w:val="0"/>
          <w:color w:val="000000"/>
          <w:sz w:val="24"/>
        </w:rPr>
        <w:t xml:space="preserve">MAROCAINS </w:t>
      </w:r>
    </w:p>
    <w:p>
      <w:pPr>
        <w:autoSpaceDN w:val="0"/>
        <w:autoSpaceDE w:val="0"/>
        <w:widowControl/>
        <w:spacing w:line="245" w:lineRule="auto" w:before="284" w:after="0"/>
        <w:ind w:left="650" w:right="3024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211 - VALEURS REÇUES EN PENSION DES BANQUES </w:t>
      </w:r>
      <w:r>
        <w:rPr>
          <w:rFonts w:ascii="" w:hAnsi="" w:eastAsia=""/>
          <w:b w:val="0"/>
          <w:i w:val="0"/>
          <w:color w:val="000000"/>
          <w:sz w:val="24"/>
        </w:rPr>
        <w:t xml:space="preserve">2111 - Valeurs reçues en pension au jour le jour </w:t>
      </w:r>
      <w:r>
        <w:rPr>
          <w:rFonts w:ascii="" w:hAnsi="" w:eastAsia=""/>
          <w:b w:val="0"/>
          <w:i w:val="0"/>
          <w:color w:val="000000"/>
          <w:sz w:val="24"/>
        </w:rPr>
        <w:t xml:space="preserve">2112 - Valeurs reçues en pension à terme </w:t>
      </w:r>
    </w:p>
    <w:p>
      <w:pPr>
        <w:autoSpaceDN w:val="0"/>
        <w:autoSpaceDE w:val="0"/>
        <w:widowControl/>
        <w:spacing w:line="245" w:lineRule="auto" w:before="284" w:after="0"/>
        <w:ind w:left="650" w:right="5472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215 - AVANCES AUX BANQUES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2151 - Avances à 7 jours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2153 - Avances à 24 heures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2155 - Avances PLI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2159 - Autres avances </w:t>
      </w:r>
    </w:p>
    <w:p>
      <w:pPr>
        <w:autoSpaceDN w:val="0"/>
        <w:tabs>
          <w:tab w:pos="650" w:val="left"/>
          <w:tab w:pos="792" w:val="left"/>
        </w:tabs>
        <w:autoSpaceDE w:val="0"/>
        <w:widowControl/>
        <w:spacing w:line="245" w:lineRule="auto" w:before="284" w:after="0"/>
        <w:ind w:left="84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219 - AUTRES CREANCES SUR LES ETABLISSEMENTS DE CREDIT ET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ASSIMILES MAROCAINS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2190 - Autres créances sur les établissements de crédit et assimilés marocains </w:t>
      </w:r>
    </w:p>
    <w:p>
      <w:pPr>
        <w:autoSpaceDN w:val="0"/>
        <w:autoSpaceDE w:val="0"/>
        <w:widowControl/>
        <w:spacing w:line="233" w:lineRule="auto" w:before="284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22 - AUTRES CREANCES </w:t>
      </w:r>
    </w:p>
    <w:p>
      <w:pPr>
        <w:autoSpaceDN w:val="0"/>
        <w:tabs>
          <w:tab w:pos="650" w:val="left"/>
        </w:tabs>
        <w:autoSpaceDE w:val="0"/>
        <w:widowControl/>
        <w:spacing w:line="245" w:lineRule="auto" w:before="284" w:after="278"/>
        <w:ind w:left="58" w:right="604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220 - AUTRES CREANCES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2200 – Autres créances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70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21 et 22: Débiteurs </w:t>
            </w:r>
          </w:p>
        </w:tc>
      </w:tr>
    </w:tbl>
    <w:p>
      <w:pPr>
        <w:autoSpaceDN w:val="0"/>
        <w:autoSpaceDE w:val="0"/>
        <w:widowControl/>
        <w:spacing w:line="4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111"/>
        <w:gridCol w:w="3111"/>
        <w:gridCol w:w="3111"/>
      </w:tblGrid>
      <w:tr>
        <w:trPr>
          <w:trHeight w:hRule="exact" w:val="323"/>
        </w:trPr>
        <w:tc>
          <w:tcPr>
            <w:tcW w:type="dxa" w:w="3111"/>
            <w:tcBorders>
              <w:start w:sz="12.0" w:val="single" w:color="#000000"/>
              <w:top w:sz="12.0" w:val="single" w:color="#000000"/>
              <w:bottom w:sz="12.0" w:val="single" w:color="#000000"/>
            </w:tcBorders>
          </w:tcPr>
          <w:p/>
        </w:tc>
        <w:tc>
          <w:tcPr>
            <w:tcW w:type="dxa" w:w="3111"/>
          </w:tcPr>
          <w:p/>
        </w:tc>
        <w:tc>
          <w:tcPr>
            <w:tcW w:type="dxa" w:w="3111"/>
          </w:tcPr>
          <w:p/>
        </w:tc>
      </w:tr>
    </w:tbl>
    <w:p>
      <w:pPr>
        <w:sectPr>
          <w:pgSz w:w="11900" w:h="16840"/>
          <w:pgMar w:top="71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23 - BONS DU TRESOR – OPERATIONS D’OPEN MARKET </w:t>
      </w:r>
    </w:p>
    <w:p>
      <w:pPr>
        <w:autoSpaceDN w:val="0"/>
        <w:tabs>
          <w:tab w:pos="850" w:val="left"/>
          <w:tab w:pos="1702" w:val="left"/>
        </w:tabs>
        <w:autoSpaceDE w:val="0"/>
        <w:widowControl/>
        <w:spacing w:line="245" w:lineRule="auto" w:before="284" w:after="280"/>
        <w:ind w:left="142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231 - BONS DU TRESOR – OPERATIONS D’OPEN MARKET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2311 - Bons du Trésor – Opérations d’open Market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2319 - Provisions pour dépréciation des bons du Trésor -Opérations d’open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Market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.00000000000006" w:type="dxa"/>
      </w:tblPr>
      <w:tblGrid>
        <w:gridCol w:w="9390"/>
      </w:tblGrid>
      <w:tr>
        <w:trPr>
          <w:trHeight w:hRule="exact" w:val="976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80" w:val="left"/>
              </w:tabs>
              <w:autoSpaceDE w:val="0"/>
              <w:widowControl/>
              <w:spacing w:line="245" w:lineRule="auto" w:before="126" w:after="0"/>
              <w:ind w:left="54" w:right="518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2311 : Débiteur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2319 : Créditeur 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.00000000000006" w:type="dxa"/>
      </w:tblPr>
      <w:tblGrid>
        <w:gridCol w:w="3130"/>
        <w:gridCol w:w="3130"/>
        <w:gridCol w:w="3130"/>
      </w:tblGrid>
      <w:tr>
        <w:trPr>
          <w:trHeight w:hRule="exact" w:val="323"/>
        </w:trPr>
        <w:tc>
          <w:tcPr>
            <w:tcW w:type="dxa" w:w="3130"/>
            <w:tcBorders>
              <w:start w:sz="12.0" w:val="single" w:color="#000000"/>
              <w:top w:sz="12.0" w:val="single" w:color="#000000"/>
              <w:bottom w:sz="12.0" w:val="single" w:color="#000000"/>
            </w:tcBorders>
          </w:tcPr>
          <w:p/>
        </w:tc>
        <w:tc>
          <w:tcPr>
            <w:tcW w:type="dxa" w:w="3130"/>
          </w:tcPr>
          <w:p/>
        </w:tc>
        <w:tc>
          <w:tcPr>
            <w:tcW w:type="dxa" w:w="3130"/>
          </w:tcPr>
          <w:p/>
        </w:tc>
      </w:tr>
    </w:tbl>
    <w:p>
      <w:pPr>
        <w:sectPr>
          <w:pgSz w:w="11900" w:h="16840"/>
          <w:pgMar w:top="850" w:right="1234" w:bottom="1440" w:left="1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24 – BILLETS ET MONNAIES EN CIRCULATION </w:t>
      </w:r>
    </w:p>
    <w:p>
      <w:pPr>
        <w:autoSpaceDN w:val="0"/>
        <w:autoSpaceDE w:val="0"/>
        <w:widowControl/>
        <w:spacing w:line="245" w:lineRule="auto" w:before="284" w:after="0"/>
        <w:ind w:left="792" w:right="3312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241 - BILLETS EN CIRCULATION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2411 - Billets émis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2412 - Billets en caisse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2413 - Billets détériorés remboursés pour moitié </w:t>
      </w:r>
      <w:r>
        <w:rPr>
          <w:rFonts w:ascii="" w:hAnsi="" w:eastAsia=""/>
          <w:b w:val="0"/>
          <w:i w:val="0"/>
          <w:color w:val="000000"/>
          <w:sz w:val="24"/>
        </w:rPr>
        <w:t xml:space="preserve">2414 - Billets annulés </w:t>
      </w:r>
    </w:p>
    <w:p>
      <w:pPr>
        <w:autoSpaceDN w:val="0"/>
        <w:autoSpaceDE w:val="0"/>
        <w:widowControl/>
        <w:spacing w:line="245" w:lineRule="auto" w:before="284" w:after="280"/>
        <w:ind w:left="792" w:right="5184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242 - MONNAIES EN CIRCULATION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2421 - Monnaies émises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2422 - Monnaies en caisse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2423 - Pièces détériorées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976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22" w:val="left"/>
              </w:tabs>
              <w:autoSpaceDE w:val="0"/>
              <w:widowControl/>
              <w:spacing w:line="245" w:lineRule="auto" w:before="126" w:after="0"/>
              <w:ind w:left="54" w:right="230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2411, 2421 : Créditeurs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2412, 2413, 2414, 2422, 2423 : Débiteurs 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8504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2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78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241-242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Ces deux postes enregistrent respectivement les billets et monnaies en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circulation dont le montant est obtenu par différence entre le montant des billets et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monnaies émis et celui des billets et monnaies qui se trouvent dans les caisses de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Banque.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billets et monnaies qui se trouvent dans les caisses de la Banque peuvent être,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soit des billets et monnaies destinés à être remis au public, soit des billets et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monnaies destinés à être retirés ou détruits. </w:t>
            </w:r>
          </w:p>
          <w:p>
            <w:pPr>
              <w:autoSpaceDN w:val="0"/>
              <w:autoSpaceDE w:val="0"/>
              <w:widowControl/>
              <w:spacing w:line="245" w:lineRule="auto" w:before="128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2411-2421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Ces deux comptes enregistrent les billets et monnaies émis par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Banque. Ils sont constitués d’autant de comptes spécifiques qu’il y a de types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billets ou de pièces émis. Chaque compte représente une catégorie de coupure ou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pièce déterminée. </w:t>
            </w:r>
          </w:p>
          <w:p>
            <w:pPr>
              <w:autoSpaceDN w:val="0"/>
              <w:autoSpaceDE w:val="0"/>
              <w:widowControl/>
              <w:spacing w:line="245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Ces comptes reçoivent au crédit le montant des billets et pièces émis. La contrepartie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étant inscrite au débit du compte 2450. </w:t>
            </w:r>
          </w:p>
          <w:p>
            <w:pPr>
              <w:autoSpaceDN w:val="0"/>
              <w:autoSpaceDE w:val="0"/>
              <w:widowControl/>
              <w:spacing w:line="245" w:lineRule="auto" w:before="128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2412-2422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L’utilisation de ces comptes n’intervient que lors de l’établissement de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situation comptable de la Banque pour opérer une ventilation du compte 2450 entre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billets et les monnaies en caisse. </w:t>
            </w:r>
          </w:p>
          <w:p>
            <w:pPr>
              <w:autoSpaceDN w:val="0"/>
              <w:autoSpaceDE w:val="0"/>
              <w:widowControl/>
              <w:spacing w:line="245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2413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Dans ce compte figurent les billets mutilés ou détériorés remboursés au public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par la Banque. </w:t>
            </w:r>
          </w:p>
          <w:p>
            <w:pPr>
              <w:autoSpaceDN w:val="0"/>
              <w:autoSpaceDE w:val="0"/>
              <w:widowControl/>
              <w:spacing w:line="245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2414-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 compte comprend la valeur des billets jugés de mauvaise qualité et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destinés à être retirés de la circulation fiduciaire. </w:t>
            </w:r>
          </w:p>
          <w:p>
            <w:pPr>
              <w:autoSpaceDN w:val="0"/>
              <w:autoSpaceDE w:val="0"/>
              <w:widowControl/>
              <w:spacing w:line="245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2423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abrite les pièces détériorées envoyées par les sièges à Dar AS-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Sikkah.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850" w:right="1234" w:bottom="88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792" w:val="left"/>
        </w:tabs>
        <w:autoSpaceDE w:val="0"/>
        <w:widowControl/>
        <w:spacing w:line="317" w:lineRule="auto" w:before="0" w:after="280"/>
        <w:ind w:left="84" w:right="37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24 – BILLETS ET MONNAIES EN CIRCULATION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245 – ENCAISSE DES SIEGES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2450 – Encaisse des sièges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822"/>
        </w:trPr>
        <w:tc>
          <w:tcPr>
            <w:tcW w:type="dxa" w:w="9282"/>
            <w:tcBorders>
              <w:start w:sz="12.0" w:val="single" w:color="#000000"/>
              <w:top w:sz="11.200000000000045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245: nul 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2620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2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1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245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Lors de l’établissement de la situation comptable, ce poste est soldé en le </w:t>
            </w:r>
          </w:p>
          <w:p>
            <w:pPr>
              <w:autoSpaceDN w:val="0"/>
              <w:autoSpaceDE w:val="0"/>
              <w:widowControl/>
              <w:spacing w:line="233" w:lineRule="auto" w:before="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ventilant entre les comptes de « billets en caisse » et « monnaies en caisse ».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p>
      <w:pPr>
        <w:autoSpaceDN w:val="0"/>
        <w:tabs>
          <w:tab w:pos="552" w:val="left"/>
        </w:tabs>
        <w:autoSpaceDE w:val="0"/>
        <w:widowControl/>
        <w:spacing w:line="245" w:lineRule="auto" w:before="0" w:after="0"/>
        <w:ind w:left="84" w:right="216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25 - COMPTES DU TRESOR PUBLIC ET D’ETABLISSEMENTS </w:t>
      </w:r>
      <w:r>
        <w:rPr>
          <w:rFonts w:ascii="" w:hAnsi="" w:eastAsia=""/>
          <w:b w:val="0"/>
          <w:i w:val="0"/>
          <w:color w:val="000000"/>
          <w:sz w:val="24"/>
        </w:rPr>
        <w:t xml:space="preserve"> DE CREDIT ET ASSIMILES  </w:t>
      </w:r>
    </w:p>
    <w:p>
      <w:pPr>
        <w:autoSpaceDN w:val="0"/>
        <w:autoSpaceDE w:val="0"/>
        <w:widowControl/>
        <w:spacing w:line="245" w:lineRule="auto" w:before="284" w:after="0"/>
        <w:ind w:left="792" w:right="3168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251 - COMPTES DU TRESOR PUBLIC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2511 - Compte courant du Trésor Public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2512 - Compte courant du Trésorier principal </w:t>
      </w:r>
      <w:r>
        <w:rPr>
          <w:rFonts w:ascii="" w:hAnsi="" w:eastAsia=""/>
          <w:b w:val="0"/>
          <w:i w:val="0"/>
          <w:color w:val="000000"/>
          <w:sz w:val="24"/>
        </w:rPr>
        <w:t xml:space="preserve">2515 - Comptes courants des comptables publics </w:t>
      </w:r>
    </w:p>
    <w:p>
      <w:pPr>
        <w:autoSpaceDN w:val="0"/>
        <w:autoSpaceDE w:val="0"/>
        <w:widowControl/>
        <w:spacing w:line="245" w:lineRule="auto" w:before="284" w:after="280"/>
        <w:ind w:left="792" w:right="2736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252 - COMPTES DES BANQUES MAROCAINES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2521 - Banques – Leurs comptes ordinaires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2525 - Banques – Comptes de réserves indisponibles </w:t>
      </w:r>
      <w:r>
        <w:rPr>
          <w:rFonts w:ascii="" w:hAnsi="" w:eastAsia=""/>
          <w:b w:val="0"/>
          <w:i w:val="0"/>
          <w:color w:val="000000"/>
          <w:sz w:val="24"/>
        </w:rPr>
        <w:t xml:space="preserve">2527 - Banques – Comptes bloqués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2529 - Banques – Autres comptes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978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80" w:val="left"/>
              </w:tabs>
              <w:autoSpaceDE w:val="0"/>
              <w:widowControl/>
              <w:spacing w:line="245" w:lineRule="auto" w:before="126" w:after="0"/>
              <w:ind w:left="54" w:right="273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2511 et 252 : Créditeurs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2512 et 2515 : Débiteurs ou créditeurs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111"/>
        <w:gridCol w:w="3111"/>
        <w:gridCol w:w="3111"/>
      </w:tblGrid>
      <w:tr>
        <w:trPr>
          <w:trHeight w:hRule="exact" w:val="323"/>
        </w:trPr>
        <w:tc>
          <w:tcPr>
            <w:tcW w:type="dxa" w:w="3111"/>
            <w:tcBorders>
              <w:start w:sz="12.0" w:val="single" w:color="#000000"/>
              <w:top w:sz="12.0" w:val="single" w:color="#000000"/>
              <w:bottom w:sz="12.0" w:val="single" w:color="#000000"/>
            </w:tcBorders>
          </w:tcPr>
          <w:p/>
        </w:tc>
        <w:tc>
          <w:tcPr>
            <w:tcW w:type="dxa" w:w="3111"/>
          </w:tcPr>
          <w:p/>
        </w:tc>
        <w:tc>
          <w:tcPr>
            <w:tcW w:type="dxa" w:w="3111"/>
          </w:tcPr>
          <w:p/>
        </w:tc>
      </w:tr>
    </w:tbl>
    <w:p>
      <w:pPr>
        <w:sectPr>
          <w:pgSz w:w="11900" w:h="16840"/>
          <w:pgMar w:top="85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32" w:val="left"/>
        </w:tabs>
        <w:autoSpaceDE w:val="0"/>
        <w:widowControl/>
        <w:spacing w:line="245" w:lineRule="auto" w:before="0" w:after="0"/>
        <w:ind w:left="6" w:right="86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25 - COMPTES DU TRESOR PUBLIC ET D’ETABLISSEMENTS DE CREDIT ET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ASSIMILES </w:t>
      </w:r>
    </w:p>
    <w:p>
      <w:pPr>
        <w:autoSpaceDN w:val="0"/>
        <w:autoSpaceDE w:val="0"/>
        <w:widowControl/>
        <w:spacing w:line="245" w:lineRule="auto" w:before="284" w:after="0"/>
        <w:ind w:left="432" w:right="4752" w:hanging="42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253 –TITRES D’EMPRUNT EMIS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2531 – Titres d’emprunt émis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2537 – Titres d’emprunt émis et rachetés </w:t>
      </w:r>
    </w:p>
    <w:p>
      <w:pPr>
        <w:autoSpaceDN w:val="0"/>
        <w:autoSpaceDE w:val="0"/>
        <w:widowControl/>
        <w:spacing w:line="245" w:lineRule="auto" w:before="284" w:after="0"/>
        <w:ind w:left="432" w:right="3168" w:hanging="432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255 - VALEURS DONNEES EN PENSION AUX BANQUES </w:t>
      </w:r>
      <w:r>
        <w:rPr>
          <w:rFonts w:ascii="" w:hAnsi="" w:eastAsia=""/>
          <w:b w:val="0"/>
          <w:i w:val="0"/>
          <w:color w:val="000000"/>
          <w:sz w:val="24"/>
        </w:rPr>
        <w:t xml:space="preserve">2551 -Valeurs données en pension au jour le jour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2552 - Valeurs données en pension  à  terme </w:t>
      </w:r>
    </w:p>
    <w:p>
      <w:pPr>
        <w:autoSpaceDN w:val="0"/>
        <w:autoSpaceDE w:val="0"/>
        <w:widowControl/>
        <w:spacing w:line="245" w:lineRule="auto" w:before="284" w:after="0"/>
        <w:ind w:left="432" w:right="720" w:hanging="42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256 - COMPTES DE REPRISES DE LIQUIDITES ET DE FACILITES DE DEPOTS </w:t>
      </w:r>
      <w:r>
        <w:rPr>
          <w:rFonts w:ascii="" w:hAnsi="" w:eastAsia=""/>
          <w:b w:val="0"/>
          <w:i w:val="0"/>
          <w:color w:val="000000"/>
          <w:sz w:val="24"/>
        </w:rPr>
        <w:t xml:space="preserve">2561 - Comptes de reprises de liquidités au jour le jour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2562 - Comptes de reprises de liquidités à terme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2565 - Facilités de dépôts au jour le jour </w:t>
      </w:r>
    </w:p>
    <w:p>
      <w:pPr>
        <w:autoSpaceDN w:val="0"/>
        <w:autoSpaceDE w:val="0"/>
        <w:widowControl/>
        <w:spacing w:line="245" w:lineRule="auto" w:before="284" w:after="0"/>
        <w:ind w:left="432" w:right="720" w:hanging="42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257 – COMPTES DE DEPOT EN DEVISES DES BANQUES MAROCAINES </w:t>
      </w:r>
      <w:r>
        <w:rPr>
          <w:rFonts w:ascii="" w:hAnsi="" w:eastAsia=""/>
          <w:b w:val="0"/>
          <w:i w:val="0"/>
          <w:color w:val="000000"/>
          <w:sz w:val="24"/>
        </w:rPr>
        <w:t xml:space="preserve">2571 – Comptes de dépôts en devises au jour le jour des Banques marocaines </w:t>
      </w:r>
      <w:r>
        <w:rPr>
          <w:rFonts w:ascii="" w:hAnsi="" w:eastAsia=""/>
          <w:b w:val="0"/>
          <w:i w:val="0"/>
          <w:color w:val="000000"/>
          <w:sz w:val="24"/>
        </w:rPr>
        <w:t xml:space="preserve">2572 – Comptes de dépôts en devises à terme des Banques marocaines </w:t>
      </w:r>
    </w:p>
    <w:p>
      <w:pPr>
        <w:autoSpaceDN w:val="0"/>
        <w:tabs>
          <w:tab w:pos="432" w:val="left"/>
          <w:tab w:pos="716" w:val="left"/>
        </w:tabs>
        <w:autoSpaceDE w:val="0"/>
        <w:widowControl/>
        <w:spacing w:line="245" w:lineRule="auto" w:before="284" w:after="280"/>
        <w:ind w:left="6" w:right="86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258 - COMPTES DES AUTRES ETABLISSEMENTS DE CREDIT ET ASSIMILES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MAROCAINS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2581 - Sociétés de financement – Leurs comptes ordinaires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2582 - Etablissements de crédit assimilés – Leurs comptes ordinaires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9680"/>
      </w:tblGrid>
      <w:tr>
        <w:trPr>
          <w:trHeight w:hRule="exact" w:val="978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14" w:val="left"/>
              </w:tabs>
              <w:autoSpaceDE w:val="0"/>
              <w:widowControl/>
              <w:spacing w:line="245" w:lineRule="auto" w:before="126" w:after="0"/>
              <w:ind w:left="54" w:right="331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2531, 256, 257, 258 : Créditeurs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2537 : Débiteur </w:t>
            </w:r>
          </w:p>
        </w:tc>
      </w:tr>
    </w:tbl>
    <w:p>
      <w:pPr>
        <w:autoSpaceDN w:val="0"/>
        <w:autoSpaceDE w:val="0"/>
        <w:widowControl/>
        <w:spacing w:line="2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3227"/>
        <w:gridCol w:w="3227"/>
        <w:gridCol w:w="3227"/>
      </w:tblGrid>
      <w:tr>
        <w:trPr>
          <w:trHeight w:hRule="exact" w:val="323"/>
        </w:trPr>
        <w:tc>
          <w:tcPr>
            <w:tcW w:type="dxa" w:w="3227"/>
            <w:tcBorders>
              <w:start w:sz="12.0" w:val="single" w:color="#000000"/>
              <w:top w:sz="12.0" w:val="single" w:color="#000000"/>
              <w:bottom w:sz="12.0" w:val="single" w:color="#000000"/>
            </w:tcBorders>
          </w:tcPr>
          <w:p/>
        </w:tc>
        <w:tc>
          <w:tcPr>
            <w:tcW w:type="dxa" w:w="3227"/>
          </w:tcPr>
          <w:p/>
        </w:tc>
        <w:tc>
          <w:tcPr>
            <w:tcW w:type="dxa" w:w="3227"/>
          </w:tcPr>
          <w:p/>
        </w:tc>
      </w:tr>
    </w:tbl>
    <w:p>
      <w:pPr>
        <w:sectPr>
          <w:pgSz w:w="11900" w:h="16840"/>
          <w:pgMar w:top="710" w:right="1234" w:bottom="370" w:left="9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26 - COMPTES CREDITEURS DES AUTRES RESIDENTS </w:t>
      </w:r>
    </w:p>
    <w:p>
      <w:pPr>
        <w:autoSpaceDN w:val="0"/>
        <w:autoSpaceDE w:val="0"/>
        <w:widowControl/>
        <w:spacing w:line="245" w:lineRule="auto" w:before="284" w:after="556"/>
        <w:ind w:left="792" w:right="432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261 - COMPTES ORDINAIRES DES INSTITUTIONS FINANCIERES DIVERSES </w:t>
      </w:r>
      <w:r>
        <w:rPr>
          <w:rFonts w:ascii="" w:hAnsi="" w:eastAsia=""/>
          <w:b w:val="0"/>
          <w:i w:val="0"/>
          <w:color w:val="000000"/>
          <w:sz w:val="24"/>
        </w:rPr>
        <w:t xml:space="preserve">2611 - Sociétés de bourse – Leurs comptes ordinaires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2612 - Etablissements de gestion de fonds-Leurs comptes ordinaires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2613 - Fonds Hassan II – Son compte ordinaire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2616 - Caisse de retraite du personnel - Son compte ordinaire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2617 - Fonds collectif de garantie de dépôts- Son compte ordinaire </w:t>
      </w:r>
      <w:r>
        <w:rPr>
          <w:rFonts w:ascii="" w:hAnsi="" w:eastAsia=""/>
          <w:b w:val="0"/>
          <w:i w:val="0"/>
          <w:color w:val="000000"/>
          <w:sz w:val="24"/>
        </w:rPr>
        <w:t xml:space="preserve">2619 - Comptes ordinaires des autres institutions financières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111"/>
        <w:gridCol w:w="3111"/>
        <w:gridCol w:w="3111"/>
      </w:tblGrid>
      <w:tr>
        <w:trPr>
          <w:trHeight w:hRule="exact" w:val="822"/>
        </w:trPr>
        <w:tc>
          <w:tcPr>
            <w:tcW w:type="dxa" w:w="9282"/>
            <w:gridSpan w:val="3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261 : Créditeur </w:t>
            </w:r>
          </w:p>
        </w:tc>
      </w:tr>
      <w:tr>
        <w:trPr>
          <w:trHeight w:hRule="exact" w:val="318"/>
        </w:trPr>
        <w:tc>
          <w:tcPr>
            <w:tcW w:type="dxa" w:w="3111"/>
            <w:tcBorders>
              <w:start w:sz="12.0" w:val="single" w:color="#000000"/>
              <w:top w:sz="5.599999999999909" w:val="single" w:color="#000000"/>
              <w:bottom w:sz="11.200000000000273" w:val="single" w:color="#000000"/>
            </w:tcBorders>
          </w:tcPr>
          <w:p/>
        </w:tc>
        <w:tc>
          <w:tcPr>
            <w:tcW w:type="dxa" w:w="3111"/>
          </w:tcPr>
          <w:p/>
        </w:tc>
        <w:tc>
          <w:tcPr>
            <w:tcW w:type="dxa" w:w="3111"/>
          </w:tcPr>
          <w:p/>
        </w:tc>
      </w:tr>
    </w:tbl>
    <w:p>
      <w:pPr>
        <w:sectPr>
          <w:pgSz w:w="11900" w:h="16840"/>
          <w:pgMar w:top="71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26 - COMPTES CREDITEURS DES AUTRES RESIDENTS </w:t>
      </w:r>
    </w:p>
    <w:p>
      <w:pPr>
        <w:autoSpaceDN w:val="0"/>
        <w:autoSpaceDE w:val="0"/>
        <w:widowControl/>
        <w:spacing w:line="245" w:lineRule="auto" w:before="284" w:after="278"/>
        <w:ind w:left="426" w:right="1872" w:hanging="42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262 - COMPTES ORDINAIRES DES DIVERS RESIDENTS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2621 - Administrations – Leurs comptes ordinaires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2622 - Organismes coopératifs agricoles – Leurs comptes ordinaires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2623 - Comptes ordinaires des particuliers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2624 - Comptes ordinaires des établissements publics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2626 - Comptes de consignations des devises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2627 - Comptes ordinaires en devises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2628 - Comptes ordinaires multi devises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2629 - Comptes ordinaires des divers autres résidents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8.0" w:type="dxa"/>
      </w:tblPr>
      <w:tblGrid>
        <w:gridCol w:w="9674"/>
      </w:tblGrid>
      <w:tr>
        <w:trPr>
          <w:trHeight w:hRule="exact" w:val="82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262  Créditeur 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8.0" w:type="dxa"/>
      </w:tblPr>
      <w:tblGrid>
        <w:gridCol w:w="3225"/>
        <w:gridCol w:w="3225"/>
        <w:gridCol w:w="3225"/>
      </w:tblGrid>
      <w:tr>
        <w:trPr>
          <w:trHeight w:hRule="exact" w:val="323"/>
        </w:trPr>
        <w:tc>
          <w:tcPr>
            <w:tcW w:type="dxa" w:w="3225"/>
            <w:tcBorders>
              <w:start w:sz="12.0" w:val="single" w:color="#000000"/>
              <w:top w:sz="12.0" w:val="single" w:color="#000000"/>
              <w:bottom w:sz="11.200000000000728" w:val="single" w:color="#000000"/>
            </w:tcBorders>
          </w:tcPr>
          <w:p/>
        </w:tc>
        <w:tc>
          <w:tcPr>
            <w:tcW w:type="dxa" w:w="3225"/>
          </w:tcPr>
          <w:p/>
        </w:tc>
        <w:tc>
          <w:tcPr>
            <w:tcW w:type="dxa" w:w="3225"/>
          </w:tcPr>
          <w:p/>
        </w:tc>
      </w:tr>
    </w:tbl>
    <w:p>
      <w:pPr>
        <w:sectPr>
          <w:pgSz w:w="11900" w:h="16840"/>
          <w:pgMar w:top="710" w:right="1234" w:bottom="1440" w:left="9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26 – COMPTES CREDITEURS DES AUTRES RESIDENTS </w:t>
      </w:r>
    </w:p>
    <w:p>
      <w:pPr>
        <w:autoSpaceDN w:val="0"/>
        <w:autoSpaceDE w:val="0"/>
        <w:widowControl/>
        <w:spacing w:line="245" w:lineRule="auto" w:before="284" w:after="0"/>
        <w:ind w:left="792" w:right="2160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264 - DEPOTS REGLEMENTES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2641 - Réserves techniques des compagnies d’assurances </w:t>
      </w:r>
      <w:r>
        <w:rPr>
          <w:rFonts w:ascii="" w:hAnsi="" w:eastAsia=""/>
          <w:b w:val="0"/>
          <w:i w:val="0"/>
          <w:color w:val="000000"/>
          <w:sz w:val="24"/>
        </w:rPr>
        <w:t xml:space="preserve">2649 - Autres dépôts réglementés </w:t>
      </w:r>
    </w:p>
    <w:p>
      <w:pPr>
        <w:autoSpaceDN w:val="0"/>
        <w:autoSpaceDE w:val="0"/>
        <w:widowControl/>
        <w:spacing w:line="245" w:lineRule="auto" w:before="284" w:after="278"/>
        <w:ind w:left="792" w:right="4176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269 - AUTRES COMPTES CREDITEURS </w:t>
      </w:r>
      <w:r>
        <w:rPr>
          <w:rFonts w:ascii="" w:hAnsi="" w:eastAsia=""/>
          <w:b w:val="0"/>
          <w:i w:val="0"/>
          <w:color w:val="000000"/>
          <w:sz w:val="24"/>
        </w:rPr>
        <w:t xml:space="preserve">2691 - Comptes de succession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2692 - Comptes de saisies-arrêts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2693 - Comptes en déshérence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2699 - Divers autres comptes créditeurs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82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264, 269 : Créditeurs 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7604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2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33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2641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– Ce compte enregistre les dépôts effectués par les compagnies d’assurances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conformément à la réglementation régissant ces compagnies. </w:t>
            </w:r>
          </w:p>
          <w:p>
            <w:pPr>
              <w:autoSpaceDN w:val="0"/>
              <w:autoSpaceDE w:val="0"/>
              <w:widowControl/>
              <w:spacing w:line="245" w:lineRule="auto" w:before="404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2691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abrite les fonds appartenant à des clients décédés dans l’attente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du règlement de la succession. Ces fonds sont sortis du compte de dépôt ordinaire et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logés au crédit de ce compte. </w:t>
            </w:r>
          </w:p>
          <w:p>
            <w:pPr>
              <w:autoSpaceDN w:val="0"/>
              <w:autoSpaceDE w:val="0"/>
              <w:widowControl/>
              <w:spacing w:line="245" w:lineRule="auto" w:before="68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 transfert est effectué dès que le siège intéressé est avisé du décès de l’un de ses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clients. Les sommes ainsi inscrites demeurent bloquées jusqu’à la liquidation de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succession. </w:t>
            </w:r>
          </w:p>
          <w:p>
            <w:pPr>
              <w:autoSpaceDN w:val="0"/>
              <w:autoSpaceDE w:val="0"/>
              <w:widowControl/>
              <w:spacing w:line="245" w:lineRule="auto" w:before="312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2692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dépôts bloqués appartenant à des clients à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l’encontre desquels une décision de saisie-arrêt a été prononcée par voie judiciaire.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Dès que cette décision est notifiée à l’agence intéressée, celle-ci procède au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transfert, au crédit de ce compte, des sommes inscrites au compte de dépôt ordinaire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du client concerné. </w:t>
            </w:r>
          </w:p>
          <w:p>
            <w:pPr>
              <w:autoSpaceDN w:val="0"/>
              <w:autoSpaceDE w:val="0"/>
              <w:widowControl/>
              <w:spacing w:line="245" w:lineRule="auto" w:before="404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2693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 montant des soldes créditeurs des comptes non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mouvementés lorsque le titulaire est resté pendant un temps anormalement long sans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 manifester et ne peut être contacté. </w:t>
            </w:r>
          </w:p>
          <w:p>
            <w:pPr>
              <w:autoSpaceDN w:val="0"/>
              <w:autoSpaceDE w:val="0"/>
              <w:widowControl/>
              <w:spacing w:line="233" w:lineRule="auto" w:before="40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2699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Sont logés dans ce compte les autres comptes bloqués.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27 - OPERATIONS DIVERSES EN INSTANCE </w:t>
      </w:r>
    </w:p>
    <w:p>
      <w:pPr>
        <w:autoSpaceDN w:val="0"/>
        <w:autoSpaceDE w:val="0"/>
        <w:widowControl/>
        <w:spacing w:line="245" w:lineRule="auto" w:before="284" w:after="0"/>
        <w:ind w:left="566" w:right="2448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271 - CREANCES EN INSTANCE SUR MOYENS DE PAIEMENT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2711 - Chèques pris à crédit immédiat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2713 - Valeurs retournées impayées à débiter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2714 - Effets non payés à présentation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2715 - Effets au protêt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2716 - Valeurs sur nos caisses à rejeter en compensation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2717 - Chèques impayés retournés aux comptables publics </w:t>
      </w:r>
      <w:r>
        <w:rPr>
          <w:rFonts w:ascii="" w:hAnsi="" w:eastAsia=""/>
          <w:b w:val="0"/>
          <w:i w:val="0"/>
          <w:color w:val="000000"/>
          <w:sz w:val="24"/>
        </w:rPr>
        <w:t xml:space="preserve">2718 – Chèques et effets perdus ou volés à remplacer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2719 - Diverses créances en instance sur moyens de paiement </w:t>
      </w:r>
    </w:p>
    <w:p>
      <w:pPr>
        <w:autoSpaceDN w:val="0"/>
        <w:tabs>
          <w:tab w:pos="566" w:val="left"/>
        </w:tabs>
        <w:autoSpaceDE w:val="0"/>
        <w:widowControl/>
        <w:spacing w:line="245" w:lineRule="auto" w:before="284" w:after="280"/>
        <w:ind w:left="0" w:right="504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272 - AUTRES CREANCES EN INSTANCE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2720 – Autres créances en instance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9814"/>
      </w:tblGrid>
      <w:tr>
        <w:trPr>
          <w:trHeight w:hRule="exact" w:val="82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271, 272 : Débiteurs 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3271"/>
        <w:gridCol w:w="3271"/>
        <w:gridCol w:w="3271"/>
      </w:tblGrid>
      <w:tr>
        <w:trPr>
          <w:trHeight w:hRule="exact" w:val="323"/>
        </w:trPr>
        <w:tc>
          <w:tcPr>
            <w:tcW w:type="dxa" w:w="3271"/>
            <w:tcBorders>
              <w:start w:sz="12.0" w:val="single" w:color="#000000"/>
              <w:top w:sz="12.0" w:val="single" w:color="#000000"/>
              <w:bottom w:sz="12.0" w:val="single" w:color="#000000"/>
            </w:tcBorders>
          </w:tcPr>
          <w:p/>
        </w:tc>
        <w:tc>
          <w:tcPr>
            <w:tcW w:type="dxa" w:w="3271"/>
          </w:tcPr>
          <w:p/>
        </w:tc>
        <w:tc>
          <w:tcPr>
            <w:tcW w:type="dxa" w:w="3271"/>
          </w:tcPr>
          <w:p/>
        </w:tc>
      </w:tr>
    </w:tbl>
    <w:p>
      <w:pPr>
        <w:sectPr>
          <w:pgSz w:w="11900" w:h="16840"/>
          <w:pgMar w:top="710" w:right="1234" w:bottom="1240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27– OPERATIONS DIVERSES EN INSTANCE </w:t>
      </w:r>
    </w:p>
    <w:p>
      <w:pPr>
        <w:autoSpaceDN w:val="0"/>
        <w:tabs>
          <w:tab w:pos="650" w:val="left"/>
          <w:tab w:pos="1362" w:val="left"/>
        </w:tabs>
        <w:autoSpaceDE w:val="0"/>
        <w:widowControl/>
        <w:spacing w:line="245" w:lineRule="auto" w:before="284" w:after="280"/>
        <w:ind w:left="84" w:right="100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275 - DETTES EN INSTANCE SUR MOYENS DE PAIEMENT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2751 - Nos chèques de Banque à payer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2752 - Valeurs égarées à régulariser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2753 - Provisions pour chèques certifiés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2754 - Mises à disposition et accréditifs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2755 - Virements et rapatriements reçus en attente d’affectation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2756 - Provisions pour chèques frappés d’opposition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2757 - Provisions pour paiement de chèques sur nos caisses rejetés à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représenter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2758 - Sommes dues sur opérations de recouvrement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2759 - Autres dettes en instance sur moyens de paiement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820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275 : Créditeur 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111"/>
        <w:gridCol w:w="3111"/>
        <w:gridCol w:w="3111"/>
      </w:tblGrid>
      <w:tr>
        <w:trPr>
          <w:trHeight w:hRule="exact" w:val="324"/>
        </w:trPr>
        <w:tc>
          <w:tcPr>
            <w:tcW w:type="dxa" w:w="3111"/>
            <w:tcBorders>
              <w:start w:sz="12.0" w:val="single" w:color="#000000"/>
              <w:top w:sz="12.0" w:val="single" w:color="#000000"/>
              <w:bottom w:sz="11.199999999999818" w:val="single" w:color="#000000"/>
            </w:tcBorders>
          </w:tcPr>
          <w:p/>
        </w:tc>
        <w:tc>
          <w:tcPr>
            <w:tcW w:type="dxa" w:w="3111"/>
          </w:tcPr>
          <w:p/>
        </w:tc>
        <w:tc>
          <w:tcPr>
            <w:tcW w:type="dxa" w:w="3111"/>
          </w:tcPr>
          <w:p/>
        </w:tc>
      </w:tr>
    </w:tbl>
    <w:p>
      <w:pPr>
        <w:sectPr>
          <w:pgSz w:w="11900" w:h="16840"/>
          <w:pgMar w:top="710" w:right="1234" w:bottom="1328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27– OPERATIONS DIVERSES EN INSTANCE </w:t>
      </w:r>
    </w:p>
    <w:p>
      <w:pPr>
        <w:autoSpaceDN w:val="0"/>
        <w:autoSpaceDE w:val="0"/>
        <w:widowControl/>
        <w:spacing w:line="245" w:lineRule="auto" w:before="284" w:after="280"/>
        <w:ind w:left="792" w:right="864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276 - AUTRES DETTES EN INSTANCE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2761 - Divers à régler aux Banques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2762 - Divers à régler aux autres établissements de crédit et assimilés </w:t>
      </w:r>
      <w:r>
        <w:rPr>
          <w:rFonts w:ascii="" w:hAnsi="" w:eastAsia=""/>
          <w:b w:val="0"/>
          <w:i w:val="0"/>
          <w:color w:val="000000"/>
          <w:sz w:val="24"/>
        </w:rPr>
        <w:t xml:space="preserve">2763 - Divers à régler aux autres institutions financières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2764 - Divers à régler aux autres résidents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2765 - Provisions pour achat de titres et de l’or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2766 - Provisions pour accréditifs documentaires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2769 - Diverses autres dettes en instance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82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276 : Créditeur 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3076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2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33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2761-2762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Ces comptes enregistrent les diverses sommes dues à régler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respectivement aux Banques et aux autres établissements de crédit et assimilés. </w:t>
            </w:r>
          </w:p>
          <w:p>
            <w:pPr>
              <w:autoSpaceDN w:val="0"/>
              <w:autoSpaceDE w:val="0"/>
              <w:widowControl/>
              <w:spacing w:line="245" w:lineRule="auto" w:before="34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2765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abrite les fonds déposés par la clientèle pour garantir la bonne fin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 leurs ordres d’achat de titres ou de l’or.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83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6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656" w:right="0" w:firstLine="0"/>
        <w:jc w:val="left"/>
      </w:pPr>
      <w:r>
        <w:rPr>
          <w:rFonts w:ascii="" w:hAnsi="" w:eastAsia=""/>
          <w:b w:val="0"/>
          <w:i w:val="0"/>
          <w:color w:val="000000"/>
          <w:sz w:val="28"/>
        </w:rPr>
        <w:t xml:space="preserve">FICHES INDIVIDUELLES DES COMPTES DE LA CLASSE 3 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6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30 -OPERATIONS SUR TITRES</w:t>
      </w:r>
    </w:p>
    <w:p>
      <w:pPr>
        <w:autoSpaceDN w:val="0"/>
        <w:autoSpaceDE w:val="0"/>
        <w:widowControl/>
        <w:spacing w:line="245" w:lineRule="auto" w:before="250" w:after="0"/>
        <w:ind w:left="796" w:right="1296" w:hanging="7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301 - PROVISIONS CONSTITUEES PAR LES EMETTEURS DE TITRES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3011 - Provisions pour remboursement de titres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3012 - Provisions pour règlement de coupons</w:t>
      </w:r>
    </w:p>
    <w:p>
      <w:pPr>
        <w:autoSpaceDN w:val="0"/>
        <w:autoSpaceDE w:val="0"/>
        <w:widowControl/>
        <w:spacing w:line="245" w:lineRule="auto" w:before="284" w:after="0"/>
        <w:ind w:left="796" w:right="1296" w:hanging="7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302 - SOMMES REGLEES A RECUPERER AUPRES DES EMETTEURS </w:t>
      </w:r>
      <w:r>
        <w:rPr>
          <w:rFonts w:ascii="" w:hAnsi="" w:eastAsia=""/>
          <w:b w:val="0"/>
          <w:i w:val="0"/>
          <w:color w:val="000000"/>
          <w:sz w:val="24"/>
        </w:rPr>
        <w:t xml:space="preserve">3021 - Titres remboursés à récupérer auprès des émetteurs </w:t>
      </w:r>
      <w:r>
        <w:rPr>
          <w:rFonts w:ascii="" w:hAnsi="" w:eastAsia=""/>
          <w:b w:val="0"/>
          <w:i w:val="0"/>
          <w:color w:val="000000"/>
          <w:sz w:val="24"/>
        </w:rPr>
        <w:t>3022 - Coupons réglés à récupérer auprès des émetteurs</w:t>
      </w:r>
    </w:p>
    <w:p>
      <w:pPr>
        <w:autoSpaceDN w:val="0"/>
        <w:tabs>
          <w:tab w:pos="796" w:val="left"/>
        </w:tabs>
        <w:autoSpaceDE w:val="0"/>
        <w:widowControl/>
        <w:spacing w:line="245" w:lineRule="auto" w:before="284" w:after="280"/>
        <w:ind w:left="86" w:right="273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303 - SOMMES REÇUES A REVERSER AUX EMETTEURS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3030 - Sommes reçues à reverser aux émetteurs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980"/>
        </w:trPr>
        <w:tc>
          <w:tcPr>
            <w:tcW w:type="dxa" w:w="9288"/>
            <w:tcBorders>
              <w:start w:sz="11.200000000000045" w:val="single" w:color="#000000"/>
              <w:top w:sz="11.200000000000273" w:val="single" w:color="#000000"/>
              <w:end w:sz="11.19999999999981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84" w:val="left"/>
              </w:tabs>
              <w:autoSpaceDE w:val="0"/>
              <w:widowControl/>
              <w:spacing w:line="245" w:lineRule="auto" w:before="124" w:after="0"/>
              <w:ind w:left="58" w:right="4608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SENS DU SOLDE : 301, 303 : Créditeurs </w:t>
            </w:r>
            <w:r>
              <w:br/>
            </w:r>
            <w:r>
              <w:tab/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302 : débiteur</w:t>
            </w:r>
          </w:p>
        </w:tc>
      </w:tr>
    </w:tbl>
    <w:p>
      <w:pPr>
        <w:autoSpaceDN w:val="0"/>
        <w:autoSpaceDE w:val="0"/>
        <w:widowControl/>
        <w:spacing w:line="3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7366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4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58" w:after="0"/>
              <w:ind w:left="58" w:right="58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301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provisions constituées par les émetteurs dont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Banque assure le remboursement des titres échus ou le paiement des dividendes ou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coupons.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8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3021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abrite les titres amortis ou arrivés à échéance, dont le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remboursement a lieu immédiatement par la Banque qu’il s’agit de bons,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d’obligations, d’emprunts marocains ou autres domiciliés ou non aux guichets de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Banque.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Lors du remboursement de ces titres, ce compte est débité par le crédit de comptes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de trésorerie ou de clients.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Lors de la récupération auprès des émetteurs, il est crédité par le débit du compte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trésorerie ou de clients.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6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3022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coupons des valeurs mobilières échus et réglés par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la Banque. Il est débité par le crédit des comptes de trésorerie ou de clients, lors du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remboursement des coupons et il est crédité par le débit des mêmes comptes lors du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recouvrement des coupons par les émetteurs.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303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sommes payées par la clientèle lors de la souscription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des titres, à reverser aux émetteurs de ces titres.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Il est crédité par le débit du compte de trésorerie ou de clients, lors de la réception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ces sommes des clients, et il est débité lors de leur reversement aux émetteurs.</w:t>
            </w:r>
          </w:p>
        </w:tc>
      </w:tr>
    </w:tbl>
    <w:p>
      <w:pPr>
        <w:autoSpaceDN w:val="0"/>
        <w:autoSpaceDE w:val="0"/>
        <w:widowControl/>
        <w:spacing w:line="233" w:lineRule="auto" w:before="2230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120</w:t>
      </w:r>
    </w:p>
    <w:p>
      <w:pPr>
        <w:sectPr>
          <w:pgSz w:w="11900" w:h="16840"/>
          <w:pgMar w:top="830" w:right="1234" w:bottom="192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6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30 -OPERATIONS SUR TITRES</w:t>
      </w:r>
    </w:p>
    <w:p>
      <w:pPr>
        <w:autoSpaceDN w:val="0"/>
        <w:autoSpaceDE w:val="0"/>
        <w:widowControl/>
        <w:spacing w:line="245" w:lineRule="auto" w:before="284" w:after="0"/>
        <w:ind w:left="796" w:right="3600" w:hanging="7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305 - ORDRES DE BOURSE ET SOUSCRIPTIONS </w:t>
      </w:r>
      <w:r>
        <w:rPr>
          <w:rFonts w:ascii="" w:hAnsi="" w:eastAsia=""/>
          <w:b w:val="0"/>
          <w:i w:val="0"/>
          <w:color w:val="000000"/>
          <w:sz w:val="24"/>
        </w:rPr>
        <w:t xml:space="preserve">3051 - Ordres de bourse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3052 - Souscriptions</w:t>
      </w:r>
    </w:p>
    <w:p>
      <w:pPr>
        <w:autoSpaceDN w:val="0"/>
        <w:autoSpaceDE w:val="0"/>
        <w:widowControl/>
        <w:spacing w:line="245" w:lineRule="auto" w:before="284" w:after="0"/>
        <w:ind w:left="796" w:right="2304" w:hanging="7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307 – TITRES NEGOCIABLES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3071 - Titres de placement détenus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3072 - Titres d’investissement détenus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3078 - Intérêts courus à recevoir sur titres négociables </w:t>
      </w:r>
      <w:r>
        <w:rPr>
          <w:rFonts w:ascii="" w:hAnsi="" w:eastAsia=""/>
          <w:b w:val="0"/>
          <w:i w:val="0"/>
          <w:color w:val="000000"/>
          <w:sz w:val="24"/>
        </w:rPr>
        <w:t>3079 - Provisions pour dépréciation des titres négociables</w:t>
      </w:r>
    </w:p>
    <w:p>
      <w:pPr>
        <w:autoSpaceDN w:val="0"/>
        <w:tabs>
          <w:tab w:pos="796" w:val="left"/>
        </w:tabs>
        <w:autoSpaceDE w:val="0"/>
        <w:widowControl/>
        <w:spacing w:line="245" w:lineRule="auto" w:before="284" w:after="280"/>
        <w:ind w:left="86" w:right="446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309 - AUTRES OPERATIONS SUR TITRES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3090 - Autres opérations sur titres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822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28" w:val="left"/>
              </w:tabs>
              <w:autoSpaceDE w:val="0"/>
              <w:widowControl/>
              <w:spacing w:line="288" w:lineRule="auto" w:before="122" w:after="0"/>
              <w:ind w:left="58" w:right="360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SENS DU SOLDE :  3071, 3072 et 3078: débiteurs </w:t>
            </w:r>
            <w:r>
              <w:tab/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3079 : créditeur</w:t>
            </w:r>
          </w:p>
        </w:tc>
      </w:tr>
    </w:tbl>
    <w:p>
      <w:pPr>
        <w:autoSpaceDN w:val="0"/>
        <w:autoSpaceDE w:val="0"/>
        <w:widowControl/>
        <w:spacing w:line="3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7642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6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76" w:after="0"/>
              <w:ind w:left="58" w:right="60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3051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compte, qui est un compte d’ordre présentant un solde nul en fin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journée, sert à abriter le montant des ordres d’achat effectués en bourse par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Banque pour le compte de sa clientèle ou des clients de passage.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58" w:right="56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Il est crédité par le débit des comptes de clients, et débité par le crédit du compte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l’émetteur. Les ordres de bourse peuvent porter notamment sur des achats ou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ventes de titres ou de l’or.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8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3052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compte, qui doit obligatoirement être nul en fin de journée, enregistre, lors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du reversement à l’émetteur, le montant des versements reçus de la clientèle à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l’occasion d’augmentation de capital ou d’émission d’obligations. Il est crédité par le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débit de comptes de clients et débité par le crédit de compte de l’émetteur.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307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titres détenus par la Banque dans le cadre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placements de ses fonds propres.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modalités d’enregistrement et d’évaluation des titres sont précisées dans le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chapitre 1.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6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3079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provisions pour dépréciation relatives aux variations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des cours des titres consécutives aux fluctuations du marché. En cas de risque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défaillance de l’émetteur, la valeur des titres est transférée au compte 3910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« Créances en souffrance »,  et la provision pour dépréciation correspondante est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inscrite au compte 3990 « Provisions pour créances en souffrance ».</w:t>
            </w:r>
          </w:p>
        </w:tc>
      </w:tr>
    </w:tbl>
    <w:p>
      <w:pPr>
        <w:autoSpaceDN w:val="0"/>
        <w:autoSpaceDE w:val="0"/>
        <w:widowControl/>
        <w:spacing w:line="233" w:lineRule="auto" w:before="1760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121</w:t>
      </w:r>
    </w:p>
    <w:p>
      <w:pPr>
        <w:sectPr>
          <w:pgSz w:w="11900" w:h="16840"/>
          <w:pgMar w:top="710" w:right="1234" w:bottom="192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6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31-DEBITEURS DIVERS</w:t>
      </w:r>
    </w:p>
    <w:p>
      <w:pPr>
        <w:autoSpaceDN w:val="0"/>
        <w:autoSpaceDE w:val="0"/>
        <w:widowControl/>
        <w:spacing w:line="245" w:lineRule="auto" w:before="284" w:after="0"/>
        <w:ind w:left="796" w:right="3312" w:hanging="7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311 - SOMMES DUES PAR L’ETAT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3111 - Acomptes sur impôts sur les résultats </w:t>
      </w:r>
      <w:r>
        <w:rPr>
          <w:rFonts w:ascii="" w:hAnsi="" w:eastAsia=""/>
          <w:b w:val="0"/>
          <w:i w:val="0"/>
          <w:color w:val="000000"/>
          <w:sz w:val="24"/>
        </w:rPr>
        <w:t xml:space="preserve">3112 -Taxe sur la valeur ajoutée à récupérer </w:t>
      </w:r>
      <w:r>
        <w:rPr>
          <w:rFonts w:ascii="" w:hAnsi="" w:eastAsia=""/>
          <w:b w:val="0"/>
          <w:i w:val="0"/>
          <w:color w:val="000000"/>
          <w:sz w:val="24"/>
        </w:rPr>
        <w:t xml:space="preserve">3113 - Crédit de taxe sur la valeur ajoutée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3114 - Taxe sur la Valeur Ajoutée remboursable </w:t>
      </w:r>
      <w:r>
        <w:rPr>
          <w:rFonts w:ascii="" w:hAnsi="" w:eastAsia=""/>
          <w:b w:val="0"/>
          <w:i w:val="0"/>
          <w:color w:val="000000"/>
          <w:sz w:val="24"/>
        </w:rPr>
        <w:t xml:space="preserve">3115 - Acomptes sur dividendes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3119 - Autres sommes à recevoir de l’Etat</w:t>
      </w:r>
    </w:p>
    <w:p>
      <w:pPr>
        <w:autoSpaceDN w:val="0"/>
        <w:autoSpaceDE w:val="0"/>
        <w:widowControl/>
        <w:spacing w:line="245" w:lineRule="auto" w:before="284" w:after="280"/>
        <w:ind w:left="796" w:right="576" w:hanging="7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313 - SOMMES DUES PAR LES ORGANISMES ET FONDS DE PREVOYANCE </w:t>
      </w:r>
      <w:r>
        <w:rPr>
          <w:rFonts w:ascii="" w:hAnsi="" w:eastAsia=""/>
          <w:b w:val="0"/>
          <w:i w:val="0"/>
          <w:color w:val="000000"/>
          <w:sz w:val="24"/>
        </w:rPr>
        <w:t xml:space="preserve">3131 - Avances au Fonds mutuel des soins médicaux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3135 - Avances au Fonds de solidarité logement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3139 - Autres sommes dues par les organismes et fonds de prévoyance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822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31 : Débiteur</w:t>
            </w:r>
          </w:p>
        </w:tc>
      </w:tr>
    </w:tbl>
    <w:p>
      <w:pPr>
        <w:autoSpaceDN w:val="0"/>
        <w:autoSpaceDE w:val="0"/>
        <w:widowControl/>
        <w:spacing w:line="3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8172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6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58" w:after="0"/>
              <w:ind w:left="58" w:right="56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3111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 montant des règlements effectués au Trésor au titre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des acomptes relatifs à l’impôt sur les résultats. Lors de la clôture de l’exercice, il est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soldé par le débit du compte 3216 « Impôts sur les résultats à payer ». En fin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d’exercice, ce compte doit présenter un solde nul ou, le cas-échéant, enregistrer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l’excèdent des acomptes sur l’impôt dû.</w:t>
            </w:r>
          </w:p>
          <w:p>
            <w:pPr>
              <w:autoSpaceDN w:val="0"/>
              <w:autoSpaceDE w:val="0"/>
              <w:widowControl/>
              <w:spacing w:line="245" w:lineRule="auto" w:before="278" w:after="0"/>
              <w:ind w:left="58" w:right="58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3112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est débité du montant de la TVA récupérable au titre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immobilisations et des charges, il est crédité par le montant de la TVA récupérable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porté en déclaration.</w:t>
            </w:r>
          </w:p>
          <w:p>
            <w:pPr>
              <w:autoSpaceDN w:val="0"/>
              <w:autoSpaceDE w:val="0"/>
              <w:widowControl/>
              <w:spacing w:line="288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3113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l’excédent du montant de la TVA à récupérer sur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période sur celui de la TVA collectée de la période, le solde non récupérable sur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période, qui apparaît dans le compte 3212 « TVA due », est inscrit à ce compte.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3115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 montant des dividendes versés par la Banque au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Trésor avant même l’arrêté de l’exercice.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6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3119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Dans ce compte, sont enregistrés, provisoirement, les intérêts qui ne peuvent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être inscrits directement au débit du compte courant du Trésor public, il est crédité par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le débit de ce compte, une fois cette imputation effectuée.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3131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avances accordées par la Banque au fonds mutuel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des soins médicaux.</w:t>
            </w:r>
          </w:p>
          <w:p>
            <w:pPr>
              <w:autoSpaceDN w:val="0"/>
              <w:autoSpaceDE w:val="0"/>
              <w:widowControl/>
              <w:spacing w:line="233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3135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Dans ce compte sont logées les avances au fonds de solidarité logement.</w:t>
            </w:r>
          </w:p>
        </w:tc>
      </w:tr>
    </w:tbl>
    <w:p>
      <w:pPr>
        <w:autoSpaceDN w:val="0"/>
        <w:autoSpaceDE w:val="0"/>
        <w:widowControl/>
        <w:spacing w:line="233" w:lineRule="auto" w:before="1230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122</w:t>
      </w:r>
    </w:p>
    <w:p>
      <w:pPr>
        <w:sectPr>
          <w:pgSz w:w="11900" w:h="16840"/>
          <w:pgMar w:top="710" w:right="1234" w:bottom="192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37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31-DEBITEURS DIVERS</w:t>
      </w:r>
    </w:p>
    <w:p>
      <w:pPr>
        <w:autoSpaceDN w:val="0"/>
        <w:autoSpaceDE w:val="0"/>
        <w:widowControl/>
        <w:spacing w:line="245" w:lineRule="auto" w:before="284" w:after="0"/>
        <w:ind w:left="796" w:right="3600" w:hanging="42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314 - SOMMES DUES PAR LE PERSONNEL </w:t>
      </w:r>
      <w:r>
        <w:rPr>
          <w:rFonts w:ascii="" w:hAnsi="" w:eastAsia=""/>
          <w:b w:val="0"/>
          <w:i w:val="0"/>
          <w:color w:val="000000"/>
          <w:sz w:val="24"/>
        </w:rPr>
        <w:t xml:space="preserve">3141 - Acomptes sur traitements du personnel </w:t>
      </w:r>
      <w:r>
        <w:rPr>
          <w:rFonts w:ascii="" w:hAnsi="" w:eastAsia=""/>
          <w:b w:val="0"/>
          <w:i w:val="0"/>
          <w:color w:val="000000"/>
          <w:sz w:val="24"/>
        </w:rPr>
        <w:t xml:space="preserve">3143 - Avances sur pensions du personnel </w:t>
      </w:r>
      <w:r>
        <w:rPr>
          <w:rFonts w:ascii="" w:hAnsi="" w:eastAsia=""/>
          <w:b w:val="0"/>
          <w:i w:val="0"/>
          <w:color w:val="000000"/>
          <w:sz w:val="24"/>
        </w:rPr>
        <w:t xml:space="preserve">3144 - Avances sur soins médicaux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3145 - Cafétérias et restaurants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3149 - Divers à récupérer sur le personnel</w:t>
      </w:r>
    </w:p>
    <w:p>
      <w:pPr>
        <w:autoSpaceDN w:val="0"/>
        <w:tabs>
          <w:tab w:pos="796" w:val="left"/>
          <w:tab w:pos="1080" w:val="left"/>
        </w:tabs>
        <w:autoSpaceDE w:val="0"/>
        <w:widowControl/>
        <w:spacing w:line="245" w:lineRule="auto" w:before="284" w:after="0"/>
        <w:ind w:left="37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316 - AVANCES ET ACOMPTES VERSES AUX FOURNISSEURS DES BIENS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ET SERVICES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3160 - Avances et acomptes versés aux fournisseurs de biens et services</w:t>
      </w:r>
    </w:p>
    <w:p>
      <w:pPr>
        <w:autoSpaceDN w:val="0"/>
        <w:autoSpaceDE w:val="0"/>
        <w:widowControl/>
        <w:spacing w:line="245" w:lineRule="auto" w:before="284" w:after="2"/>
        <w:ind w:left="796" w:right="2160" w:hanging="42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319 -DIVERS AUTRES DEBITEURS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3191 - Dépôts et cautionnements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3195 - Primes d’assurances tous risques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3197 - Dépôts de garantie versés sur opérations de marché</w:t>
      </w:r>
      <w:r>
        <w:rPr>
          <w:rFonts w:ascii="" w:hAnsi="" w:eastAsia=""/>
          <w:b w:val="0"/>
          <w:i w:val="0"/>
          <w:color w:val="000000"/>
          <w:sz w:val="24"/>
        </w:rPr>
        <w:t>3199 - Divers autres débiteurs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826"/>
        </w:trPr>
        <w:tc>
          <w:tcPr>
            <w:tcW w:type="dxa" w:w="9288"/>
            <w:tcBorders>
              <w:start w:sz="11.200000000000045" w:val="single" w:color="#000000"/>
              <w:top w:sz="11.200000000000273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31 : Débiteur</w:t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7074"/>
        </w:trPr>
        <w:tc>
          <w:tcPr>
            <w:tcW w:type="dxa" w:w="9288"/>
            <w:tcBorders>
              <w:start w:sz="11.200000000000045" w:val="single" w:color="#000000"/>
              <w:top w:sz="11.199999999999818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6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2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3141-3143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- Ces comptes enregistrent les acomptes et avances sur traitements ou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pensions du personnel imputables sur les salaires du mois ou des mois à venir.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3144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avances accordées au personnel de la Banque qui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ont reçus des soins médicaux.</w:t>
            </w:r>
          </w:p>
          <w:p>
            <w:pPr>
              <w:autoSpaceDN w:val="0"/>
              <w:autoSpaceDE w:val="0"/>
              <w:widowControl/>
              <w:spacing w:line="233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3149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diverses autres sommes dues par le personnel.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6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316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avances sur commandes passées auprès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fournisseurs. Il est débité, lors du paiement d’avances par la Banque aux fournisseurs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par le crédit d’un compte de trésorerie et il est crédité, lors de la réception de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facture définitive.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3195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primes d’assurances payées par la Banque à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place des entrepreneurs avec lesquels elle a conclu des marchés .</w:t>
            </w:r>
          </w:p>
          <w:p>
            <w:pPr>
              <w:autoSpaceDN w:val="0"/>
              <w:autoSpaceDE w:val="0"/>
              <w:widowControl/>
              <w:spacing w:line="233" w:lineRule="auto" w:before="4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Ces primes  sont récupérées au moment du déblocage des fonds aux entrepreneurs.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8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3197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dépôts de garantie sur marchés de produits dérivés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et marchés à terme. Les dépôts de garantie sont constitués par la Banque auprès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chambres de compensation des marchés de produits dérivés pour garantir la bonne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fin des opérations.</w:t>
            </w:r>
          </w:p>
        </w:tc>
      </w:tr>
    </w:tbl>
    <w:p>
      <w:pPr>
        <w:autoSpaceDN w:val="0"/>
        <w:autoSpaceDE w:val="0"/>
        <w:widowControl/>
        <w:spacing w:line="233" w:lineRule="auto" w:before="1654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123</w:t>
      </w:r>
    </w:p>
    <w:p>
      <w:pPr>
        <w:sectPr>
          <w:pgSz w:w="11900" w:h="16840"/>
          <w:pgMar w:top="710" w:right="1234" w:bottom="192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6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32-CREDITEURS DIVERS</w:t>
      </w:r>
    </w:p>
    <w:p>
      <w:pPr>
        <w:autoSpaceDN w:val="0"/>
        <w:autoSpaceDE w:val="0"/>
        <w:widowControl/>
        <w:spacing w:line="245" w:lineRule="auto" w:before="250" w:after="280"/>
        <w:ind w:left="796" w:right="576" w:hanging="7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321 - IMPOTS ET TAXES DUS A L’ETAT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3211 - Taxe sur la valeur ajoutée collectée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3212 - Taxe sur la valeur ajoutée due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3213 - Impôt sur les produits de placement à revenu fixe à reverser </w:t>
      </w:r>
      <w:r>
        <w:rPr>
          <w:rFonts w:ascii="" w:hAnsi="" w:eastAsia=""/>
          <w:b w:val="0"/>
          <w:i w:val="0"/>
          <w:color w:val="000000"/>
          <w:sz w:val="24"/>
        </w:rPr>
        <w:t xml:space="preserve">3214 - Impôt sur les produits de placement à revenu variable à reverser </w:t>
      </w:r>
      <w:r>
        <w:rPr>
          <w:rFonts w:ascii="" w:hAnsi="" w:eastAsia=""/>
          <w:b w:val="0"/>
          <w:i w:val="0"/>
          <w:color w:val="000000"/>
          <w:sz w:val="24"/>
        </w:rPr>
        <w:t xml:space="preserve">3215 - Impôt général sur le revenu à reverser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3216 - Impôts sur les résultats à payer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3217 – Impôt sur les produits de cession des valeurs mobilières à reverser </w:t>
      </w:r>
      <w:r>
        <w:rPr>
          <w:rFonts w:ascii="" w:hAnsi="" w:eastAsia=""/>
          <w:b w:val="0"/>
          <w:i w:val="0"/>
          <w:color w:val="000000"/>
          <w:sz w:val="24"/>
        </w:rPr>
        <w:t>3219 - Autres impôts et taxes dus à l’Etat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822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32 : Créditeur</w:t>
            </w:r>
          </w:p>
        </w:tc>
      </w:tr>
    </w:tbl>
    <w:p>
      <w:pPr>
        <w:autoSpaceDN w:val="0"/>
        <w:autoSpaceDE w:val="0"/>
        <w:widowControl/>
        <w:spacing w:line="3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8198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6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76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3211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 montant de la TVA collectée. Il est débité par le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montant de la TVA porté en déclaration.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60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3212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comprend le montant de la TVA due sur la période. Il est alimenté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mensuellement au débit, par le compte 3112 « TVA à récupérer » et au crédit, par le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compte 3211 « TVA collectée ».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Il est soldé, s’il est créditeur, par le règlement de la dette au Trésor et dans le cas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inverse, le solde est transféré dans le compte 3113 « Crédit de TVA ».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3213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 montant de l’impôt sur les produits de placement à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revenu fixe à reverser à l’Etat.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3214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– Ce compte enregistre le montant de l’impôt sur les produits de placement à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revenu variable à reverser à l’Etat.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3215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l’impôt général sur le revenu du personnel, retenu à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source à reverser à l’Etat.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8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3216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est crédité à la clôture de l’exercice et lors de la détermination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résultats, du montant de l’impôt sur les sociétés dû au titre de l’exercice clôturé. Il est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simultanément débité du montant des acomptes déjà réglés. Son solde exprime alors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le montant de l’impôt à verser au Trésor Public.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3217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- Ce compte enregistre le montant de l’impôt sur les produits de cession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valeurs mobilières à reverser à l’Etat.</w:t>
            </w:r>
          </w:p>
        </w:tc>
      </w:tr>
    </w:tbl>
    <w:p>
      <w:pPr>
        <w:autoSpaceDN w:val="0"/>
        <w:autoSpaceDE w:val="0"/>
        <w:widowControl/>
        <w:spacing w:line="233" w:lineRule="auto" w:before="1830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124</w:t>
      </w:r>
    </w:p>
    <w:p>
      <w:pPr>
        <w:sectPr>
          <w:pgSz w:w="11900" w:h="16840"/>
          <w:pgMar w:top="830" w:right="1234" w:bottom="192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446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32-CREDITEURS DIVERS</w:t>
      </w:r>
    </w:p>
    <w:p>
      <w:pPr>
        <w:autoSpaceDN w:val="0"/>
        <w:autoSpaceDE w:val="0"/>
        <w:widowControl/>
        <w:spacing w:line="245" w:lineRule="auto" w:before="284" w:after="0"/>
        <w:ind w:left="1080" w:right="2304" w:hanging="634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322 - AUTRES SOMMES DUES A L’ETAT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3221 - Sommes à reverser sur opérations de pèlerinage </w:t>
      </w:r>
      <w:r>
        <w:rPr>
          <w:rFonts w:ascii="" w:hAnsi="" w:eastAsia=""/>
          <w:b w:val="0"/>
          <w:i w:val="0"/>
          <w:color w:val="000000"/>
          <w:sz w:val="24"/>
        </w:rPr>
        <w:t xml:space="preserve">3224 - Dividende à verser au Trésor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3227 - Commissions de change à reverser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3229 - Autres sommes à verser à l’Etat</w:t>
      </w:r>
    </w:p>
    <w:p>
      <w:pPr>
        <w:autoSpaceDN w:val="0"/>
        <w:autoSpaceDE w:val="0"/>
        <w:widowControl/>
        <w:spacing w:line="245" w:lineRule="auto" w:before="284" w:after="0"/>
        <w:ind w:left="1080" w:right="720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323 - SOMMES DUES AUX ORGANISMES ET FONDS DE PREVOYANCE </w:t>
      </w:r>
      <w:r>
        <w:rPr>
          <w:rFonts w:ascii="" w:hAnsi="" w:eastAsia=""/>
          <w:b w:val="0"/>
          <w:i w:val="0"/>
          <w:color w:val="000000"/>
          <w:sz w:val="24"/>
        </w:rPr>
        <w:t xml:space="preserve">3231 - Fonds mutuel de régime des soins médicaux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3232 - Fonds de solidarité logement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3233 </w:t>
      </w:r>
      <w:r>
        <w:rPr>
          <w:rFonts w:ascii="" w:hAnsi="" w:eastAsia=""/>
          <w:b/>
          <w:i w:val="0"/>
          <w:color w:val="000000"/>
          <w:sz w:val="24"/>
        </w:rPr>
        <w:t xml:space="preserve">- </w:t>
      </w:r>
      <w:r>
        <w:rPr>
          <w:rFonts w:ascii="" w:hAnsi="" w:eastAsia=""/>
          <w:b w:val="0"/>
          <w:i w:val="0"/>
          <w:color w:val="000000"/>
          <w:sz w:val="24"/>
        </w:rPr>
        <w:t xml:space="preserve">Subventions de la Banque à l’ASEBAM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3234 – Sommes dues à la caisse de retraite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3239 - Autres sommes dues aux organismes de prévoyance</w:t>
      </w:r>
    </w:p>
    <w:p>
      <w:pPr>
        <w:autoSpaceDN w:val="0"/>
        <w:autoSpaceDE w:val="0"/>
        <w:widowControl/>
        <w:spacing w:line="245" w:lineRule="auto" w:before="284" w:after="2"/>
        <w:ind w:left="1080" w:right="2736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325 - SOMMES DIVERSES DUES AU PERSONNEL </w:t>
      </w:r>
      <w:r>
        <w:rPr>
          <w:rFonts w:ascii="" w:hAnsi="" w:eastAsia=""/>
          <w:b w:val="0"/>
          <w:i w:val="0"/>
          <w:color w:val="000000"/>
          <w:sz w:val="24"/>
        </w:rPr>
        <w:t xml:space="preserve">3251 - Rémunérations dues au personnel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3259 - Autres sommes diverses dues au personnel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548"/>
        </w:trPr>
        <w:tc>
          <w:tcPr>
            <w:tcW w:type="dxa" w:w="9288"/>
            <w:tcBorders>
              <w:start w:sz="11.200000000000045" w:val="single" w:color="#000000"/>
              <w:top w:sz="11.200000000000273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32 : Créditeur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7606"/>
        </w:trPr>
        <w:tc>
          <w:tcPr>
            <w:tcW w:type="dxa" w:w="9288"/>
            <w:tcBorders>
              <w:start w:sz="11.200000000000045" w:val="single" w:color="#000000"/>
              <w:top w:sz="11.199999999999818" w:val="single" w:color="#000000"/>
              <w:end w:sz="11.19999999999981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6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24" w:after="0"/>
              <w:ind w:left="58" w:right="54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3221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lors de la période du pèlerinage les sommes versées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par les pèlerins ou les autorités, à reverser à l’Etat. Ce compte est crédité par le débit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des comptes de trésorerie et il est débité par le crédit du compte courant du Trésor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lors du reversement des sommes collectées.</w:t>
            </w:r>
          </w:p>
          <w:p>
            <w:pPr>
              <w:autoSpaceDN w:val="0"/>
              <w:autoSpaceDE w:val="0"/>
              <w:widowControl/>
              <w:spacing w:line="233" w:lineRule="auto" w:before="126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3224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 montant des dividendes à verser au Trésor.</w:t>
            </w:r>
          </w:p>
          <w:p>
            <w:pPr>
              <w:autoSpaceDN w:val="0"/>
              <w:autoSpaceDE w:val="0"/>
              <w:widowControl/>
              <w:spacing w:line="245" w:lineRule="auto" w:before="130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3227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commissions de change perçues par la Banque à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reverser à l’office de change et au Trésor.</w:t>
            </w:r>
          </w:p>
          <w:p>
            <w:pPr>
              <w:autoSpaceDN w:val="0"/>
              <w:autoSpaceDE w:val="0"/>
              <w:widowControl/>
              <w:spacing w:line="233" w:lineRule="auto" w:before="130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3229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autres sommes dues à l’Etat.</w:t>
            </w:r>
          </w:p>
          <w:p>
            <w:pPr>
              <w:autoSpaceDN w:val="0"/>
              <w:autoSpaceDE w:val="0"/>
              <w:widowControl/>
              <w:spacing w:line="245" w:lineRule="auto" w:before="126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3231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sommes dues au fonds mutuel de régimes des soins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médicaux.</w:t>
            </w:r>
          </w:p>
          <w:p>
            <w:pPr>
              <w:autoSpaceDN w:val="0"/>
              <w:autoSpaceDE w:val="0"/>
              <w:widowControl/>
              <w:spacing w:line="233" w:lineRule="auto" w:before="126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3232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sommes dues au fonds de solidarité logement.</w:t>
            </w:r>
          </w:p>
          <w:p>
            <w:pPr>
              <w:autoSpaceDN w:val="0"/>
              <w:autoSpaceDE w:val="0"/>
              <w:widowControl/>
              <w:spacing w:line="245" w:lineRule="auto" w:before="130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3233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subventions à affecter à l’association sportive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employés de la Banque.</w:t>
            </w:r>
          </w:p>
          <w:p>
            <w:pPr>
              <w:autoSpaceDN w:val="0"/>
              <w:autoSpaceDE w:val="0"/>
              <w:widowControl/>
              <w:spacing w:line="233" w:lineRule="auto" w:before="130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3234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sommes dues à la caisse de retraite du personnel.</w:t>
            </w:r>
          </w:p>
          <w:p>
            <w:pPr>
              <w:autoSpaceDN w:val="0"/>
              <w:autoSpaceDE w:val="0"/>
              <w:widowControl/>
              <w:spacing w:line="245" w:lineRule="auto" w:before="126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3251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 montant des salaires et rémunérations à régler au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personnel.</w:t>
            </w:r>
          </w:p>
          <w:p>
            <w:pPr>
              <w:autoSpaceDN w:val="0"/>
              <w:autoSpaceDE w:val="0"/>
              <w:widowControl/>
              <w:spacing w:line="245" w:lineRule="auto" w:before="126" w:after="0"/>
              <w:ind w:left="58" w:right="58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3259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montants divers à régler au personnel notamment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sommes retenues à régler pour remboursement des crédits accordés au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personnel par d’autres établissements de crédit dans le cadre de crédits logements,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remboursement des crédits à la COCEBAM…etc.</w:t>
            </w:r>
          </w:p>
        </w:tc>
      </w:tr>
    </w:tbl>
    <w:p>
      <w:pPr>
        <w:autoSpaceDN w:val="0"/>
        <w:autoSpaceDE w:val="0"/>
        <w:widowControl/>
        <w:spacing w:line="233" w:lineRule="auto" w:before="1502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125</w:t>
      </w:r>
    </w:p>
    <w:p>
      <w:pPr>
        <w:sectPr>
          <w:pgSz w:w="11900" w:h="16840"/>
          <w:pgMar w:top="710" w:right="1234" w:bottom="192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tabs>
          <w:tab w:pos="796" w:val="left"/>
        </w:tabs>
        <w:autoSpaceDE w:val="0"/>
        <w:widowControl/>
        <w:spacing w:line="319" w:lineRule="auto" w:before="0" w:after="280"/>
        <w:ind w:left="37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32-CREDITEURS DIVERS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326 - FOURNISSEURS DE BIENS ET SERVICES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3261 - Fournisseurs de biens et services - Retenues de garantie </w:t>
      </w:r>
      <w:r>
        <w:rPr>
          <w:rFonts w:ascii="" w:hAnsi="" w:eastAsia=""/>
          <w:b w:val="0"/>
          <w:i w:val="0"/>
          <w:color w:val="000000"/>
          <w:sz w:val="24"/>
        </w:rPr>
        <w:t xml:space="preserve">3269 - Fournisseurs de biens et services-Opérations diverses </w:t>
      </w:r>
      <w:r>
        <w:rPr>
          <w:rFonts w:ascii="" w:hAnsi="" w:eastAsia=""/>
          <w:b w:val="0"/>
          <w:i w:val="0"/>
          <w:color w:val="000000"/>
          <w:sz w:val="24"/>
        </w:rPr>
        <w:t xml:space="preserve">327 - ACOMPTES ET AVANCES DES CLIENTS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3270 - Acomptes et avances des clients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822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32 : créditeur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4470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4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82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3261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retenues de garanties sur des fournisseurs de biens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et services.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8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3269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– Ce compte enregistre les factures des fournisseurs dès lors que le bien est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livré ou la prestation fournie, sans attendre le règlement. Ce compte est crédité du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montant des factures (par la contrepartie d’un compte de charges ou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d’immobilisations) et débité lors du règlement.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6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327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avances et acomptes reçus par la Banque de ses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clients notamment pour les opérations non bancaires. Il est débité lors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l’établissement de la facture par le crédit du compte du client concerné.</w:t>
            </w:r>
          </w:p>
        </w:tc>
      </w:tr>
    </w:tbl>
    <w:p>
      <w:pPr>
        <w:autoSpaceDN w:val="0"/>
        <w:autoSpaceDE w:val="0"/>
        <w:widowControl/>
        <w:spacing w:line="233" w:lineRule="auto" w:before="6708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126</w:t>
      </w:r>
    </w:p>
    <w:p>
      <w:pPr>
        <w:sectPr>
          <w:pgSz w:w="11900" w:h="16840"/>
          <w:pgMar w:top="710" w:right="1234" w:bottom="192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37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32-CREDITEURS DIVERS</w:t>
      </w:r>
    </w:p>
    <w:p>
      <w:pPr>
        <w:autoSpaceDN w:val="0"/>
        <w:autoSpaceDE w:val="0"/>
        <w:widowControl/>
        <w:spacing w:line="245" w:lineRule="auto" w:before="284" w:after="280"/>
        <w:ind w:left="936" w:right="2016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329 - DIVERS AUTRES CREDITEURS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3291 - Billets mutilés à rembourser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3292 - Billets démonétisés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3294 - Tirages intérieurs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3296 - Dettes sur monnaies retirées de la circulation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3297 – Dépôts de garantie reçus sur opérations de marché</w:t>
      </w:r>
      <w:r>
        <w:rPr>
          <w:rFonts w:ascii="" w:hAnsi="" w:eastAsia=""/>
          <w:b w:val="0"/>
          <w:i w:val="0"/>
          <w:color w:val="000000"/>
          <w:sz w:val="24"/>
        </w:rPr>
        <w:t>3299 - Divers créditeurs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826"/>
        </w:trPr>
        <w:tc>
          <w:tcPr>
            <w:tcW w:type="dxa" w:w="9288"/>
            <w:tcBorders>
              <w:start w:sz="11.200000000000045" w:val="single" w:color="#000000"/>
              <w:top w:sz="11.199999999999818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32 : créditeur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7884"/>
        </w:trPr>
        <w:tc>
          <w:tcPr>
            <w:tcW w:type="dxa" w:w="9288"/>
            <w:tcBorders>
              <w:start w:sz="11.200000000000045" w:val="single" w:color="#000000"/>
              <w:top w:sz="11.200000000000273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6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378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3291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compte, qui est ouvert uniquement sur les livres des sièges, enregistre les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billets mutilés ou détériorés à rembourser par ces sièges.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Dans le cas où un siège a des doutes sur un billet mutilé, celui-ci est adressé pour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examen au service des billets et monnaies.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Lorsque le siège concerné reçoit l’avis de crédit relatif au billet envoyé à l’examen, ce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compte est crédité par le débit du compte de liaison.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Lors du remboursement des billets au présentateur, ce compte est débité par le crédit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du compte 2450 - « encaisse des sièges ».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3292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Dans ce compte sont enregistrées les provisions constituées pour faire face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au remboursement des billets émis et retirés de la circulation.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billets démonétisés remboursés par les sièges et envoyés au Département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l’Emission figurent dans ce compte.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8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3294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montants des chèques remis par le Département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la Comptabilité aux services et départements centraux, pour le règlement de leurs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dépenses.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58" w:right="58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Ces chèques sont tirés sur l’ensemble des sièges de la Banque, le montant de ces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chèques est passé pour ordre à « tirages intérieurs ». Cette écriture est reprise à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réception de l’avis de débit des sièges concernés.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4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3297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dépôts de garantie sur marché à terme reçus de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clientèle en garantie de ses opérations sur marchés de produits dérivés et marchés à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terme.</w:t>
            </w:r>
          </w:p>
        </w:tc>
      </w:tr>
    </w:tbl>
    <w:p>
      <w:pPr>
        <w:autoSpaceDN w:val="0"/>
        <w:autoSpaceDE w:val="0"/>
        <w:widowControl/>
        <w:spacing w:line="233" w:lineRule="auto" w:before="3000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127</w:t>
      </w:r>
    </w:p>
    <w:p>
      <w:pPr>
        <w:sectPr>
          <w:pgSz w:w="11900" w:h="16840"/>
          <w:pgMar w:top="710" w:right="1234" w:bottom="192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6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33-COMPTES DE REGULARISATION</w:t>
      </w:r>
    </w:p>
    <w:p>
      <w:pPr>
        <w:autoSpaceDN w:val="0"/>
        <w:tabs>
          <w:tab w:pos="796" w:val="left"/>
          <w:tab w:pos="1218" w:val="left"/>
        </w:tabs>
        <w:autoSpaceDE w:val="0"/>
        <w:widowControl/>
        <w:spacing w:line="245" w:lineRule="auto" w:before="284" w:after="280"/>
        <w:ind w:left="86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331 - COMPTES DE CONCORDANCE DIRHAMS/DEVISES ET DE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REGULARISATION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3311 - Position de change-virement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3312 - Contre-valeur des positions de change-virement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3313 - Position de change-billets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3314 - Contre-valeur des positions de change-billets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3315 - Positions de change structurelles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3316 - Contre-valeur des positions de change structurelles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3317 - Comptes d’ajustement des opérations de hors bilan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3318 - Comptes d’écart sur devises et titres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3319 - Résultats sur produits dérivés de couverture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706"/>
        </w:trPr>
        <w:tc>
          <w:tcPr>
            <w:tcW w:type="dxa" w:w="9288"/>
            <w:tcBorders>
              <w:start w:sz="11.200000000000045" w:val="single" w:color="#000000"/>
              <w:top w:sz="11.199999999999818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331 : débiteurs ou créditeurs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6254"/>
        </w:trPr>
        <w:tc>
          <w:tcPr>
            <w:tcW w:type="dxa" w:w="9288"/>
            <w:tcBorders>
              <w:start w:sz="11.200000000000045" w:val="single" w:color="#000000"/>
              <w:top w:sz="11.200000000000273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6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24" w:after="0"/>
              <w:ind w:left="58" w:right="56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331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comptes de concordance dirhams/devises et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régularisation. Les comptes de positions de change sont destinés à enregistrer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contrepartie des écritures en devises relatives à des opérations de change. Les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comptes de contre-valeur des positions de change sont destinés à enregistrer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contrepartie des écritures en dirhams relatives à des opérations de change.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3317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la contrepartie des gains ou pertes portés au compte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produits et charges et provenant de l’évaluation d’opérations du hors bilan.</w:t>
            </w:r>
          </w:p>
          <w:p>
            <w:pPr>
              <w:autoSpaceDN w:val="0"/>
              <w:autoSpaceDE w:val="0"/>
              <w:widowControl/>
              <w:spacing w:line="233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3318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– Ce compte enregistre provisoirement les écarts sur devises et titres.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3319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– Ce compte enregistre les gains ou pertes latents sur :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- les opérations de couverture non dénouées et qui seront ultérieurement, lors de leur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dénouement, comptabilisées en produits et charges de manière symétrique à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comptabilisation des résultats de l’opération couverte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-et les opérations de couverture dénouées et qui doivent être constatées en produits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ou charges de manière symétrique à la comptabilisation des résultats de l’opération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couverte.</w:t>
            </w:r>
          </w:p>
        </w:tc>
      </w:tr>
    </w:tbl>
    <w:p>
      <w:pPr>
        <w:autoSpaceDN w:val="0"/>
        <w:autoSpaceDE w:val="0"/>
        <w:widowControl/>
        <w:spacing w:line="233" w:lineRule="auto" w:before="3646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128</w:t>
      </w:r>
    </w:p>
    <w:p>
      <w:pPr>
        <w:sectPr>
          <w:pgSz w:w="11900" w:h="16840"/>
          <w:pgMar w:top="710" w:right="1234" w:bottom="192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6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33-COMPTES DE REGULARISATION</w:t>
      </w:r>
    </w:p>
    <w:p>
      <w:pPr>
        <w:autoSpaceDN w:val="0"/>
        <w:autoSpaceDE w:val="0"/>
        <w:widowControl/>
        <w:spacing w:line="245" w:lineRule="auto" w:before="284" w:after="0"/>
        <w:ind w:left="796" w:right="2448" w:hanging="7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332 - CHARGES À REPARTIR SUR PLUSIEURS EXERCICES </w:t>
      </w:r>
      <w:r>
        <w:rPr>
          <w:rFonts w:ascii="" w:hAnsi="" w:eastAsia=""/>
          <w:b w:val="0"/>
          <w:i w:val="0"/>
          <w:color w:val="000000"/>
          <w:sz w:val="24"/>
        </w:rPr>
        <w:t xml:space="preserve">3321 - Frais préliminaires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3322 - Frais d’acquisition des immobilisations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3329 - Autres charges à répartir sur plusieurs exercices</w:t>
      </w:r>
    </w:p>
    <w:p>
      <w:pPr>
        <w:autoSpaceDN w:val="0"/>
        <w:tabs>
          <w:tab w:pos="796" w:val="left"/>
          <w:tab w:pos="1530" w:val="left"/>
          <w:tab w:pos="1646" w:val="left"/>
        </w:tabs>
        <w:autoSpaceDE w:val="0"/>
        <w:widowControl/>
        <w:spacing w:line="245" w:lineRule="auto" w:before="284" w:after="278"/>
        <w:ind w:left="86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333 - COMPTES DE LIAISON ENTRE ADMINISTRATION CENTRALE ET SIEGES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3331 - Comptes de liaison entre Administration centrale et sièges- Billets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 et monnaie en route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3332 - Comptes de liaison entre Administration centrale et sièges- Autres </w:t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Moyens de paiement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3333 - Comptes de liaison entre Administration centrale et sièges- Charges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3334 - Comptes de liaison entre Administration centrale et sièges- produits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3339 </w:t>
      </w:r>
      <w:r>
        <w:rPr>
          <w:rFonts w:ascii="" w:hAnsi="" w:eastAsia=""/>
          <w:b w:val="0"/>
          <w:i w:val="0"/>
          <w:color w:val="000000"/>
          <w:sz w:val="24"/>
        </w:rPr>
        <w:t xml:space="preserve">- Comptes de liaison entre Administration centrale et sièges - Opérations </w:t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diverses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884"/>
        </w:trPr>
        <w:tc>
          <w:tcPr>
            <w:tcW w:type="dxa" w:w="9254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18" w:val="left"/>
              </w:tabs>
              <w:autoSpaceDE w:val="0"/>
              <w:widowControl/>
              <w:spacing w:line="245" w:lineRule="auto" w:before="124" w:after="0"/>
              <w:ind w:left="58" w:right="360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SENS DU SOLDE : 332 : débiteurs </w:t>
            </w:r>
            <w:r>
              <w:br/>
            </w:r>
            <w:r>
              <w:tab/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333 : débiteurs ou créditeurs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8176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6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22" w:after="0"/>
              <w:ind w:left="58" w:right="56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3321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notamment les frais d’augmentation de capital, les frais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 prospection et de publicité exceptionnels et significatifs, pour des activités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nouvelles.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3322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comprend les frais d’acquisition des immobilisations corporelles et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incorporelles ainsi que ceux des titres de participation et emplois assimilés.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8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3329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charges à répartir, autres que les frais préliminaires,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frais d’acquisition des immobilisations et les frais d’étude et conception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nouveaux billets et monnaie. Ces derniers figurent en rubrique 42.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3331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envois et réceptions, entre sièges, de billets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banque marocains et pièces bons ainsi que les billets de banque étrangers.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3332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abrite tous les règlements opérés entre sièges, accréditifs,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chèques, effets, virements, ordres de paiement, travellers chèques.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3333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abrite les nivellements à l’Administration Centrale au titre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charges constatées par le siège ou dépenses réglées par celui-ci.</w:t>
            </w:r>
          </w:p>
          <w:p>
            <w:pPr>
              <w:autoSpaceDN w:val="0"/>
              <w:autoSpaceDE w:val="0"/>
              <w:widowControl/>
              <w:spacing w:line="245" w:lineRule="auto" w:before="280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3334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nivellements à l’Administration Centrale au titre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produits perçus par le siège.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3339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toutes les autres opérations réalisées entre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l’Administration centrale et les sièges, ou entre les sièges de la Banque.</w:t>
            </w:r>
          </w:p>
        </w:tc>
      </w:tr>
    </w:tbl>
    <w:p>
      <w:pPr>
        <w:autoSpaceDN w:val="0"/>
        <w:autoSpaceDE w:val="0"/>
        <w:widowControl/>
        <w:spacing w:line="233" w:lineRule="auto" w:before="708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129</w:t>
      </w:r>
    </w:p>
    <w:p>
      <w:pPr>
        <w:sectPr>
          <w:pgSz w:w="11900" w:h="16840"/>
          <w:pgMar w:top="710" w:right="1234" w:bottom="192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tabs>
          <w:tab w:pos="796" w:val="left"/>
        </w:tabs>
        <w:autoSpaceDE w:val="0"/>
        <w:widowControl/>
        <w:spacing w:line="245" w:lineRule="auto" w:before="0" w:after="0"/>
        <w:ind w:left="86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33-COMPTES DE REGULARISATION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334 - CHARGES A PAYER ET PRODUITS CONSTATES D’AVANCE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3341 - Charges à payer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3342 - Produits constatés d’avance</w:t>
      </w:r>
    </w:p>
    <w:p>
      <w:pPr>
        <w:autoSpaceDN w:val="0"/>
        <w:autoSpaceDE w:val="0"/>
        <w:widowControl/>
        <w:spacing w:line="245" w:lineRule="auto" w:before="284" w:after="0"/>
        <w:ind w:left="796" w:right="1152" w:hanging="7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335 - PRODUITS A RECEVOIR ET CHARGES CONSTATEES D’AVANCE </w:t>
      </w:r>
      <w:r>
        <w:rPr>
          <w:rFonts w:ascii="" w:hAnsi="" w:eastAsia=""/>
          <w:b w:val="0"/>
          <w:i w:val="0"/>
          <w:color w:val="000000"/>
          <w:sz w:val="24"/>
        </w:rPr>
        <w:t xml:space="preserve">3351 - Produits de ventes effectuées par DAR AS-SIKKAH à recevoir </w:t>
      </w:r>
      <w:r>
        <w:rPr>
          <w:rFonts w:ascii="" w:hAnsi="" w:eastAsia=""/>
          <w:b w:val="0"/>
          <w:i w:val="0"/>
          <w:color w:val="000000"/>
          <w:sz w:val="24"/>
        </w:rPr>
        <w:t xml:space="preserve">3352 - Autres produits à recevoir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3353 - Charges constatées d’avance</w:t>
      </w:r>
    </w:p>
    <w:p>
      <w:pPr>
        <w:autoSpaceDN w:val="0"/>
        <w:autoSpaceDE w:val="0"/>
        <w:widowControl/>
        <w:spacing w:line="245" w:lineRule="auto" w:before="284" w:after="2"/>
        <w:ind w:left="796" w:right="2304" w:hanging="7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336 - COMPTES TRANSITOIRES OU D'ATTENTE DEBITEURS </w:t>
      </w:r>
      <w:r>
        <w:rPr>
          <w:rFonts w:ascii="" w:hAnsi="" w:eastAsia=""/>
          <w:b w:val="0"/>
          <w:i w:val="0"/>
          <w:color w:val="000000"/>
          <w:sz w:val="24"/>
        </w:rPr>
        <w:t xml:space="preserve">3361 - Dépenses à régulariser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3362 - Débits intérieurs à régulariser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3363 – Différences de caisse en moins à régulariser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980"/>
        </w:trPr>
        <w:tc>
          <w:tcPr>
            <w:tcW w:type="dxa" w:w="9288"/>
            <w:tcBorders>
              <w:start w:sz="11.200000000000045" w:val="single" w:color="#000000"/>
              <w:top w:sz="11.199999999999818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34" w:val="left"/>
              </w:tabs>
              <w:autoSpaceDE w:val="0"/>
              <w:widowControl/>
              <w:spacing w:line="245" w:lineRule="auto" w:before="124" w:after="0"/>
              <w:ind w:left="58" w:right="4752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334 : créditeur</w:t>
            </w:r>
            <w:r>
              <w:br/>
            </w:r>
            <w:r>
              <w:tab/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 335, 336 : débiteurs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9334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4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2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334-335 -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Ces comptes permettent de rattacher, à chaque exercice, les produits et les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charges qui le concernent effectivement et ceux-là seulement.</w:t>
            </w:r>
          </w:p>
          <w:p>
            <w:pPr>
              <w:autoSpaceDN w:val="0"/>
              <w:autoSpaceDE w:val="0"/>
              <w:widowControl/>
              <w:spacing w:line="245" w:lineRule="auto" w:before="40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3341-3352-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Ces comptes enregistrent les charges à payer et les produits à recevoir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qui ne se rattachent à des comptes de ressources et d’emplois.</w:t>
            </w:r>
          </w:p>
          <w:p>
            <w:pPr>
              <w:autoSpaceDN w:val="0"/>
              <w:tabs>
                <w:tab w:pos="414" w:val="left"/>
                <w:tab w:pos="418" w:val="left"/>
                <w:tab w:pos="778" w:val="left"/>
              </w:tabs>
              <w:autoSpaceDE w:val="0"/>
              <w:widowControl/>
              <w:spacing w:line="245" w:lineRule="auto" w:before="6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charges et produits non imputés à l’exercice concerné pour diverses raisons font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l’objet d’une régularisation lors de l’arrêté en :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-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créditant le compte 3341 par le débit du compte de charges concerné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-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débitant le compte 3352 par le crédit du compte de produits concerné.</w:t>
            </w:r>
          </w:p>
          <w:p>
            <w:pPr>
              <w:autoSpaceDN w:val="0"/>
              <w:autoSpaceDE w:val="0"/>
              <w:widowControl/>
              <w:spacing w:line="245" w:lineRule="auto" w:before="40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3342-3353 -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Ces comptes enregistrent les produits et les charges imputés aux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comptes de la classe 7 et 6 et qui concernent des périodes comptables postérieures.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58" w:right="230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 la date d’arrêté :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 le compte 3342 est crédité par le débit d’un compte de produits</w:t>
            </w:r>
          </w:p>
          <w:p>
            <w:pPr>
              <w:autoSpaceDN w:val="0"/>
              <w:autoSpaceDE w:val="0"/>
              <w:widowControl/>
              <w:spacing w:line="233" w:lineRule="auto" w:before="130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 le compte 3353 est débité par le crédit d’un compte de charges.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 l’ouverture de l‘exercice suivant, les écritures de régularisation susvisées sont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contrepassées.</w:t>
            </w:r>
          </w:p>
          <w:p>
            <w:pPr>
              <w:autoSpaceDN w:val="0"/>
              <w:autoSpaceDE w:val="0"/>
              <w:widowControl/>
              <w:spacing w:line="233" w:lineRule="auto" w:before="126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3351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– Ce compte enregistre les produits de ventes à recevoir par Dar As-sikah.</w:t>
            </w:r>
          </w:p>
          <w:p>
            <w:pPr>
              <w:autoSpaceDN w:val="0"/>
              <w:autoSpaceDE w:val="0"/>
              <w:widowControl/>
              <w:spacing w:line="245" w:lineRule="auto" w:before="130" w:after="0"/>
              <w:ind w:left="58" w:right="54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3353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charges imputées à des comptes de la classe 6 et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qui concernent des périodes comptables postérieures. A la date d’arrêté, ce compte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est débité par le crédit des comptes de charges concernés. A l’ouverture de l’exercice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suivant, ces écritures sont contrepassées.</w:t>
            </w:r>
          </w:p>
          <w:p>
            <w:pPr>
              <w:autoSpaceDN w:val="0"/>
              <w:autoSpaceDE w:val="0"/>
              <w:widowControl/>
              <w:spacing w:line="245" w:lineRule="auto" w:before="130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3361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enregistre, à titre provisoire, certaines dépenses dans l’attente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leur affectation définitive aux comptes appropriés.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8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3363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abrite, notamment, les différences en moins constatées lors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arrêtés de caisse ou lors des missions de l’inspection, dans l’attente soit de leur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récupération soit de leur prise en charge définitive par la Banque.</w:t>
            </w:r>
          </w:p>
          <w:p>
            <w:pPr>
              <w:autoSpaceDN w:val="0"/>
              <w:autoSpaceDE w:val="0"/>
              <w:widowControl/>
              <w:spacing w:line="233" w:lineRule="auto" w:before="10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Les différences en plus sont enregistrées dans le compte 3373.</w:t>
            </w:r>
          </w:p>
        </w:tc>
      </w:tr>
    </w:tbl>
    <w:p>
      <w:pPr>
        <w:autoSpaceDN w:val="0"/>
        <w:autoSpaceDE w:val="0"/>
        <w:widowControl/>
        <w:spacing w:line="233" w:lineRule="auto" w:before="284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130</w:t>
      </w:r>
    </w:p>
    <w:p>
      <w:pPr>
        <w:sectPr>
          <w:pgSz w:w="11900" w:h="16840"/>
          <w:pgMar w:top="710" w:right="1234" w:bottom="192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tabs>
          <w:tab w:pos="796" w:val="left"/>
        </w:tabs>
        <w:autoSpaceDE w:val="0"/>
        <w:widowControl/>
        <w:spacing w:line="319" w:lineRule="auto" w:before="0" w:after="280"/>
        <w:ind w:left="37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33-COMPTES DE REGULARISATION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337 - COMPTES TRANSITOIRES OU D'ATTENTE CREDITEURS </w:t>
      </w:r>
      <w:r>
        <w:rPr>
          <w:rFonts w:ascii="" w:hAnsi="" w:eastAsia=""/>
          <w:b w:val="0"/>
          <w:i w:val="0"/>
          <w:color w:val="000000"/>
          <w:sz w:val="24"/>
        </w:rPr>
        <w:t xml:space="preserve">3371 - TVA remboursée à vérifier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3372 - Crédits intérieurs à régulariser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3373 - Différences de caisse en plus à régulariser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339 - AUTRES COMPTES DE REGULARISATION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980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84" w:val="left"/>
              </w:tabs>
              <w:autoSpaceDE w:val="0"/>
              <w:widowControl/>
              <w:spacing w:line="245" w:lineRule="auto" w:before="122" w:after="0"/>
              <w:ind w:left="58" w:right="4032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SENS DU SOLDE : 337 : créditeur </w:t>
            </w:r>
            <w:r>
              <w:br/>
            </w:r>
            <w:r>
              <w:tab/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339 : débiteur ou créditeur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2942"/>
        </w:trPr>
        <w:tc>
          <w:tcPr>
            <w:tcW w:type="dxa" w:w="9288"/>
            <w:tcBorders>
              <w:start w:sz="11.200000000000045" w:val="single" w:color="#000000"/>
              <w:top w:sz="11.200000000000273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6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24" w:after="0"/>
              <w:ind w:left="58" w:right="54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337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est destiné à enregistrer des opérations ayant un caractère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exceptionnel, par exemple en cas d’attente de la levée d’une incertitude concernant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une somme non affectée aux comptes concernés faute d’information. Ces comptes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sont soldés en fin d’exercice.</w:t>
            </w:r>
          </w:p>
          <w:p>
            <w:pPr>
              <w:autoSpaceDN w:val="0"/>
              <w:autoSpaceDE w:val="0"/>
              <w:widowControl/>
              <w:spacing w:line="233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339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autres comptes de régularisation.</w:t>
            </w:r>
          </w:p>
        </w:tc>
      </w:tr>
    </w:tbl>
    <w:p>
      <w:pPr>
        <w:autoSpaceDN w:val="0"/>
        <w:autoSpaceDE w:val="0"/>
        <w:widowControl/>
        <w:spacing w:line="233" w:lineRule="auto" w:before="8062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131</w:t>
      </w:r>
    </w:p>
    <w:p>
      <w:pPr>
        <w:sectPr>
          <w:pgSz w:w="11900" w:h="16840"/>
          <w:pgMar w:top="710" w:right="1234" w:bottom="192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34 - COMPTES D’ENCAISSEMENT</w:t>
      </w:r>
    </w:p>
    <w:p>
      <w:pPr>
        <w:autoSpaceDN w:val="0"/>
        <w:autoSpaceDE w:val="0"/>
        <w:widowControl/>
        <w:spacing w:line="245" w:lineRule="auto" w:before="284" w:after="0"/>
        <w:ind w:left="566" w:right="3744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341 – PORTEFEUILLE D’EFFETS A L’ENCAISSEMENT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3411 - Effets à encaisser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3412 - Effets à encaisser remis à la compensation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3413 - Effets à encaisser remis aux sièges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3414 - Effets à encaisser remis aux correspondants </w:t>
      </w:r>
      <w:r>
        <w:rPr>
          <w:rFonts w:ascii="" w:hAnsi="" w:eastAsia=""/>
          <w:b w:val="0"/>
          <w:i w:val="0"/>
          <w:color w:val="000000"/>
          <w:sz w:val="24"/>
        </w:rPr>
        <w:t xml:space="preserve">3415 - Effets à encaisser prorogés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3416 - Effets documentaires à encaisser</w:t>
      </w:r>
    </w:p>
    <w:p>
      <w:pPr>
        <w:autoSpaceDN w:val="0"/>
        <w:autoSpaceDE w:val="0"/>
        <w:widowControl/>
        <w:spacing w:line="245" w:lineRule="auto" w:before="284" w:after="280"/>
        <w:ind w:left="566" w:right="2736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342 – PORTEFEUILLE D’EFFETS A L’ENCAISSEMENT IMPORT </w:t>
      </w:r>
      <w:r>
        <w:rPr>
          <w:rFonts w:ascii="" w:hAnsi="" w:eastAsia=""/>
          <w:b w:val="0"/>
          <w:i w:val="0"/>
          <w:color w:val="000000"/>
          <w:sz w:val="24"/>
        </w:rPr>
        <w:t xml:space="preserve">3421 - Effet import à encaisser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3422 - Effets en devises à couvrir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3423 - Chèques en devises remis en couverture d’effets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16"/>
      </w:tblGrid>
      <w:tr>
        <w:trPr>
          <w:trHeight w:hRule="exact" w:val="822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341-342 : Débiteurs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16"/>
      </w:tblGrid>
      <w:tr>
        <w:trPr>
          <w:trHeight w:hRule="exact" w:val="8614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4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24" w:after="0"/>
              <w:ind w:left="58" w:right="56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3411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- Ce compte enregistre les chèques et effets remis par la clientèle ou reçus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sièges pour encaissement. Il est débité par le crédit des comptes 3491 ou 3492 et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crédité par le débit des comptes 3412, 3413 ou 3414.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62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3412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- Ce compte enregistre les effets remis à la chambre de compensation. Il est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débité du montant des effets présentés à la compensation par le crédit du compte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3411 et crédité le jour de règlement des effets par le débit du compte 3391.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3413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chèques et les effets envoyés à l’encaissement aux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sièges de la Banque.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8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3414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est débité des effets et des chèques remis aux correspondants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pour encaissement. Il s’agit d’effets et chèques tirés sur des places où la Banque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n’est pas installée. Il est crédité lors de la réception de la couverture de ces chèques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et effets.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3415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Il s’agit d’un compte par lequel transitent tous les effets à l’encaissement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prorogés. Il présente un solde nul du fait qu’il est crédité et débité le même jour.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3416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abrite les effets à l’encaissement libellés en devises reçus dans le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cadre d’opérations d’importation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3421-3422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Ces comptes enregistrent les chèques et les effets libellés en devises à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couvrir ou à encaisser.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6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3423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chèques en devises remis par les banques en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règlement d’effets en devises domiciliés à leurs guichets. Il doit en principe être soldé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le jour même.</w:t>
            </w:r>
          </w:p>
        </w:tc>
      </w:tr>
    </w:tbl>
    <w:p>
      <w:pPr>
        <w:autoSpaceDN w:val="0"/>
        <w:autoSpaceDE w:val="0"/>
        <w:widowControl/>
        <w:spacing w:line="233" w:lineRule="auto" w:before="884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132</w:t>
      </w:r>
    </w:p>
    <w:p>
      <w:pPr>
        <w:sectPr>
          <w:pgSz w:w="11900" w:h="16840"/>
          <w:pgMar w:top="710" w:right="1234" w:bottom="192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34 - COMPTES D’ENCAISSEMENT</w:t>
      </w:r>
    </w:p>
    <w:p>
      <w:pPr>
        <w:autoSpaceDN w:val="0"/>
        <w:autoSpaceDE w:val="0"/>
        <w:widowControl/>
        <w:spacing w:line="245" w:lineRule="auto" w:before="284" w:after="0"/>
        <w:ind w:left="566" w:right="3744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343 – EFFETS A L’ENCAISSEMENT IMPAYES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3431 – Effets à encaisser non payés à présentation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3433 – Effets à encaisser impayés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3434 – Effets à encaisser impayés à retourner </w:t>
      </w:r>
      <w:r>
        <w:rPr>
          <w:rFonts w:ascii="" w:hAnsi="" w:eastAsia=""/>
          <w:b w:val="0"/>
          <w:i w:val="0"/>
          <w:color w:val="000000"/>
          <w:sz w:val="24"/>
        </w:rPr>
        <w:t>3437 – Effets à l’encaissement au protêt</w:t>
      </w:r>
    </w:p>
    <w:p>
      <w:pPr>
        <w:autoSpaceDN w:val="0"/>
        <w:autoSpaceDE w:val="0"/>
        <w:widowControl/>
        <w:spacing w:line="245" w:lineRule="auto" w:before="284" w:after="0"/>
        <w:ind w:left="566" w:right="3888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345 – EFFETS REÇUS DE LA COMPENSATION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3451 – Effets à imputer reçus de la compensation </w:t>
      </w:r>
      <w:r>
        <w:rPr>
          <w:rFonts w:ascii="" w:hAnsi="" w:eastAsia=""/>
          <w:b w:val="0"/>
          <w:i w:val="0"/>
          <w:color w:val="000000"/>
          <w:sz w:val="24"/>
        </w:rPr>
        <w:t>3459 – Effets en consignation</w:t>
      </w:r>
    </w:p>
    <w:p>
      <w:pPr>
        <w:autoSpaceDN w:val="0"/>
        <w:autoSpaceDE w:val="0"/>
        <w:widowControl/>
        <w:spacing w:line="245" w:lineRule="auto" w:before="284" w:after="280"/>
        <w:ind w:left="566" w:right="4320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349 – EXIGIBLES APRES ENCAISSEMENT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3491 – Clients-leurs comptes d’encaissement </w:t>
      </w:r>
      <w:r>
        <w:rPr>
          <w:rFonts w:ascii="" w:hAnsi="" w:eastAsia=""/>
          <w:b w:val="0"/>
          <w:i w:val="0"/>
          <w:color w:val="000000"/>
          <w:sz w:val="24"/>
        </w:rPr>
        <w:t>3492 - Sièges-leurs comptes d’encaissement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16"/>
      </w:tblGrid>
      <w:tr>
        <w:trPr>
          <w:trHeight w:hRule="exact" w:val="980"/>
        </w:trPr>
        <w:tc>
          <w:tcPr>
            <w:tcW w:type="dxa" w:w="9288"/>
            <w:tcBorders>
              <w:start w:sz="11.200000000000045" w:val="single" w:color="#000000"/>
              <w:top w:sz="11.199999999999818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28" w:val="left"/>
              </w:tabs>
              <w:autoSpaceDE w:val="0"/>
              <w:widowControl/>
              <w:spacing w:line="245" w:lineRule="auto" w:before="124" w:after="0"/>
              <w:ind w:left="58" w:right="432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SENS DU SOLDE : 343, 3451 : débiteurs </w:t>
            </w:r>
            <w:r>
              <w:tab/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3459, 349 : Créditeurs</w:t>
            </w:r>
          </w:p>
        </w:tc>
      </w:tr>
    </w:tbl>
    <w:p>
      <w:pPr>
        <w:autoSpaceDN w:val="0"/>
        <w:autoSpaceDE w:val="0"/>
        <w:widowControl/>
        <w:spacing w:line="2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16"/>
      </w:tblGrid>
      <w:tr>
        <w:trPr>
          <w:trHeight w:hRule="exact" w:val="6456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4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24" w:after="0"/>
              <w:ind w:left="58" w:right="54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3431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effets et les chèques présentés à l’encaissement et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retournés impayés. Ils y demeurent jusqu’à nouvelle présentation ou leur retour aux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cédants.</w:t>
            </w:r>
          </w:p>
          <w:p>
            <w:pPr>
              <w:autoSpaceDN w:val="0"/>
              <w:autoSpaceDE w:val="0"/>
              <w:widowControl/>
              <w:spacing w:line="245" w:lineRule="auto" w:before="126" w:after="0"/>
              <w:ind w:left="58" w:right="56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3433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effets et chèques reçus à l’encaissement et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retournés définitivement impayés. Il ne joue qu’au niveau du siège ayant pris les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valeurs à l’encaissement. Les valeurs définitivement impayées sont retournées au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cédant.</w:t>
            </w:r>
          </w:p>
          <w:p>
            <w:pPr>
              <w:autoSpaceDN w:val="0"/>
              <w:autoSpaceDE w:val="0"/>
              <w:widowControl/>
              <w:spacing w:line="245" w:lineRule="auto" w:before="126" w:after="0"/>
              <w:ind w:left="58" w:right="58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3434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abrite les effets et chèques à l’encaissement impayés en attente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 leur retour au cédant. Ce compte ne joue que dans le cas où les effets et chèques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ne peuvent être retournés le jour même au cédant.</w:t>
            </w:r>
          </w:p>
          <w:p>
            <w:pPr>
              <w:autoSpaceDN w:val="0"/>
              <w:autoSpaceDE w:val="0"/>
              <w:widowControl/>
              <w:spacing w:line="245" w:lineRule="auto" w:before="130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3451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constitue la contrepartie du compte « effets en consignation ». Il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présente un solde nul et exceptionnellement débiteur en cas de remise anticipée.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3459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joue le jour de la remise par les banques d’effets et chèques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domiciliés à nos guichets ou tirés sur nos caisses. Ces valeurs demeurent abritées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dans ce compte jusqu’au jour de règlement de la compensation. Ce compte présente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un solde créditeur en cours de mois et un solde nul en fin du mois.</w:t>
            </w:r>
          </w:p>
          <w:p>
            <w:pPr>
              <w:autoSpaceDN w:val="0"/>
              <w:autoSpaceDE w:val="0"/>
              <w:widowControl/>
              <w:spacing w:line="245" w:lineRule="auto" w:before="130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349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comptes qui constituent la contrepartie des valeurs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remises à l’encaissement.</w:t>
            </w:r>
          </w:p>
        </w:tc>
      </w:tr>
    </w:tbl>
    <w:p>
      <w:pPr>
        <w:autoSpaceDN w:val="0"/>
        <w:autoSpaceDE w:val="0"/>
        <w:widowControl/>
        <w:spacing w:line="233" w:lineRule="auto" w:before="2612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133</w:t>
      </w:r>
    </w:p>
    <w:p>
      <w:pPr>
        <w:sectPr>
          <w:pgSz w:w="11900" w:h="16840"/>
          <w:pgMar w:top="710" w:right="1234" w:bottom="192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35 – INSTRUMENTS OPTIONNELS</w:t>
      </w:r>
    </w:p>
    <w:p>
      <w:pPr>
        <w:autoSpaceDN w:val="0"/>
        <w:autoSpaceDE w:val="0"/>
        <w:widowControl/>
        <w:spacing w:line="233" w:lineRule="auto" w:before="462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351 - INSTRUMENTS OPTIONNELS ACHETES</w:t>
      </w:r>
    </w:p>
    <w:p>
      <w:pPr>
        <w:autoSpaceDN w:val="0"/>
        <w:autoSpaceDE w:val="0"/>
        <w:widowControl/>
        <w:spacing w:line="245" w:lineRule="auto" w:before="72" w:after="0"/>
        <w:ind w:left="566" w:right="288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3511 - Instruments optionnels de taux d'intérêt achetés </w:t>
      </w:r>
      <w:r>
        <w:rPr>
          <w:rFonts w:ascii="" w:hAnsi="" w:eastAsia=""/>
          <w:b w:val="0"/>
          <w:i w:val="0"/>
          <w:color w:val="000000"/>
          <w:sz w:val="24"/>
        </w:rPr>
        <w:t xml:space="preserve">3512 - Instruments optionnels de cours de change achetés </w:t>
      </w:r>
      <w:r>
        <w:rPr>
          <w:rFonts w:ascii="" w:hAnsi="" w:eastAsia=""/>
          <w:b w:val="0"/>
          <w:i w:val="0"/>
          <w:color w:val="000000"/>
          <w:sz w:val="24"/>
        </w:rPr>
        <w:t xml:space="preserve">3517 - Autres instruments optionnels achetés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3519 - Provisions pour dépréciation</w:t>
      </w:r>
    </w:p>
    <w:p>
      <w:pPr>
        <w:autoSpaceDN w:val="0"/>
        <w:autoSpaceDE w:val="0"/>
        <w:widowControl/>
        <w:spacing w:line="233" w:lineRule="auto" w:before="6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352 - INSTRUMENTS OPTIONNELS VENDUS</w:t>
      </w:r>
    </w:p>
    <w:p>
      <w:pPr>
        <w:autoSpaceDN w:val="0"/>
        <w:autoSpaceDE w:val="0"/>
        <w:widowControl/>
        <w:spacing w:line="245" w:lineRule="auto" w:before="68" w:after="280"/>
        <w:ind w:left="566" w:right="302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3521 - Instruments optionnels de taux d'intérêt vendus </w:t>
      </w:r>
      <w:r>
        <w:rPr>
          <w:rFonts w:ascii="" w:hAnsi="" w:eastAsia=""/>
          <w:b w:val="0"/>
          <w:i w:val="0"/>
          <w:color w:val="000000"/>
          <w:sz w:val="24"/>
        </w:rPr>
        <w:t xml:space="preserve">3522 - Instruments optionnels de cours de change vendus </w:t>
      </w:r>
      <w:r>
        <w:rPr>
          <w:rFonts w:ascii="" w:hAnsi="" w:eastAsia=""/>
          <w:b w:val="0"/>
          <w:i w:val="0"/>
          <w:color w:val="000000"/>
          <w:sz w:val="24"/>
        </w:rPr>
        <w:t>3527 - Autres instruments optionnels vendus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16"/>
      </w:tblGrid>
      <w:tr>
        <w:trPr>
          <w:trHeight w:hRule="exact" w:val="870"/>
        </w:trPr>
        <w:tc>
          <w:tcPr>
            <w:tcW w:type="dxa" w:w="9288"/>
            <w:tcBorders>
              <w:start w:sz="11.200000000000045" w:val="single" w:color="#000000"/>
              <w:top w:sz="11.200000000000045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78" w:val="left"/>
              </w:tabs>
              <w:autoSpaceDE w:val="0"/>
              <w:widowControl/>
              <w:spacing w:line="245" w:lineRule="auto" w:before="132" w:after="0"/>
              <w:ind w:left="58" w:right="3456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8"/>
              </w:rPr>
              <w:t xml:space="preserve">SENS DU SOLDE 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3511, 3512, 3517: Débiteurs</w:t>
            </w:r>
            <w:r>
              <w:tab/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 3519,352 : Créditeurs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16"/>
      </w:tblGrid>
      <w:tr>
        <w:trPr>
          <w:trHeight w:hRule="exact" w:val="4234"/>
        </w:trPr>
        <w:tc>
          <w:tcPr>
            <w:tcW w:type="dxa" w:w="9288"/>
            <w:tcBorders>
              <w:start w:sz="11.200000000000045" w:val="single" w:color="#000000"/>
              <w:top w:sz="11.199999999999818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50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7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351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- Ce poste enregistre les primes payées lors de l’achat d’options.</w:t>
            </w:r>
          </w:p>
          <w:p>
            <w:pPr>
              <w:autoSpaceDN w:val="0"/>
              <w:autoSpaceDE w:val="0"/>
              <w:widowControl/>
              <w:spacing w:line="233" w:lineRule="auto" w:before="130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352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- Figurent dans ce poste les primes perçues lors de la vente d’options.</w:t>
            </w:r>
          </w:p>
          <w:p>
            <w:pPr>
              <w:autoSpaceDN w:val="0"/>
              <w:autoSpaceDE w:val="0"/>
              <w:widowControl/>
              <w:spacing w:line="245" w:lineRule="auto" w:before="126" w:after="0"/>
              <w:ind w:left="58" w:right="54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3519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- Ce compte constate la dépréciation des primes payées lors d'achats d'options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 gré à gré (non assimilées à des marchés réglementés) qui ne sont pas évaluées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au prix de marché.</w:t>
            </w:r>
          </w:p>
          <w:p>
            <w:pPr>
              <w:autoSpaceDN w:val="0"/>
              <w:autoSpaceDE w:val="0"/>
              <w:widowControl/>
              <w:spacing w:line="245" w:lineRule="auto" w:before="130" w:after="0"/>
              <w:ind w:left="44" w:right="54" w:firstLine="14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3517-3527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- Ces comptes enregistrent, notamment, les primes d’options payées ou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perçues sur des contrats à terme de matières premières, de marchandises ou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métaux précieux.</w:t>
            </w:r>
          </w:p>
        </w:tc>
      </w:tr>
    </w:tbl>
    <w:p>
      <w:pPr>
        <w:autoSpaceDN w:val="0"/>
        <w:autoSpaceDE w:val="0"/>
        <w:widowControl/>
        <w:spacing w:line="233" w:lineRule="auto" w:before="5848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134</w:t>
      </w:r>
    </w:p>
    <w:p>
      <w:pPr>
        <w:sectPr>
          <w:pgSz w:w="11900" w:h="16840"/>
          <w:pgMar w:top="710" w:right="1234" w:bottom="192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p>
      <w:pPr>
        <w:autoSpaceDN w:val="0"/>
        <w:tabs>
          <w:tab w:pos="230" w:val="left"/>
          <w:tab w:pos="792" w:val="left"/>
          <w:tab w:pos="796" w:val="left"/>
        </w:tabs>
        <w:autoSpaceDE w:val="0"/>
        <w:widowControl/>
        <w:spacing w:line="314" w:lineRule="auto" w:before="0" w:after="282"/>
        <w:ind w:left="86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36-VALEURS ET STOCKS DIVERS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361 - STOCKS DE MATIERES, FOURNITURES CONSOMMABLES ET PRODUITS </w:t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3611 - Stocks de matières et fournitures consommables </w:t>
      </w:r>
      <w:r>
        <w:br/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3613 - Stocks de produits finis </w:t>
      </w:r>
      <w:r>
        <w:br/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3619 - Autres stocks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362 - PIECES COMMEMORATIVES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3620 - Pièces commémoratives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364 - BILLETS ET PIECES DE COLLECTION </w:t>
      </w:r>
      <w:r>
        <w:br/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3641 - Billets de collection </w:t>
      </w:r>
      <w:r>
        <w:br/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3642 - Pièces de collection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367 - VALEURS DIVERSES </w:t>
      </w:r>
      <w:r>
        <w:br/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3671 - Timbres </w:t>
      </w:r>
      <w:r>
        <w:br/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3673 - Pesetas Hassani </w:t>
      </w:r>
      <w:r>
        <w:br/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3679 - Autres valeurs diverses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369 - PROVISIONS POUR DEPRECIATION DE VALEURS ET STOCKS DIVERS </w:t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3690 - Provisions pour dépréciation de  valeurs et stocks divers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820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36 : Débiteur sauf 369 : créditeur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5696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4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2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361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comprend les stocks de matières et fournitures consommables ainsi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que les stocks de produits fabriqués destinés à être livrés.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362-364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– Ces postes enregistrent respectivement les pièces commémoratives ainsi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que les billets et pièces de collection émis et non vendus.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3619 –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 compte enregistre les encours de production composés de produits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fabriqués ou de services fournis par la Banque.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3671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timbres fiscaux et postaux ainsi que les formules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timbrées qui sont la propriété de la Banque.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3673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la valeur des Pesetas Hassani retirés de la circulation et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détenus dans les caisses de la Banque.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369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– Ce poste enregistre les amoindrissements de valeurs des éléments de stocks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dont les causes sont à effets qui ne sont pas irréversibles.</w:t>
            </w:r>
          </w:p>
        </w:tc>
      </w:tr>
    </w:tbl>
    <w:p>
      <w:pPr>
        <w:autoSpaceDN w:val="0"/>
        <w:autoSpaceDE w:val="0"/>
        <w:widowControl/>
        <w:spacing w:line="233" w:lineRule="auto" w:before="1596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135</w:t>
      </w:r>
    </w:p>
    <w:p>
      <w:pPr>
        <w:sectPr>
          <w:pgSz w:w="11900" w:h="16840"/>
          <w:pgMar w:top="850" w:right="1234" w:bottom="192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5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6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656" w:right="0" w:firstLine="0"/>
        <w:jc w:val="left"/>
      </w:pPr>
      <w:r>
        <w:rPr>
          <w:rFonts w:ascii="" w:hAnsi="" w:eastAsia=""/>
          <w:b w:val="0"/>
          <w:i w:val="0"/>
          <w:color w:val="000000"/>
          <w:sz w:val="28"/>
        </w:rPr>
        <w:t xml:space="preserve">FICHES INDIVIDUELLES DES COMPTES DE LA CLASSE 4 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40 - PRETS IMMOBILISES</w:t>
      </w:r>
    </w:p>
    <w:p>
      <w:pPr>
        <w:autoSpaceDN w:val="0"/>
        <w:tabs>
          <w:tab w:pos="710" w:val="left"/>
          <w:tab w:pos="994" w:val="left"/>
        </w:tabs>
        <w:autoSpaceDE w:val="0"/>
        <w:widowControl/>
        <w:spacing w:line="245" w:lineRule="auto" w:before="524" w:after="0"/>
        <w:ind w:left="0" w:right="115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401 - PRETS AU PERSONNEL POUR ACQUISITION OU CONSTRUCTION DE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LOGEMENTS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4011 - Prêts au personnel pour acquisition de terrains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4012 - Prêts au personnel pour  acquisition de logements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4013 - Prêts au personnel pour construction de logements</w:t>
      </w:r>
    </w:p>
    <w:p>
      <w:pPr>
        <w:autoSpaceDN w:val="0"/>
        <w:autoSpaceDE w:val="0"/>
        <w:widowControl/>
        <w:spacing w:line="245" w:lineRule="auto" w:before="284" w:after="0"/>
        <w:ind w:left="994" w:right="3168" w:hanging="994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403 - PRETS A LA CONSOMMATION AU PERSONNEL </w:t>
      </w:r>
      <w:r>
        <w:rPr>
          <w:rFonts w:ascii="" w:hAnsi="" w:eastAsia=""/>
          <w:b w:val="0"/>
          <w:i w:val="0"/>
          <w:color w:val="000000"/>
          <w:sz w:val="24"/>
        </w:rPr>
        <w:t xml:space="preserve">4031 - Prêts au personnel pour achat de véhicules </w:t>
      </w:r>
      <w:r>
        <w:rPr>
          <w:rFonts w:ascii="" w:hAnsi="" w:eastAsia=""/>
          <w:b w:val="0"/>
          <w:i w:val="0"/>
          <w:color w:val="000000"/>
          <w:sz w:val="24"/>
        </w:rPr>
        <w:t xml:space="preserve">4032 - Prêts personnels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4039 - Autres prêts à la consommation au personnel</w:t>
      </w:r>
    </w:p>
    <w:p>
      <w:pPr>
        <w:autoSpaceDN w:val="0"/>
        <w:autoSpaceDE w:val="0"/>
        <w:widowControl/>
        <w:spacing w:line="245" w:lineRule="auto" w:before="284" w:after="280"/>
        <w:ind w:left="994" w:right="720" w:hanging="994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409 - AUTRES PRETS A CARACTERE SOCIAL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4091 - Prêts à la caisse de retraite du personnel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4092 - Prêts à la coopérative de consommation des employés de la Banque </w:t>
      </w:r>
      <w:r>
        <w:rPr>
          <w:rFonts w:ascii="" w:hAnsi="" w:eastAsia=""/>
          <w:b w:val="0"/>
          <w:i w:val="0"/>
          <w:color w:val="000000"/>
          <w:sz w:val="24"/>
        </w:rPr>
        <w:t>4099 - Divers autres prêts à caractère social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16"/>
      </w:tblGrid>
      <w:tr>
        <w:trPr>
          <w:trHeight w:hRule="exact" w:val="706"/>
        </w:trPr>
        <w:tc>
          <w:tcPr>
            <w:tcW w:type="dxa" w:w="9288"/>
            <w:tcBorders>
              <w:start w:sz="11.200000000000045" w:val="single" w:color="#000000"/>
              <w:top w:sz="11.200000000000273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40 : Débiteur</w:t>
            </w:r>
          </w:p>
        </w:tc>
      </w:tr>
    </w:tbl>
    <w:p>
      <w:pPr>
        <w:autoSpaceDN w:val="0"/>
        <w:autoSpaceDE w:val="0"/>
        <w:widowControl/>
        <w:spacing w:line="3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16"/>
      </w:tblGrid>
      <w:tr>
        <w:trPr>
          <w:trHeight w:hRule="exact" w:val="5408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4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58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401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prêts accordés au personnel pour construire ou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acquérir un local d’habitation.</w:t>
            </w:r>
          </w:p>
          <w:p>
            <w:pPr>
              <w:autoSpaceDN w:val="0"/>
              <w:autoSpaceDE w:val="0"/>
              <w:widowControl/>
              <w:spacing w:line="245" w:lineRule="auto" w:before="278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4031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prêts accordés par la Banque au personnel pour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l’acquisition de véhicules.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8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4032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prêts accordés au personnel et destinés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normalement à l’achat de certains biens de consommation ou d’équipement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domestiques.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6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4091-4092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Ces comptes enregistrent respectivement les avances accordées par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Banque à la Caisse de retraite du personnel et à la coopérative de consommation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employés de la Banque.</w:t>
            </w:r>
          </w:p>
        </w:tc>
      </w:tr>
    </w:tbl>
    <w:p>
      <w:pPr>
        <w:autoSpaceDN w:val="0"/>
        <w:autoSpaceDE w:val="0"/>
        <w:widowControl/>
        <w:spacing w:line="233" w:lineRule="auto" w:before="2804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137</w:t>
      </w:r>
    </w:p>
    <w:p>
      <w:pPr>
        <w:sectPr>
          <w:pgSz w:w="11900" w:h="16840"/>
          <w:pgMar w:top="830" w:right="1234" w:bottom="192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41 - TITRES DE PARTICIPATION ET EMPLOIS ASSIMILES</w:t>
      </w:r>
    </w:p>
    <w:p>
      <w:pPr>
        <w:autoSpaceDN w:val="0"/>
        <w:tabs>
          <w:tab w:pos="710" w:val="left"/>
          <w:tab w:pos="994" w:val="left"/>
          <w:tab w:pos="1698" w:val="left"/>
        </w:tabs>
        <w:autoSpaceDE w:val="0"/>
        <w:widowControl/>
        <w:spacing w:line="245" w:lineRule="auto" w:before="250" w:after="280"/>
        <w:ind w:left="0" w:right="7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411 - TITRES DE PARTICIPATION DETENUS DANS DES ENTREPRISES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MAROCAINES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4111 - Titres de participation détenus dans des établissements de crédit et </w:t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assimilés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4112 - Titres de participation détenus dans d’autres entreprises à caractère </w:t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financier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4114 - Parts détenues dans des sociétés civiles immobilières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4115 - Avances aux sociétés civiles immobilières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4116 - Titres de participation détenus dans d’autres entreprises marocaines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16"/>
      </w:tblGrid>
      <w:tr>
        <w:trPr>
          <w:trHeight w:hRule="exact" w:val="822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411 : Débiteur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16"/>
      </w:tblGrid>
      <w:tr>
        <w:trPr>
          <w:trHeight w:hRule="exact" w:val="5184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4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82" w:after="0"/>
              <w:ind w:left="58" w:right="56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4111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4112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Ces comptes enregistrent les titres représentatifs d’une fraction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capital détenus et dont la possession durable est estimée utile à l’activité de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Banque. Tout en respectant les dispositions des statuts de la Banque, ces titres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peuvent être détenus dans des entreprises marocaines à caractère financier ou non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financier.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La valeur d’entrée des titres de participation est égale au prix d’achat, les frais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d’acquisition étant inscrits en tant que charge de l’exercice.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58" w:right="58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 l’arrêté comptable, lorsque la valeur d’inventaire est inférieure à la valeur d’entrée,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la Banque constitue une dotation aux provisions pour dépréciation, portée au compte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4190.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4114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parts de participation de la Banque dans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sociétés civiles immobilières de promotion et de gestion..</w:t>
            </w:r>
          </w:p>
        </w:tc>
      </w:tr>
    </w:tbl>
    <w:p>
      <w:pPr>
        <w:autoSpaceDN w:val="0"/>
        <w:autoSpaceDE w:val="0"/>
        <w:widowControl/>
        <w:spacing w:line="233" w:lineRule="auto" w:before="4964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138</w:t>
      </w:r>
    </w:p>
    <w:p>
      <w:pPr>
        <w:sectPr>
          <w:pgSz w:w="11900" w:h="16840"/>
          <w:pgMar w:top="830" w:right="1234" w:bottom="192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tabs>
          <w:tab w:pos="710" w:val="left"/>
          <w:tab w:pos="1416" w:val="left"/>
          <w:tab w:pos="1560" w:val="left"/>
        </w:tabs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416 - TITRES DE PARTICIPATION DETENUS DANS DES INSTITUTIONS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FINANCIERES ETRANGERES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4161 - Titres de participation détenus dans le Fonds Monétaire Arabe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4162 - Titres de participation détenus dans des organismes à caractère multilatéral </w:t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de développement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4165 -Titres de participation détenus dans d’autres institutions financières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étrangères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4167 – Ecarts de conversion</w:t>
      </w:r>
    </w:p>
    <w:p>
      <w:pPr>
        <w:autoSpaceDN w:val="0"/>
        <w:autoSpaceDE w:val="0"/>
        <w:widowControl/>
        <w:spacing w:line="245" w:lineRule="auto" w:before="284" w:after="0"/>
        <w:ind w:left="566" w:right="3024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417 - EMPLOIS ASSIMILES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4171 - Participations détenues dans des fonds marocains </w:t>
      </w:r>
      <w:r>
        <w:rPr>
          <w:rFonts w:ascii="" w:hAnsi="" w:eastAsia=""/>
          <w:b w:val="0"/>
          <w:i w:val="0"/>
          <w:color w:val="000000"/>
          <w:sz w:val="24"/>
        </w:rPr>
        <w:t xml:space="preserve">4175 - Participations détenues dans des fonds étrangers </w:t>
      </w:r>
      <w:r>
        <w:rPr>
          <w:rFonts w:ascii="" w:hAnsi="" w:eastAsia=""/>
          <w:b w:val="0"/>
          <w:i w:val="0"/>
          <w:color w:val="000000"/>
          <w:sz w:val="24"/>
        </w:rPr>
        <w:t xml:space="preserve">4176 - Autres participations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4177 - Ecarts de conversion</w:t>
      </w:r>
    </w:p>
    <w:p>
      <w:pPr>
        <w:autoSpaceDN w:val="0"/>
        <w:tabs>
          <w:tab w:pos="566" w:val="left"/>
          <w:tab w:pos="850" w:val="left"/>
        </w:tabs>
        <w:autoSpaceDE w:val="0"/>
        <w:widowControl/>
        <w:spacing w:line="245" w:lineRule="auto" w:before="284" w:after="28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419 – PROVISIONS POUR DEPRECIATION DES TITRES DE PARTICIPATION ET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EMPLOIS ASSIMILES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4190-Provisions pour dépréciation des titres de participation et emplois assimilés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16"/>
      </w:tblGrid>
      <w:tr>
        <w:trPr>
          <w:trHeight w:hRule="exact" w:val="1252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2252" w:right="3024" w:hanging="2194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 416, 417 : Débiteur sauf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 4167-4177 : Débiteur ou créditeur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 419 : créditeur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16"/>
      </w:tblGrid>
      <w:tr>
        <w:trPr>
          <w:trHeight w:hRule="exact" w:val="4906"/>
        </w:trPr>
        <w:tc>
          <w:tcPr>
            <w:tcW w:type="dxa" w:w="9288"/>
            <w:tcBorders>
              <w:start w:sz="11.200000000000045" w:val="single" w:color="#000000"/>
              <w:top w:sz="5.600000000000364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6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82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4161-4162-4165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– Ces comptes enregistrent les participations de la Banque dans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institutions financières internationales.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4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4167-4177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Ces comptes enregistrent les écarts résultant de la conversion en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dirhams des montants des titres exprimés en devises lorsque ces titres ont été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financés en dirhams.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417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enregistre, notamment, les participations détenues par la Banque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dans des fonds marocains ou étrangers.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2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419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– Ce poste enregistre le montant des provisions constituées en cas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constatation de moins-values liées à la baisse de la valeur actuelle par rapport à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valeur d’entrée des titres de participation et emplois assimilés.</w:t>
            </w:r>
          </w:p>
        </w:tc>
      </w:tr>
    </w:tbl>
    <w:p>
      <w:pPr>
        <w:autoSpaceDN w:val="0"/>
        <w:autoSpaceDE w:val="0"/>
        <w:widowControl/>
        <w:spacing w:line="233" w:lineRule="auto" w:before="3098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139</w:t>
      </w:r>
    </w:p>
    <w:p>
      <w:pPr>
        <w:sectPr>
          <w:pgSz w:w="11900" w:h="16840"/>
          <w:pgMar w:top="710" w:right="1234" w:bottom="192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0"/>
        <w:ind w:left="0" w:right="0"/>
      </w:pPr>
    </w:p>
    <w:p>
      <w:pPr>
        <w:autoSpaceDN w:val="0"/>
        <w:tabs>
          <w:tab w:pos="566" w:val="left"/>
        </w:tabs>
        <w:autoSpaceDE w:val="0"/>
        <w:widowControl/>
        <w:spacing w:line="290" w:lineRule="auto" w:before="0" w:after="28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42 - IMMOBILISATIONS INCORPORELLES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421 - IMMOBILISATIONS INCORPORELLES D’EXPLOITATION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4211 - Brevets et marques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4212 - Frais d’étude et de conception de nouveaux billets et monnaies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16"/>
      </w:tblGrid>
      <w:tr>
        <w:trPr>
          <w:trHeight w:hRule="exact" w:val="820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42 : Débiteur</w:t>
            </w:r>
          </w:p>
        </w:tc>
      </w:tr>
    </w:tbl>
    <w:p>
      <w:pPr>
        <w:autoSpaceDN w:val="0"/>
        <w:autoSpaceDE w:val="0"/>
        <w:widowControl/>
        <w:spacing w:line="3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16"/>
      </w:tblGrid>
      <w:tr>
        <w:trPr>
          <w:trHeight w:hRule="exact" w:val="9294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11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4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24" w:after="0"/>
              <w:ind w:left="58" w:right="52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421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immobilisations incorporelles définies comme étant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actifs non monétaires identifiables et sans substance physique qui sont affectés à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l’exploitation.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 leur date d’entrée, les immobilisations incorporelles sont inscrites dans le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patrimoine de la Banque sur la base du total des dépenses qui sont engagées par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cette dernière pendant l’exercice pour acquérir ou produire l’élément incorporel.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La détermination du coût de production d’une immobilisation incorporelle est identique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à celle d’une immobilisation corporelle.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 la date de clôture, la valeur d’entrée des immobilisations incorporelles doit faire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l’objet d’une correction de sa valeur qui prend la forme d’amortissement.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8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4211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l’ensemble des dépenses consenties par la Banque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pour obtenir l’avantage d’une protection en vue d’exercer un droit d’exploitation d’un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brevet ou d’une marque.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58" w:right="58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 compte enregistre à son débit le coût d’acquisition par le crédit du compte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trésorerie lors de l’achat d’un brevet ou par le compte 4213, au dépôt d’un brevet créé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par la Banque pour elle-même.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58" w:right="56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La valeur des brevets créés par la Banque suite à des activités de recherche et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développement liés à la réalisation de projets doit être au plus égale à la fraction non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amortie des frais correspondants inscrits au compte 4213.</w:t>
            </w:r>
          </w:p>
          <w:p>
            <w:pPr>
              <w:autoSpaceDN w:val="0"/>
              <w:autoSpaceDE w:val="0"/>
              <w:widowControl/>
              <w:spacing w:line="233" w:lineRule="auto" w:before="6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Les brevets acquis sont comptabilisés pour leur coût d’acquisition.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58" w:right="56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brevets, acquis ou produits, sont normalement amortissables sur la durée du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privilège auquel ils donnent droit, ou sur leur durée effective d’utilisation si celle-ci est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plus courte. Par contre, les marques dont la protection n’est pas limitée dans le temps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ne sont pas, en principe, amortissables.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4212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frais relatifs à l’étude et à la conception de nouveaux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billets et monnaies.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33" w:lineRule="auto" w:before="2390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140</w:t>
      </w:r>
    </w:p>
    <w:p>
      <w:pPr>
        <w:sectPr>
          <w:pgSz w:w="11900" w:h="16840"/>
          <w:pgMar w:top="830" w:right="1234" w:bottom="192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42 - IMMOBILISATIONS INCORPORELLES</w:t>
      </w:r>
    </w:p>
    <w:p>
      <w:pPr>
        <w:autoSpaceDN w:val="0"/>
        <w:autoSpaceDE w:val="0"/>
        <w:widowControl/>
        <w:spacing w:line="245" w:lineRule="auto" w:before="130" w:after="0"/>
        <w:ind w:left="566" w:right="2880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421 - IMMOBILISATIONS INCORPORELLES D’EXPLOITATION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4213 - Immobilisations en recherche et développement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4214 - Logiciels informatiques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4219 - Autres immobilisations incorporelles</w:t>
      </w:r>
    </w:p>
    <w:p>
      <w:pPr>
        <w:autoSpaceDN w:val="0"/>
        <w:tabs>
          <w:tab w:pos="566" w:val="left"/>
        </w:tabs>
        <w:autoSpaceDE w:val="0"/>
        <w:widowControl/>
        <w:spacing w:line="245" w:lineRule="auto" w:before="284" w:after="280"/>
        <w:ind w:left="0" w:right="158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424 - IMMOBILISATIONS INCORPORELLES D’EXPLOITATION EN COURS </w:t>
      </w:r>
      <w:r>
        <w:rPr>
          <w:rFonts w:ascii="" w:hAnsi="" w:eastAsia=""/>
          <w:b w:val="0"/>
          <w:i w:val="0"/>
          <w:color w:val="000000"/>
          <w:sz w:val="24"/>
        </w:rPr>
        <w:t>4241 - Avances et acomptes sur immobilisations incorporelles en cours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16"/>
      </w:tblGrid>
      <w:tr>
        <w:trPr>
          <w:trHeight w:hRule="exact" w:val="822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42 : Débiteur</w:t>
            </w:r>
          </w:p>
        </w:tc>
      </w:tr>
      <w:tr>
        <w:trPr>
          <w:trHeight w:hRule="exact" w:val="7652"/>
        </w:trPr>
        <w:tc>
          <w:tcPr>
            <w:tcW w:type="dxa" w:w="9288"/>
            <w:tcBorders>
              <w:start w:sz="11.200000000000045" w:val="single" w:color="#000000"/>
              <w:top w:sz="11.200000000000045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6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tabs>
                <w:tab w:pos="418" w:val="left"/>
                <w:tab w:pos="778" w:val="left"/>
              </w:tabs>
              <w:autoSpaceDE w:val="0"/>
              <w:widowControl/>
              <w:spacing w:line="245" w:lineRule="auto" w:before="278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4213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dépenses consacrées par la Banque à l’activité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recherche appliquée et de développement. L‘immobilisation de ces frais ne peut se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faire que si deux conditions sont simultanément réunies :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projets de recherche et de développement en cause doivent être nettement </w:t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individualisés et leurs coûts suffisamment évalués pour être répartis dans le </w:t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temps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chaque projet doit avoir, à l’arrêté des comptes, de sérieuses chances de </w:t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réussite technique et de rentabilité commerciale.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4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4214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– Ce compte abrite les logiciels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informatiques dissociés du matériel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informatique, qu’ils soient acquis ou créés par la Banque. Pour les logiciels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indissociés, la valeur de l’ensemble matériel-logiciel est inscrite au compte 4423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« Matériel pour le traitement de l’information ».</w:t>
            </w:r>
          </w:p>
          <w:p>
            <w:pPr>
              <w:autoSpaceDN w:val="0"/>
              <w:tabs>
                <w:tab w:pos="418" w:val="left"/>
                <w:tab w:pos="778" w:val="left"/>
              </w:tabs>
              <w:autoSpaceDE w:val="0"/>
              <w:widowControl/>
              <w:spacing w:line="245" w:lineRule="auto" w:before="10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logiciels développés en interne doivent satisfaire aux conditions d’immobilisation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suivantes :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-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Existence de sérieuses chances de réussite technique du projet ;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-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Mise en place d’un système précis de suivi des coûts de réalisation ;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-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Indication préalable et concrète de l’intention de concevoir et utiliser </w:t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durablement le logiciel.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6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424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est réservé à la constatation comptable de tous les versements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effectués sur des immobilisations incorporelles en cours de création à la date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clôture de l’exercice.</w:t>
            </w:r>
          </w:p>
        </w:tc>
      </w:tr>
    </w:tbl>
    <w:p>
      <w:pPr>
        <w:autoSpaceDN w:val="0"/>
        <w:autoSpaceDE w:val="0"/>
        <w:widowControl/>
        <w:spacing w:line="233" w:lineRule="auto" w:before="3570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141</w:t>
      </w:r>
    </w:p>
    <w:p>
      <w:pPr>
        <w:sectPr>
          <w:pgSz w:w="11900" w:h="16840"/>
          <w:pgMar w:top="770" w:right="1234" w:bottom="192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33" w:lineRule="auto" w:before="0" w:after="40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44 - IMMOBILISATIONS CORPORELLES D’EXPLOITATION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16"/>
      </w:tblGrid>
      <w:tr>
        <w:trPr>
          <w:trHeight w:hRule="exact" w:val="826"/>
        </w:trPr>
        <w:tc>
          <w:tcPr>
            <w:tcW w:type="dxa" w:w="9288"/>
            <w:tcBorders>
              <w:start w:sz="11.200000000000045" w:val="single" w:color="#000000"/>
              <w:top w:sz="11.199999999999932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44: Débiteur</w:t>
            </w:r>
          </w:p>
        </w:tc>
      </w:tr>
    </w:tbl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16"/>
      </w:tblGrid>
      <w:tr>
        <w:trPr>
          <w:trHeight w:hRule="exact" w:val="9320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4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78" w:after="0"/>
              <w:ind w:left="58" w:right="60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44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Cette rubrique enregistre les immobilisations corporelles acquises ou construites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dans le but d’être utilisées de manière permanente. Ces actifs doivent avoir une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durée d’utilisation supérieure à un exercice.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8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 leur date d’entrée dans le bilan de la Banque, les biens acquis à titre onéreux sont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enregistrés à leur coût d’acquisition, les biens acquis à titre gratuit à leur valeur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vénale et les biens produits à leur coût de production.</w:t>
            </w:r>
          </w:p>
          <w:p>
            <w:pPr>
              <w:autoSpaceDN w:val="0"/>
              <w:tabs>
                <w:tab w:pos="202" w:val="left"/>
              </w:tabs>
              <w:autoSpaceDE w:val="0"/>
              <w:widowControl/>
              <w:spacing w:line="245" w:lineRule="auto" w:before="10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Les biens acquis à titre onéreux sont donc comptabilisés à leur coût d’acquisition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composé du prix d’achat et des frais accessoires liés directement ou indirectement à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l’acquisition pour la mise en état d’utilisation du bien (TVA non récupérable, droits de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douane à l’importation, frais de transport, d’installation et de mise en service).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Les biens produits par la Banque pour elle-même sont immobilisés pour la valeur du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coût de production composé du coût de matières consommées, les charges directes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de production et la quote-part des charges indirectes de production.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202" w:right="54" w:hanging="144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Les biens reçus à titre gratuit ou par voie d’échange sont évalués à leur valeur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vénale estimée à la date d’entrée du bien, en fonction du marché et de leur utilité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économique pour la Banque.  La valeur vénale d’un bien correspond au prix auquel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un actif pourrait être cédé entre un acheteur et un vendeur normalement informés et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consentants dans une transaction équilibrée.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6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La sortie d’une immobilisation du bilan de la Banque peut émaner d’une décision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gestion ou résulter d’un événement imprévu. Qu’elle soit décidée ou forcée, la sortie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d’une immobilisation doit donner lieu à la mise à jour des comptes d’actif concernés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et, par confrontation avec la valeur de sortie, à la constatation de la plus ou moins-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value issue de cette sortie. La sortie de l’élément doit être enregistrée à la date de cet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événement et donner lieu à la détermination de sa valeur nette d’amortissement,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depuis sa date d’entrée jusqu’à sa date de sortie.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Lorsqu’un bien sorti avait fait auparavant l’objet d’une provision pour dépréciation,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celle-ci est reprise en totalité dans les produits de l’exercice de la sortie.</w:t>
            </w:r>
          </w:p>
        </w:tc>
      </w:tr>
    </w:tbl>
    <w:p>
      <w:pPr>
        <w:autoSpaceDN w:val="0"/>
        <w:autoSpaceDE w:val="0"/>
        <w:widowControl/>
        <w:spacing w:line="233" w:lineRule="auto" w:before="3804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142</w:t>
      </w:r>
    </w:p>
    <w:p>
      <w:pPr>
        <w:sectPr>
          <w:pgSz w:w="11900" w:h="16840"/>
          <w:pgMar w:top="710" w:right="1234" w:bottom="192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44 - IMMOBILISATIONS CORPORELLES D’EXPLOITATION</w:t>
      </w:r>
    </w:p>
    <w:p>
      <w:pPr>
        <w:autoSpaceDN w:val="0"/>
        <w:autoSpaceDE w:val="0"/>
        <w:widowControl/>
        <w:spacing w:line="245" w:lineRule="auto" w:before="130" w:after="0"/>
        <w:ind w:left="566" w:right="5616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441 - IMMEUBLES D’EXPLOITATION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4411 - Terrains nus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4412 - Terrains bâtis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4413 - Immeubles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4414 - Logements de fonction</w:t>
      </w:r>
    </w:p>
    <w:p>
      <w:pPr>
        <w:autoSpaceDN w:val="0"/>
        <w:autoSpaceDE w:val="0"/>
        <w:widowControl/>
        <w:spacing w:line="245" w:lineRule="auto" w:before="284" w:after="280"/>
        <w:ind w:left="566" w:right="3168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442 - MOBILIER ET MATERIEL D’EXPLOITATION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4421 - Mobilier de bureau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4422 - Matériel de bureau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4423 - Matériel pour le traitement de l’information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4424 - Matériel pour le traitement des valeurs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4425 - Matériel pour la fabrication des billets de banque </w:t>
      </w:r>
      <w:r>
        <w:rPr>
          <w:rFonts w:ascii="" w:hAnsi="" w:eastAsia=""/>
          <w:b w:val="0"/>
          <w:i w:val="0"/>
          <w:color w:val="000000"/>
          <w:sz w:val="24"/>
        </w:rPr>
        <w:t xml:space="preserve">4426 - Matériel pour la fabrication des pièces métalliques </w:t>
      </w:r>
      <w:r>
        <w:rPr>
          <w:rFonts w:ascii="" w:hAnsi="" w:eastAsia=""/>
          <w:b w:val="0"/>
          <w:i w:val="0"/>
          <w:color w:val="000000"/>
          <w:sz w:val="24"/>
        </w:rPr>
        <w:t xml:space="preserve">4427 - Matériel pour la production des documents divers </w:t>
      </w:r>
      <w:r>
        <w:rPr>
          <w:rFonts w:ascii="" w:hAnsi="" w:eastAsia=""/>
          <w:b w:val="0"/>
          <w:i w:val="0"/>
          <w:color w:val="000000"/>
          <w:sz w:val="24"/>
        </w:rPr>
        <w:t xml:space="preserve">4428 - Matériel roulant destiné à l’exploitation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4429 - Autres mobilier et matériel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16"/>
      </w:tblGrid>
      <w:tr>
        <w:trPr>
          <w:trHeight w:hRule="exact" w:val="826"/>
        </w:trPr>
        <w:tc>
          <w:tcPr>
            <w:tcW w:type="dxa" w:w="9288"/>
            <w:tcBorders>
              <w:start w:sz="11.200000000000045" w:val="single" w:color="#000000"/>
              <w:top w:sz="11.200000000000273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44: Débiteur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16"/>
      </w:tblGrid>
      <w:tr>
        <w:trPr>
          <w:trHeight w:hRule="exact" w:val="8222"/>
        </w:trPr>
        <w:tc>
          <w:tcPr>
            <w:tcW w:type="dxa" w:w="9288"/>
            <w:tcBorders>
              <w:start w:sz="11.200000000000045" w:val="single" w:color="#000000"/>
              <w:top w:sz="11.199999999999818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6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4" w:after="0"/>
              <w:ind w:left="58" w:right="58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441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détaille les immeubles d’exploitation, dont la Banque est propriétaire,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suivant leur nature ; il peut s’agir de terrains nus ou bâtis, immeubles ou logements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de fonction.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4411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est débité du coût d’acquisition des terrains à l’état nu (destinés à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recevoir ultérieurement des équipements et constructions).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4412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constate les acquisitions des terrains déjà bâtis, la valeur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correspondant à leur construction étant portée séparément au compte 4413.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6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4413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– Ce compte enregistre les coûts de la construction que représente la valeur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des fondations et leurs appuis, des murs, des planchers et des toitures  ainsi que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agencements fixés à ces éléments.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4421 –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 compte abrite les meubles et objets tels que les tables, les chaises et les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bureaux utilisés par les différents services de la Banque.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60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4422 –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 compte enregistre le matériel de bureau qui comprend les machines et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instruments tels que les machines à écrire, les machines à calculer, les fax et les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photocopieurs utilisés par les différents services de la Banque.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6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4423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comprend le matériel informatique tels que les ordinateurs, les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imprimantes, les terminaux…etc, accompagnés de leurs programmes d’exploitation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non dissociés.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4427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 matériel utilisé pour la production de divers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documents tels que les passeports, les cartes d’identité nationales, les vignettes…etc</w:t>
            </w:r>
          </w:p>
        </w:tc>
      </w:tr>
    </w:tbl>
    <w:p>
      <w:pPr>
        <w:autoSpaceDN w:val="0"/>
        <w:autoSpaceDE w:val="0"/>
        <w:widowControl/>
        <w:spacing w:line="233" w:lineRule="auto" w:before="334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143</w:t>
      </w:r>
    </w:p>
    <w:p>
      <w:pPr>
        <w:sectPr>
          <w:pgSz w:w="11900" w:h="16840"/>
          <w:pgMar w:top="710" w:right="1234" w:bottom="192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23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44-IMMOBILISATIONS CORPORELLES D’EXPLOITATION</w:t>
      </w:r>
    </w:p>
    <w:p>
      <w:pPr>
        <w:autoSpaceDN w:val="0"/>
        <w:autoSpaceDE w:val="0"/>
        <w:widowControl/>
        <w:spacing w:line="245" w:lineRule="auto" w:before="284" w:after="0"/>
        <w:ind w:left="796" w:right="1296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443 - AUTRES IMMOBILISATIONS CORPORELLES D’EXPLOITATION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4431 - Matériel d’entretien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4432 - Matériel de manutention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4433 - Matériel pour les ateliers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4434 - Matériel pour les cuisines et réfectoires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4435 - Agencements aménagements et installations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4439 - Diverses autres immobilisations corporelles</w:t>
      </w:r>
    </w:p>
    <w:p>
      <w:pPr>
        <w:autoSpaceDN w:val="0"/>
        <w:autoSpaceDE w:val="0"/>
        <w:widowControl/>
        <w:spacing w:line="245" w:lineRule="auto" w:before="256" w:after="278"/>
        <w:ind w:left="796" w:right="144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444 - IMMOBILISATIONS CORPORELLES D’EXPLOITATION EN COURS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4441 - Constructions en cours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4442 - Avances et acomptes sur mobilier et matériel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4443 - Avances et acomptes sur agencements, aménagements et installations </w:t>
      </w:r>
      <w:r>
        <w:rPr>
          <w:rFonts w:ascii="" w:hAnsi="" w:eastAsia=""/>
          <w:b w:val="0"/>
          <w:i w:val="0"/>
          <w:color w:val="000000"/>
          <w:sz w:val="24"/>
        </w:rPr>
        <w:t>4449 - Autres immobilisations corporelles en cours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820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44 : Débiteur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4046"/>
        </w:trPr>
        <w:tc>
          <w:tcPr>
            <w:tcW w:type="dxa" w:w="9288"/>
            <w:tcBorders>
              <w:start w:sz="11.200000000000045" w:val="single" w:color="#000000"/>
              <w:top w:sz="11.199999999999818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6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2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443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- Ce poste enregistre le matériel d’entretien, de manutention et le matériel utilisé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par les ateliers, par les cuisines et réfectoires.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6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4435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dépenses liées aux travaux destinés à mettre en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état d’utilisation des immobilisations (aménagements des terrains, agencement et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aménagements de construction).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6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444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immobilisations corporelles d’exploitation non achevées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ou non mises au service à l’arrêté des comptes ainsi que les avances et acomptes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versés sur des commandes d’immobilisations corporelles d’exploitation.</w:t>
            </w:r>
          </w:p>
        </w:tc>
      </w:tr>
    </w:tbl>
    <w:p>
      <w:pPr>
        <w:autoSpaceDN w:val="0"/>
        <w:autoSpaceDE w:val="0"/>
        <w:widowControl/>
        <w:spacing w:line="233" w:lineRule="auto" w:before="5086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144</w:t>
      </w:r>
    </w:p>
    <w:p>
      <w:pPr>
        <w:sectPr>
          <w:pgSz w:w="11900" w:h="16840"/>
          <w:pgMar w:top="850" w:right="1234" w:bottom="192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6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45 -IMMOBILISATIONS CORPORELLES HORS EXPLOITATION</w:t>
      </w:r>
    </w:p>
    <w:p>
      <w:pPr>
        <w:autoSpaceDN w:val="0"/>
        <w:autoSpaceDE w:val="0"/>
        <w:widowControl/>
        <w:spacing w:line="245" w:lineRule="auto" w:before="250" w:after="0"/>
        <w:ind w:left="796" w:right="4608" w:hanging="7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451 - IMMEUBLES HORS EXPLOITATION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4511 - Terrains nus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4512 - Terrains bâtis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4513 - Immeubles à caractère social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4519 - Autres immeubles</w:t>
      </w:r>
    </w:p>
    <w:p>
      <w:pPr>
        <w:autoSpaceDN w:val="0"/>
        <w:autoSpaceDE w:val="0"/>
        <w:widowControl/>
        <w:spacing w:line="245" w:lineRule="auto" w:before="284" w:after="0"/>
        <w:ind w:left="796" w:right="2880" w:hanging="7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452 - MOBILIER ET MATERIEL HORS EXPLOITATION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4521 - Mobilier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4522 - Matériel mécanique, électrique et électronique </w:t>
      </w:r>
      <w:r>
        <w:rPr>
          <w:rFonts w:ascii="" w:hAnsi="" w:eastAsia=""/>
          <w:b w:val="0"/>
          <w:i w:val="0"/>
          <w:color w:val="000000"/>
          <w:sz w:val="24"/>
        </w:rPr>
        <w:t xml:space="preserve">4523 - Matériel roulant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4529 - Autre matériel</w:t>
      </w:r>
    </w:p>
    <w:p>
      <w:pPr>
        <w:autoSpaceDN w:val="0"/>
        <w:autoSpaceDE w:val="0"/>
        <w:widowControl/>
        <w:spacing w:line="245" w:lineRule="auto" w:before="284" w:after="0"/>
        <w:ind w:left="796" w:right="1008" w:hanging="7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453 - AUTRES IMMOBILISATIONS CORPORELLES HORS EXPLOITATION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4531 - Agencements, aménagements et installations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4533 - Equipements des immeubles à caractère social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4539 - Diverses autres immobilisations corporelles</w:t>
      </w:r>
    </w:p>
    <w:p>
      <w:pPr>
        <w:autoSpaceDN w:val="0"/>
        <w:autoSpaceDE w:val="0"/>
        <w:widowControl/>
        <w:spacing w:line="245" w:lineRule="auto" w:before="254" w:after="270"/>
        <w:ind w:left="796" w:right="144" w:hanging="7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454 - IMMOBILISATIONS CORPORELLES HORS EXPLOITATION EN COURS </w:t>
      </w:r>
      <w:r>
        <w:rPr>
          <w:rFonts w:ascii="" w:hAnsi="" w:eastAsia=""/>
          <w:b w:val="0"/>
          <w:i w:val="0"/>
          <w:color w:val="000000"/>
          <w:sz w:val="24"/>
        </w:rPr>
        <w:t xml:space="preserve">4541- Constructions en cours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4542 - Avances et acomptes sur mobilier et matériel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4543 - Avances et acomptes sur agencements, aménagements et installations </w:t>
      </w:r>
      <w:r>
        <w:rPr>
          <w:rFonts w:ascii="" w:hAnsi="" w:eastAsia=""/>
          <w:b w:val="0"/>
          <w:i w:val="0"/>
          <w:color w:val="000000"/>
          <w:sz w:val="24"/>
        </w:rPr>
        <w:t>4549 - Autres immobilisations corporelles en cours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826"/>
        </w:trPr>
        <w:tc>
          <w:tcPr>
            <w:tcW w:type="dxa" w:w="9288"/>
            <w:tcBorders>
              <w:start w:sz="11.200000000000045" w:val="single" w:color="#000000"/>
              <w:top w:sz="11.199999999999818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45 : Débiteur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36"/>
      </w:tblGrid>
      <w:tr>
        <w:trPr>
          <w:trHeight w:hRule="exact" w:val="2938"/>
        </w:trPr>
        <w:tc>
          <w:tcPr>
            <w:tcW w:type="dxa" w:w="9288"/>
            <w:tcBorders>
              <w:start w:sz="11.200000000000045" w:val="single" w:color="#000000"/>
              <w:top w:sz="12.0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0.0" w:type="dxa"/>
            </w:tblPr>
            <w:tblGrid>
              <w:gridCol w:w="9288"/>
            </w:tblGrid>
            <w:tr>
              <w:trPr>
                <w:trHeight w:hRule="exact" w:val="346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22" w:after="0"/>
              <w:ind w:left="5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Cette rubrique enregistre les biens qui ne sont pas affectés à l’exploitation.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8" w:right="54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454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immobilisations corporelles hors exploitation non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achevées ou non mises au service, à l’arrêté des comptes, ainsi que les avances et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acomptes versés sur des commandes d’immobilisations corporelles hors exploitation.</w:t>
            </w:r>
          </w:p>
        </w:tc>
      </w:tr>
    </w:tbl>
    <w:p>
      <w:pPr>
        <w:autoSpaceDN w:val="0"/>
        <w:autoSpaceDE w:val="0"/>
        <w:widowControl/>
        <w:spacing w:line="233" w:lineRule="auto" w:before="3764" w:after="0"/>
        <w:ind w:left="0" w:right="453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145</w:t>
      </w:r>
    </w:p>
    <w:p>
      <w:pPr>
        <w:sectPr>
          <w:pgSz w:w="11900" w:h="16840"/>
          <w:pgMar w:top="830" w:right="1234" w:bottom="192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553"/>
        <w:gridCol w:w="1553"/>
        <w:gridCol w:w="1553"/>
        <w:gridCol w:w="1553"/>
        <w:gridCol w:w="1553"/>
        <w:gridCol w:w="1553"/>
      </w:tblGrid>
      <w:tr>
        <w:trPr>
          <w:trHeight w:hRule="exact" w:val="56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47 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2" w:val="left"/>
              </w:tabs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tab/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MORTISSEMENTS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D’EXPLOITATION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ET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PROVISIONS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DES 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IMMOBILISATIONS</w:t>
            </w:r>
          </w:p>
        </w:tc>
      </w:tr>
    </w:tbl>
    <w:p>
      <w:pPr>
        <w:autoSpaceDN w:val="0"/>
        <w:autoSpaceDE w:val="0"/>
        <w:widowControl/>
        <w:spacing w:line="1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316"/>
      </w:tblGrid>
      <w:tr>
        <w:trPr>
          <w:trHeight w:hRule="exact" w:val="804"/>
        </w:trPr>
        <w:tc>
          <w:tcPr>
            <w:tcW w:type="dxa" w:w="928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6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47 : créditeur</w:t>
            </w:r>
          </w:p>
        </w:tc>
      </w:tr>
    </w:tbl>
    <w:p>
      <w:pPr>
        <w:autoSpaceDN w:val="0"/>
        <w:autoSpaceDE w:val="0"/>
        <w:widowControl/>
        <w:spacing w:line="3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316"/>
      </w:tblGrid>
      <w:tr>
        <w:trPr>
          <w:trHeight w:hRule="exact" w:val="8164"/>
        </w:trPr>
        <w:tc>
          <w:tcPr>
            <w:tcW w:type="dxa" w:w="928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60.0" w:type="dxa"/>
            </w:tblPr>
            <w:tblGrid>
              <w:gridCol w:w="9288"/>
            </w:tblGrid>
            <w:tr>
              <w:trPr>
                <w:trHeight w:hRule="exact" w:val="346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396" w:after="0"/>
              <w:ind w:left="6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47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Cette rubrique enregistre les amortissements et provisions pour dépréciation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immobilisations d’exploitation.</w:t>
            </w:r>
          </w:p>
          <w:p>
            <w:pPr>
              <w:autoSpaceDN w:val="0"/>
              <w:tabs>
                <w:tab w:pos="428" w:val="left"/>
                <w:tab w:pos="788" w:val="left"/>
              </w:tabs>
              <w:autoSpaceDE w:val="0"/>
              <w:widowControl/>
              <w:spacing w:line="245" w:lineRule="auto" w:before="6" w:after="0"/>
              <w:ind w:left="6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La Banque réalise annuellement l’inventaire de ses éléments patrimoniaux actifs et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passifs en vue d’établir ses états de synthèse. Elle procède, en premier lieu, à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l’évaluation de son patrimoine à la valeur actuelle de chaque élément qui le compose.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Elle détermine, ensuite, la valeur comptable nette à affecter à chaque élément d’actif :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Pour les biens dont le potentiel baisse régulièrement avec le temps, l’usage et </w:t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 changement technique, la Banque établit un plan d’amortissement. La valeur </w:t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d’entrée des éléments de l’actif immobilisé dont l’utilisation est limitée dans le </w:t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temps, doit faire l’objet de correction de valeurs sous forme d’amortissement.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78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Ces corrections de valeurs doivent amener chaque année, la valeur d’entrée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de l’élément amortissable à sa valeur nette d’amortissement.</w:t>
            </w:r>
          </w:p>
          <w:p>
            <w:pPr>
              <w:autoSpaceDN w:val="0"/>
              <w:tabs>
                <w:tab w:pos="788" w:val="left"/>
              </w:tabs>
              <w:autoSpaceDE w:val="0"/>
              <w:widowControl/>
              <w:spacing w:line="245" w:lineRule="auto" w:before="6" w:after="0"/>
              <w:ind w:left="42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Pour les autres biens, la valeur d’entrée dans le patrimoine reste inchangée en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tant que valeur brute, elle est rapprochée de la valeur actuelle de l’élément et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corrigée en comptabilité chaque fois qu’elle s’avère supérieure à la valeur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actuelle par voie de provisions, si la dépréciation constatée est momentanée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ou par voie d’amortissement exceptionnel.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68" w:right="66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Pour établir un plan d’amortissement, la Banque retient la durée normale d’utilisation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appropriée. Les taux dépendent de la durée d’utilisation, de l’usure prévisible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l’élément (compte tenu de sa cadence d’exploitation), de l’obsolescence potentielle,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des usages en vigueur dans la profession et de la politique de renouvellement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immobilisations. Les mêmes taux sont appliqués aux éléments corporels de la même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catégorie et utilisés dans les mêmes conditions.</w:t>
            </w:r>
          </w:p>
        </w:tc>
      </w:tr>
    </w:tbl>
    <w:p>
      <w:pPr>
        <w:autoSpaceDN w:val="0"/>
        <w:autoSpaceDE w:val="0"/>
        <w:widowControl/>
        <w:spacing w:line="233" w:lineRule="auto" w:before="4730" w:after="0"/>
        <w:ind w:left="0" w:right="452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146</w:t>
      </w:r>
    </w:p>
    <w:p>
      <w:pPr>
        <w:sectPr>
          <w:pgSz w:w="11900" w:h="16840"/>
          <w:pgMar w:top="696" w:right="1244" w:bottom="192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553"/>
        <w:gridCol w:w="1553"/>
        <w:gridCol w:w="1553"/>
        <w:gridCol w:w="1553"/>
        <w:gridCol w:w="1553"/>
        <w:gridCol w:w="1553"/>
      </w:tblGrid>
      <w:tr>
        <w:trPr>
          <w:trHeight w:hRule="exact" w:val="51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47 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2" w:val="left"/>
              </w:tabs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tab/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MORTISSEMENTS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D’EXPLOITATION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ET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PROVISIONS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DES 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IMMOBILISATIONS</w:t>
            </w:r>
          </w:p>
        </w:tc>
      </w:tr>
    </w:tbl>
    <w:p>
      <w:pPr>
        <w:autoSpaceDN w:val="0"/>
        <w:tabs>
          <w:tab w:pos="926" w:val="left"/>
          <w:tab w:pos="930" w:val="left"/>
          <w:tab w:pos="1208" w:val="left"/>
          <w:tab w:pos="1776" w:val="left"/>
        </w:tabs>
        <w:autoSpaceDE w:val="0"/>
        <w:widowControl/>
        <w:spacing w:line="245" w:lineRule="auto" w:before="0" w:after="0"/>
        <w:ind w:left="76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471 - AMORTISSEMENTS DES IMMOBILISATIONS INCORPORELLES </w:t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D’EXPLOITATION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4711 - Amortissements des brevets et marques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4712 - Amortissements des frais d’étude et de conception de nouveaux </w:t>
      </w:r>
      <w:r>
        <w:tab/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billets et monnaies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4713 - Amortissements des immobilisations en recherche et développement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4714 - Amortissements des logiciels informatiques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4719 - Amortissements des autres immobilisations incorporelles</w:t>
      </w:r>
    </w:p>
    <w:p>
      <w:pPr>
        <w:autoSpaceDN w:val="0"/>
        <w:tabs>
          <w:tab w:pos="930" w:val="left"/>
          <w:tab w:pos="1208" w:val="left"/>
          <w:tab w:pos="1776" w:val="left"/>
        </w:tabs>
        <w:autoSpaceDE w:val="0"/>
        <w:widowControl/>
        <w:spacing w:line="245" w:lineRule="auto" w:before="284" w:after="242"/>
        <w:ind w:left="76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472 - PROVISIONS POUR DEPRECIATION DES IMMOBILISATIONS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INCORPORELLES D’EXPLOITATION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4721 - Provisions pour dépréciation des brevets et marques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4723 - Provisions pour dépréciation des immobilisations en recherche et </w:t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développement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4724 - Provisions pour dépréciation des logiciels informatiques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4729 - Provisions pour dépréciation des autres immobilisations incorporelles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316"/>
      </w:tblGrid>
      <w:tr>
        <w:trPr>
          <w:trHeight w:hRule="exact" w:val="800"/>
        </w:trPr>
        <w:tc>
          <w:tcPr>
            <w:tcW w:type="dxa" w:w="928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6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47 : créditeur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316"/>
      </w:tblGrid>
      <w:tr>
        <w:trPr>
          <w:trHeight w:hRule="exact" w:val="7224"/>
        </w:trPr>
        <w:tc>
          <w:tcPr>
            <w:tcW w:type="dxa" w:w="928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60.0" w:type="dxa"/>
            </w:tblPr>
            <w:tblGrid>
              <w:gridCol w:w="9288"/>
            </w:tblGrid>
            <w:tr>
              <w:trPr>
                <w:trHeight w:hRule="exact" w:val="352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76" w:after="0"/>
              <w:ind w:left="6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471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amortissements des immobilisations incorporelles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d’exploitation.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6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immobilisations en recherche et développement doivent être amorties dans un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délai qui ne peut dépasser 5 ans.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6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En cas d’échec des projets de recherche et de développement, les dépenses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correspondantes sont immédiatement amorties.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6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brevets sont normalement amortissables sur la durée du privilège dont ils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bénéficient ou sur leur durée effective d’utilisation si elle est plus courte.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6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marques dont la protection n’est pas limitée dans le temps ne sont pas, en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principe, amortissables.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6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procédures industrielles, modèles et dessins sont amortissables dés lors qu’ils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sont susceptibles de devenir obsolètes.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68" w:right="66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amortissements des immobilisations incorporelles d’exploitation sont enregistrés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au débit des comptes concernés de la série 6811 par le crédit des comptes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concernés d’amortissement.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6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472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amoindrissements de valeurs des immobilisations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résultant des causes dont les effets ne sont pas jugés irréversibles.</w:t>
            </w:r>
          </w:p>
        </w:tc>
      </w:tr>
    </w:tbl>
    <w:p>
      <w:pPr>
        <w:autoSpaceDN w:val="0"/>
        <w:autoSpaceDE w:val="0"/>
        <w:widowControl/>
        <w:spacing w:line="233" w:lineRule="auto" w:before="1260" w:after="0"/>
        <w:ind w:left="0" w:right="452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147</w:t>
      </w:r>
    </w:p>
    <w:p>
      <w:pPr>
        <w:sectPr>
          <w:pgSz w:w="11900" w:h="16840"/>
          <w:pgMar w:top="696" w:right="1244" w:bottom="192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553"/>
        <w:gridCol w:w="1553"/>
        <w:gridCol w:w="1553"/>
        <w:gridCol w:w="1553"/>
        <w:gridCol w:w="1553"/>
        <w:gridCol w:w="1553"/>
      </w:tblGrid>
      <w:tr>
        <w:trPr>
          <w:trHeight w:hRule="exact" w:val="56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47 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2" w:val="left"/>
              </w:tabs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tab/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MORTISSEMENTS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D’EXPLOITATION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ET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PROVISIONS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DES 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IMMOBILISATIONS</w:t>
            </w:r>
          </w:p>
        </w:tc>
      </w:tr>
    </w:tbl>
    <w:p>
      <w:pPr>
        <w:autoSpaceDN w:val="0"/>
        <w:autoSpaceDE w:val="0"/>
        <w:widowControl/>
        <w:spacing w:line="245" w:lineRule="auto" w:before="220" w:after="0"/>
        <w:ind w:left="786" w:right="2160" w:hanging="7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473 - AMORTISSEMENTS DES IMMEUBLES D’EXPLOITATION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4733 - Amortissements des immeubles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4734 - Amortissements des logements de fonction</w:t>
      </w:r>
    </w:p>
    <w:p>
      <w:pPr>
        <w:autoSpaceDN w:val="0"/>
        <w:autoSpaceDE w:val="0"/>
        <w:widowControl/>
        <w:spacing w:line="245" w:lineRule="auto" w:before="212" w:after="0"/>
        <w:ind w:left="786" w:right="288" w:hanging="7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474 - AMORTISSEMENTS DU MOBILIER ET MATERIEL D’EXPLOITATION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4741 - Amortissements du mobilier de bureau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4742 - Amortissements du matériel de bureau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4743 - Amortissements du matériel pour le traitement de l’information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4744 - Amortissements du matériel pour le traitement des valeurs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4745 - Amortissements du matériel pour la fabrication des billets de banque </w:t>
      </w:r>
      <w:r>
        <w:rPr>
          <w:rFonts w:ascii="" w:hAnsi="" w:eastAsia=""/>
          <w:b w:val="0"/>
          <w:i w:val="0"/>
          <w:color w:val="000000"/>
          <w:sz w:val="24"/>
        </w:rPr>
        <w:t xml:space="preserve">4746 - Amortissements du matériel pour la fabrication des pièces métalliques </w:t>
      </w:r>
      <w:r>
        <w:rPr>
          <w:rFonts w:ascii="" w:hAnsi="" w:eastAsia=""/>
          <w:b w:val="0"/>
          <w:i w:val="0"/>
          <w:color w:val="000000"/>
          <w:sz w:val="24"/>
        </w:rPr>
        <w:t xml:space="preserve">4747 - Amortissements du matériel pour la production des documents divers </w:t>
      </w:r>
      <w:r>
        <w:rPr>
          <w:rFonts w:ascii="" w:hAnsi="" w:eastAsia=""/>
          <w:b w:val="0"/>
          <w:i w:val="0"/>
          <w:color w:val="000000"/>
          <w:sz w:val="24"/>
        </w:rPr>
        <w:t xml:space="preserve">4748 - Amortissements du matériel roulant destiné à l’exploitation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4749 - Amortissements des autres mobilier et matériel</w:t>
      </w:r>
    </w:p>
    <w:p>
      <w:pPr>
        <w:autoSpaceDN w:val="0"/>
        <w:autoSpaceDE w:val="0"/>
        <w:widowControl/>
        <w:spacing w:line="245" w:lineRule="auto" w:before="212" w:after="0"/>
        <w:ind w:left="786" w:right="144" w:hanging="7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475 -AMORTISSEMENTS DES AUTRES IMMOBILISATIONS CORPORELLES </w:t>
      </w:r>
      <w:r>
        <w:rPr>
          <w:rFonts w:ascii="" w:hAnsi="" w:eastAsia=""/>
          <w:b w:val="0"/>
          <w:i w:val="0"/>
          <w:color w:val="000000"/>
          <w:sz w:val="24"/>
        </w:rPr>
        <w:t xml:space="preserve">D’EXPLOITATION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4751 - Amortissements du matériel d’entretien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4752 - Amortissements du matériel de manutention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4753 - Amortissements du matériel des ateliers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4754 - Amortissements du matériel des cuisines et réfectoires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4755 - Amortissements des agencements, aménagements et installations </w:t>
      </w:r>
      <w:r>
        <w:rPr>
          <w:rFonts w:ascii="" w:hAnsi="" w:eastAsia=""/>
          <w:b w:val="0"/>
          <w:i w:val="0"/>
          <w:color w:val="000000"/>
          <w:sz w:val="24"/>
        </w:rPr>
        <w:t>4759 - Amortissements des diverses autres immobilisations corporelles</w:t>
      </w:r>
    </w:p>
    <w:p>
      <w:pPr>
        <w:autoSpaceDN w:val="0"/>
        <w:tabs>
          <w:tab w:pos="786" w:val="left"/>
          <w:tab w:pos="1208" w:val="left"/>
        </w:tabs>
        <w:autoSpaceDE w:val="0"/>
        <w:widowControl/>
        <w:spacing w:line="245" w:lineRule="auto" w:before="212" w:after="238"/>
        <w:ind w:left="76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479 - PROVISIONS POUR DEPRECIATION DES IMMOBILISATIONS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CORPORELLES D’EXPLOITATION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4791 - Provisions pour dépréciation des immeubles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4792 - Provisions pour dépréciation du mobilier et matériel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4793 - Provisions pour dépréciation des autres immobilisations corporelles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316"/>
      </w:tblGrid>
      <w:tr>
        <w:trPr>
          <w:trHeight w:hRule="exact" w:val="804"/>
        </w:trPr>
        <w:tc>
          <w:tcPr>
            <w:tcW w:type="dxa" w:w="928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6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47 : créditeur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316"/>
      </w:tblGrid>
      <w:tr>
        <w:trPr>
          <w:trHeight w:hRule="exact" w:val="2922"/>
        </w:trPr>
        <w:tc>
          <w:tcPr>
            <w:tcW w:type="dxa" w:w="928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60.0" w:type="dxa"/>
            </w:tblPr>
            <w:tblGrid>
              <w:gridCol w:w="9288"/>
            </w:tblGrid>
            <w:tr>
              <w:trPr>
                <w:trHeight w:hRule="exact" w:val="346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22" w:after="0"/>
              <w:ind w:left="68" w:right="68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473-474-475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– Ces postes enregistrent les amortissements des immeubles, du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mobilier et matériel ainsi que les amortissements des autres immobilisations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corporelles d’exploitation.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6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479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provisions pour dépréciation des immobilisations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corporelles d’exploitation.</w:t>
            </w:r>
          </w:p>
        </w:tc>
      </w:tr>
    </w:tbl>
    <w:p>
      <w:pPr>
        <w:autoSpaceDN w:val="0"/>
        <w:autoSpaceDE w:val="0"/>
        <w:widowControl/>
        <w:spacing w:line="233" w:lineRule="auto" w:before="2818" w:after="0"/>
        <w:ind w:left="0" w:right="452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148</w:t>
      </w:r>
    </w:p>
    <w:p>
      <w:pPr>
        <w:sectPr>
          <w:pgSz w:w="11900" w:h="16840"/>
          <w:pgMar w:top="696" w:right="1244" w:bottom="192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tabs>
          <w:tab w:pos="1132" w:val="left"/>
        </w:tabs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48 – AMORTISSEMENTS ET PROVISIONS DES IMMOBILISATIONS HORS </w:t>
      </w:r>
      <w:r>
        <w:rPr>
          <w:rFonts w:ascii="" w:hAnsi="" w:eastAsia=""/>
          <w:b/>
          <w:i w:val="0"/>
          <w:color w:val="000000"/>
          <w:sz w:val="24"/>
        </w:rPr>
        <w:t>EXPLOITATION</w:t>
      </w:r>
    </w:p>
    <w:p>
      <w:pPr>
        <w:autoSpaceDN w:val="0"/>
        <w:autoSpaceDE w:val="0"/>
        <w:widowControl/>
        <w:spacing w:line="245" w:lineRule="auto" w:before="212" w:after="0"/>
        <w:ind w:left="566" w:right="2304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481 - AMORTISSEMENTS DES IMMEUBLES HORS EXPLOITATION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4813 - Amortissements des immeubles à caractère social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4819 - Amortissements des autres immeubles</w:t>
      </w:r>
    </w:p>
    <w:p>
      <w:pPr>
        <w:autoSpaceDN w:val="0"/>
        <w:autoSpaceDE w:val="0"/>
        <w:widowControl/>
        <w:spacing w:line="245" w:lineRule="auto" w:before="212" w:after="0"/>
        <w:ind w:left="566" w:right="1008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482 - AMORTISSEMENTS DU MOBILIER ET MATERIEL HORS EXPLOITATION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4821 - Amortissements du mobilier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4822 - Amortissements du matériel mécanique, électrique et électronique </w:t>
      </w:r>
      <w:r>
        <w:rPr>
          <w:rFonts w:ascii="" w:hAnsi="" w:eastAsia=""/>
          <w:b w:val="0"/>
          <w:i w:val="0"/>
          <w:color w:val="000000"/>
          <w:sz w:val="24"/>
        </w:rPr>
        <w:t xml:space="preserve">4823 - Amortissements du matériel roulant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4829 - Amortissements d’autre matériel</w:t>
      </w:r>
    </w:p>
    <w:p>
      <w:pPr>
        <w:autoSpaceDN w:val="0"/>
        <w:tabs>
          <w:tab w:pos="566" w:val="left"/>
          <w:tab w:pos="710" w:val="left"/>
        </w:tabs>
        <w:autoSpaceDE w:val="0"/>
        <w:widowControl/>
        <w:spacing w:line="245" w:lineRule="auto" w:before="212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483 - AMORTISSEMENTS DES AUTRES IMMOBILISATIONS CORPORELLES HORS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EXPLOITATION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4831 - Amortissements des agencements, aménagements et installations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4833 - Amortissements des équipements des immeubles à caractère social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4839 - Amortissements des diverses autres immobilisations corporelles</w:t>
      </w:r>
    </w:p>
    <w:p>
      <w:pPr>
        <w:autoSpaceDN w:val="0"/>
        <w:tabs>
          <w:tab w:pos="566" w:val="left"/>
          <w:tab w:pos="710" w:val="left"/>
        </w:tabs>
        <w:autoSpaceDE w:val="0"/>
        <w:widowControl/>
        <w:spacing w:line="245" w:lineRule="auto" w:before="212" w:after="24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489 - PROVISIONS POUR DEPRECIATION DES IMMOBILISATIONS CORPORELLES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HORS EXPLOITATION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4891 - Provisions pour dépréciation des immeubles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4892 - Provisions pour dépréciation du mobilier et matériel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4893 - Provisions pour dépréciation des autres immobilisations corporelles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06"/>
      </w:tblGrid>
      <w:tr>
        <w:trPr>
          <w:trHeight w:hRule="exact" w:val="800"/>
        </w:trPr>
        <w:tc>
          <w:tcPr>
            <w:tcW w:type="dxa" w:w="928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6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SENS DU SOLDE : 48 : créditeur</w:t>
            </w:r>
          </w:p>
        </w:tc>
      </w:tr>
    </w:tbl>
    <w:p>
      <w:pPr>
        <w:autoSpaceDN w:val="0"/>
        <w:autoSpaceDE w:val="0"/>
        <w:widowControl/>
        <w:spacing w:line="3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9806"/>
      </w:tblGrid>
      <w:tr>
        <w:trPr>
          <w:trHeight w:hRule="exact" w:val="2092"/>
        </w:trPr>
        <w:tc>
          <w:tcPr>
            <w:tcW w:type="dxa" w:w="928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60.0" w:type="dxa"/>
            </w:tblPr>
            <w:tblGrid>
              <w:gridCol w:w="9288"/>
            </w:tblGrid>
            <w:tr>
              <w:trPr>
                <w:trHeight w:hRule="exact" w:val="346"/>
              </w:trPr>
              <w:tc>
                <w:tcPr>
                  <w:tcW w:type="dxa" w:w="416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24"/>
                    </w:rPr>
                    <w:t>DEFINITION ET OBSERVATIONS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22" w:after="0"/>
              <w:ind w:left="68" w:right="64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48 –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Cette rubrique enregistre les amortissements et les provisions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immobilisations non affectées aux services commerciaux, techniques et administratifs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de la Banque.</w:t>
            </w:r>
          </w:p>
        </w:tc>
      </w:tr>
    </w:tbl>
    <w:p>
      <w:pPr>
        <w:autoSpaceDN w:val="0"/>
        <w:autoSpaceDE w:val="0"/>
        <w:widowControl/>
        <w:spacing w:line="233" w:lineRule="auto" w:before="5520" w:after="0"/>
        <w:ind w:left="0" w:right="4526" w:firstLine="0"/>
        <w:jc w:val="right"/>
      </w:pPr>
      <w:r>
        <w:rPr>
          <w:w w:val="98.18181991577148"/>
          <w:rFonts w:ascii="" w:hAnsi="" w:eastAsia=""/>
          <w:b w:val="0"/>
          <w:i w:val="0"/>
          <w:color w:val="000000"/>
          <w:sz w:val="22"/>
        </w:rPr>
        <w:t>149</w:t>
      </w:r>
    </w:p>
    <w:p>
      <w:pPr>
        <w:sectPr>
          <w:pgSz w:w="11900" w:h="16840"/>
          <w:pgMar w:top="696" w:right="1244" w:bottom="192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6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656" w:right="0" w:firstLine="0"/>
        <w:jc w:val="left"/>
      </w:pPr>
      <w:r>
        <w:rPr>
          <w:rFonts w:ascii="" w:hAnsi="" w:eastAsia=""/>
          <w:b w:val="0"/>
          <w:i w:val="0"/>
          <w:color w:val="000000"/>
          <w:sz w:val="28"/>
        </w:rPr>
        <w:t xml:space="preserve">FICHES INDIVIDUELLES DES COMPTES DE LA CLASSE 5 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50 - PROVISIONS POUR RISQUES ET CHARGES </w:t>
      </w:r>
    </w:p>
    <w:p>
      <w:pPr>
        <w:autoSpaceDN w:val="0"/>
        <w:tabs>
          <w:tab w:pos="650" w:val="left"/>
        </w:tabs>
        <w:autoSpaceDE w:val="0"/>
        <w:widowControl/>
        <w:spacing w:line="245" w:lineRule="auto" w:before="128" w:after="0"/>
        <w:ind w:left="84" w:right="504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501 - PROVISIONS POUR RISQUES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5010 - Provisions pour risques </w:t>
      </w:r>
    </w:p>
    <w:p>
      <w:pPr>
        <w:autoSpaceDN w:val="0"/>
        <w:autoSpaceDE w:val="0"/>
        <w:widowControl/>
        <w:spacing w:line="245" w:lineRule="auto" w:before="284" w:after="278"/>
        <w:ind w:left="650" w:right="720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505 - PROVISIONS POUR CHARGES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5051 – Provision pour paiement au personnel de prime d’encouragement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5052 – Provisions pour pensions de retraite et obligations similaires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5053 – Provisions pour charges à répartir sur plusieurs exercices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5054 - Provisions pour congés payés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5055 – Provisions pour contribution à divers financements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70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50 : Créditeur </w:t>
            </w:r>
          </w:p>
        </w:tc>
      </w:tr>
    </w:tbl>
    <w:p>
      <w:pPr>
        <w:autoSpaceDN w:val="0"/>
        <w:autoSpaceDE w:val="0"/>
        <w:widowControl/>
        <w:spacing w:line="3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898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2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56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50 –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Cette rubrique enregistre les provisions qui permettent de constater l’existence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 pertes et charges dont la réalisation est probable mais l’évaluation incertaine, ou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qui ne font pas face à la dépréciation d’un actif identifié. Elles sont destinées à faire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face à des risques ou à des charges dont on prévoit la réalisation dans un délai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supérieur à douze mois à la clôture de l’exercice.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501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provisions pour risques tels que les provisions pour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litiges, pour amendes ou autres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5051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provisions constituées par la Banque au titre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primes d’encouragement au personnel notamment la prime de bilan.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5052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abrite les provisions relatives aux sommes affectées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obligatoirement par la Banque à un fonds de retraite interne constitué en vertu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d’obligations légales, réglementaires ou contractuelles.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5053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provisions constituées pour faire face à des charges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prévisibles, telles que les grosses réparations, qui ne sauraient être rattachées au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seul exercice au cours duquel elles sont engagées.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5054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provisions constituées  par la Banque pour les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congés payés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5055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abrite les provisions pour charges qui ne peuvent être enregistrées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dans les comptes précités.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850" w:right="1234" w:bottom="932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51 - PROVISIONS REGLEMENTEES </w:t>
      </w:r>
    </w:p>
    <w:p>
      <w:pPr>
        <w:autoSpaceDN w:val="0"/>
        <w:tabs>
          <w:tab w:pos="708" w:val="left"/>
          <w:tab w:pos="1276" w:val="left"/>
        </w:tabs>
        <w:autoSpaceDE w:val="0"/>
        <w:widowControl/>
        <w:spacing w:line="245" w:lineRule="auto" w:before="12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511 - PROVISIONS POUR CONSTRUCTION OU ACQUISITION DE LOGEMENTS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DESTINES AU PERSONNEL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5110 - Provisions pour construction ou acquisition de logements destinés au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personnel </w:t>
      </w:r>
    </w:p>
    <w:p>
      <w:pPr>
        <w:autoSpaceDN w:val="0"/>
        <w:tabs>
          <w:tab w:pos="708" w:val="left"/>
        </w:tabs>
        <w:autoSpaceDE w:val="0"/>
        <w:widowControl/>
        <w:spacing w:line="245" w:lineRule="auto" w:before="284" w:after="0"/>
        <w:ind w:left="0" w:right="40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512 - PROVISIONS POUR INVESTISSEMENTS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5120 - Provisions pour investissements </w:t>
      </w:r>
    </w:p>
    <w:p>
      <w:pPr>
        <w:autoSpaceDN w:val="0"/>
        <w:tabs>
          <w:tab w:pos="708" w:val="left"/>
        </w:tabs>
        <w:autoSpaceDE w:val="0"/>
        <w:widowControl/>
        <w:spacing w:line="245" w:lineRule="auto" w:before="284" w:after="278"/>
        <w:ind w:left="0" w:right="40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519 - AUTRES PROVISIONS REGLEMENTEES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5190 - Autres provisions réglementées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.00000000000006" w:type="dxa"/>
      </w:tblPr>
      <w:tblGrid>
        <w:gridCol w:w="9390"/>
      </w:tblGrid>
      <w:tr>
        <w:trPr>
          <w:trHeight w:hRule="exact" w:val="82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51 : Créditeur 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.00000000000006" w:type="dxa"/>
      </w:tblPr>
      <w:tblGrid>
        <w:gridCol w:w="9390"/>
      </w:tblGrid>
      <w:tr>
        <w:trPr>
          <w:trHeight w:hRule="exact" w:val="5714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2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78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51 –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Cette rubrique enregistre des provisions spéciales constatées en application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dispositions légales et réglementaires et qui rendent leur constitution obligatoire ou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facultative.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511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provisions destinées à acquérir ou à construire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logements affectés au personnel de la Banque.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512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abrite des provisions, prévues par la législation fiscale, destinées à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faire face à des investissements d’exploitation que la Banque envisage d’effectuer.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234" w:bottom="1440" w:left="1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p>
      <w:pPr>
        <w:autoSpaceDN w:val="0"/>
        <w:autoSpaceDE w:val="0"/>
        <w:widowControl/>
        <w:spacing w:line="233" w:lineRule="auto" w:before="0" w:after="556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54- COMPTE D’EVALUATION DES RESERVES DE CHANGE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822"/>
        </w:trPr>
        <w:tc>
          <w:tcPr>
            <w:tcW w:type="dxa" w:w="9282"/>
            <w:tcBorders>
              <w:start w:sz="12.0" w:val="single" w:color="#000000"/>
              <w:top w:sz="11.200000000000045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54 : Créditeur </w:t>
            </w:r>
          </w:p>
        </w:tc>
      </w:tr>
    </w:tbl>
    <w:p>
      <w:pPr>
        <w:autoSpaceDN w:val="0"/>
        <w:autoSpaceDE w:val="0"/>
        <w:widowControl/>
        <w:spacing w:line="3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4848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2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22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54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Cette rubrique enregistre l’écart dégagé lors de l’évaluation périodique, par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Banque, de ses avoirs en or et en devises.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 solde créditeur du « compte d’évaluation des réserves de change » ne peut être ni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porté aux produits de l’exercice, ni distribué ou affecté à un quelconque emploi.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Si à la clôture de l’exercice, son solde est inférieur à un seuil minimum de 2,5%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avoir nets en or et en devises, il est procédé à la constitution d’une réserve pour perte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 change prélevée à hauteur de 10% du bénéfice net.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Lorsque le solde du compte d’évaluation des réserves de change dépasse ce seuil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minimum, l’excèdent du compte de réserve pour perte de change est restitué au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Trésor.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 seuil minimum précité ainsi que les conditions de constitution et de restitution au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Trésor de ladite réserve, sont fixées conformément à la convention du 29 décembre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2006.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85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55-ECARTS DE REEVALUATION </w:t>
      </w:r>
    </w:p>
    <w:p>
      <w:pPr>
        <w:autoSpaceDN w:val="0"/>
        <w:tabs>
          <w:tab w:pos="1500" w:val="left"/>
        </w:tabs>
        <w:autoSpaceDE w:val="0"/>
        <w:widowControl/>
        <w:spacing w:line="245" w:lineRule="auto" w:before="128" w:after="0"/>
        <w:ind w:left="792" w:right="460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550-ECARTS DE REEVALUATION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5500-Ecarts de réévaluation </w:t>
      </w:r>
    </w:p>
    <w:p>
      <w:pPr>
        <w:autoSpaceDN w:val="0"/>
        <w:autoSpaceDE w:val="0"/>
        <w:widowControl/>
        <w:spacing w:line="233" w:lineRule="auto" w:before="284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56-RESERVES </w:t>
      </w:r>
    </w:p>
    <w:p>
      <w:pPr>
        <w:autoSpaceDN w:val="0"/>
        <w:tabs>
          <w:tab w:pos="1500" w:val="left"/>
        </w:tabs>
        <w:autoSpaceDE w:val="0"/>
        <w:widowControl/>
        <w:spacing w:line="245" w:lineRule="auto" w:before="128" w:after="0"/>
        <w:ind w:left="792" w:right="40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561-FONDS GENERAL DE RESERVES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5610-Fonds général de réserves </w:t>
      </w:r>
    </w:p>
    <w:p>
      <w:pPr>
        <w:autoSpaceDN w:val="0"/>
        <w:tabs>
          <w:tab w:pos="1500" w:val="left"/>
        </w:tabs>
        <w:autoSpaceDE w:val="0"/>
        <w:widowControl/>
        <w:spacing w:line="245" w:lineRule="auto" w:before="284" w:after="0"/>
        <w:ind w:left="792" w:right="40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562-FONDS DE RESERVES SPECIAUX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5620-Fonds de réserves spéciaux </w:t>
      </w:r>
    </w:p>
    <w:p>
      <w:pPr>
        <w:autoSpaceDN w:val="0"/>
        <w:tabs>
          <w:tab w:pos="1500" w:val="left"/>
        </w:tabs>
        <w:autoSpaceDE w:val="0"/>
        <w:widowControl/>
        <w:spacing w:line="245" w:lineRule="auto" w:before="284" w:after="0"/>
        <w:ind w:left="792" w:right="360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563-RESERVE POUR PERTE DE CHANGE </w:t>
      </w:r>
      <w:r>
        <w:rPr>
          <w:rFonts w:ascii="" w:hAnsi="" w:eastAsia=""/>
          <w:b w:val="0"/>
          <w:i w:val="0"/>
          <w:color w:val="000000"/>
          <w:sz w:val="24"/>
        </w:rPr>
        <w:t xml:space="preserve">5630-Réserve pour perte de change </w:t>
      </w:r>
    </w:p>
    <w:p>
      <w:pPr>
        <w:autoSpaceDN w:val="0"/>
        <w:tabs>
          <w:tab w:pos="1502" w:val="left"/>
        </w:tabs>
        <w:autoSpaceDE w:val="0"/>
        <w:widowControl/>
        <w:spacing w:line="245" w:lineRule="auto" w:before="284" w:after="278"/>
        <w:ind w:left="792" w:right="532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569-AUTRES RESERVES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5690- Autres réserves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82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55 et 56 : Créditeurs 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764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2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7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550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écarts dégagés à l’occasion d’opérations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réévaluation qui ont le caractère de capitaux propres.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La réévaluation porte sur l’ensemble des immobilisations corporelles et financières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existant à l’actif de la Banque.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La réévaluation des immobilisations corporelles et financières consiste à substituer,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dans les écritures comptables, la valeur actuelle à la valeur comptable nette.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La réévaluation d’une immobilisation ne doit pas se traduire par une diminution de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valeur comptable nette de ladite immobilisation.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L’écart de réévaluation est égal à la différence entre la valeur réévaluée et la valeur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comptable nette de l’immobilisation, et a pour effet de porter la valeur comptable nette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à la valeur actuelle.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561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la fraction des bénéfices affectée au fonds général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réserves conformément aux dispositions statutaires.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562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la part de bénéfice affectée, sur décision du conseil de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Banque, à la constitution de fonds de réserves spéciaux.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563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la réserve pour perte de change constituée par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prélèvement sur le bénéfice net lorsque le solde du compte d’évaluation des réserves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 change, à la clôture de l’exercice, est inférieur au seuil minimum.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 seuil minimum précité ainsi que les conditions de constitution et de restitution au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Trésor de ladite réserve, sont fixées conformément à la convention du 29 décembre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2006.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234" w:bottom="916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57-CAPITAL </w:t>
      </w:r>
    </w:p>
    <w:p>
      <w:pPr>
        <w:autoSpaceDN w:val="0"/>
        <w:tabs>
          <w:tab w:pos="1500" w:val="left"/>
        </w:tabs>
        <w:autoSpaceDE w:val="0"/>
        <w:widowControl/>
        <w:spacing w:line="245" w:lineRule="auto" w:before="128" w:after="0"/>
        <w:ind w:left="792" w:right="633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570-CAPITAL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5700-Capital </w:t>
      </w:r>
    </w:p>
    <w:p>
      <w:pPr>
        <w:autoSpaceDN w:val="0"/>
        <w:tabs>
          <w:tab w:pos="792" w:val="left"/>
          <w:tab w:pos="1500" w:val="left"/>
        </w:tabs>
        <w:autoSpaceDE w:val="0"/>
        <w:widowControl/>
        <w:spacing w:line="245" w:lineRule="auto" w:before="284" w:after="0"/>
        <w:ind w:left="84" w:right="518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58-REPORT A NOUVEAU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580-REPORT A NOUVEAU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5800-Report à nouveau </w:t>
      </w:r>
    </w:p>
    <w:p>
      <w:pPr>
        <w:autoSpaceDN w:val="0"/>
        <w:tabs>
          <w:tab w:pos="792" w:val="left"/>
          <w:tab w:pos="1462" w:val="left"/>
        </w:tabs>
        <w:autoSpaceDE w:val="0"/>
        <w:widowControl/>
        <w:spacing w:line="245" w:lineRule="auto" w:before="284" w:after="0"/>
        <w:ind w:left="84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59 - RESULTATS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591-RESULTAT NET DE L‘EXERCICE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 5910 - Résultat net de l’exercice </w:t>
      </w:r>
    </w:p>
    <w:p>
      <w:pPr>
        <w:autoSpaceDN w:val="0"/>
        <w:autoSpaceDE w:val="0"/>
        <w:widowControl/>
        <w:spacing w:line="245" w:lineRule="auto" w:before="560" w:after="278"/>
        <w:ind w:left="720" w:right="216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592-RESULTATS NETS EN INSTANCE D’AFFECTATION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5920- Résultats nets en instance d’affectation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978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80" w:val="left"/>
              </w:tabs>
              <w:autoSpaceDE w:val="0"/>
              <w:widowControl/>
              <w:spacing w:line="245" w:lineRule="auto" w:before="128" w:after="0"/>
              <w:ind w:left="54" w:right="345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57 : Créditeur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58-59 : Débiteurs ou créditeurs 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485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2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22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57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Cette rubrique enregistre le montant du capital de la Banque qui est entièrement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souscrit et libéré par l’Etat.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 capital peut être augmenté par incorporation des réserves sur décision du conseil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 la Banque.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58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Cette rubrique enregistre le montant cumulé de la fraction des résultats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l’exercice et des exercices antérieurs, dont l’affectation a été reportée sur décision du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Conseil de la Banque. </w:t>
            </w:r>
          </w:p>
          <w:p>
            <w:pPr>
              <w:autoSpaceDN w:val="0"/>
              <w:autoSpaceDE w:val="0"/>
              <w:widowControl/>
              <w:spacing w:line="233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591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 résultat  de l’exercice.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592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résultats nets des exercices antérieurs dont la décision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d’affectation n’a pas encore été prise par le Conseil de la Banque.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656" w:right="0" w:firstLine="0"/>
        <w:jc w:val="left"/>
      </w:pPr>
      <w:r>
        <w:rPr>
          <w:rFonts w:ascii="" w:hAnsi="" w:eastAsia=""/>
          <w:b w:val="0"/>
          <w:i w:val="0"/>
          <w:color w:val="000000"/>
          <w:sz w:val="28"/>
        </w:rPr>
        <w:t xml:space="preserve">FICHES INDIVIDUELLES DES COMPTES DE LA CLASSE 6 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60 - INTERETS SERVIS </w:t>
      </w:r>
    </w:p>
    <w:p>
      <w:pPr>
        <w:autoSpaceDN w:val="0"/>
        <w:autoSpaceDE w:val="0"/>
        <w:widowControl/>
        <w:spacing w:line="245" w:lineRule="auto" w:before="284" w:after="0"/>
        <w:ind w:left="566" w:right="144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601 - INTERETS SERVIS SUR ENGAGEMENTS EN OR ET ENGAGEMENTS ENVERS </w:t>
      </w:r>
      <w:r>
        <w:rPr>
          <w:rFonts w:ascii="" w:hAnsi="" w:eastAsia=""/>
          <w:b w:val="0"/>
          <w:i w:val="0"/>
          <w:color w:val="000000"/>
          <w:sz w:val="24"/>
        </w:rPr>
        <w:t xml:space="preserve">LES NON RESIDENTS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6011 - Intérêts servis sur engagements en or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6012 - Intérêts servis sur tranche de réserve mobilisée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6014 - Intérêts servis sur nos comptes auprès des Banques étrangères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6015 - Intérêts servis sur emprunts en devises auprès des Banques étrangères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6016 - Intérêts servis sur valeurs données en pension aux Banques étrangères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6019 - Intérêts servis sur autres engagements envers les non résidents </w:t>
      </w:r>
    </w:p>
    <w:p>
      <w:pPr>
        <w:autoSpaceDN w:val="0"/>
        <w:tabs>
          <w:tab w:pos="566" w:val="left"/>
          <w:tab w:pos="1418" w:val="left"/>
        </w:tabs>
        <w:autoSpaceDE w:val="0"/>
        <w:widowControl/>
        <w:spacing w:line="245" w:lineRule="auto" w:before="28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602 - INTERETS SERVIS SUR ENGAGEMENTS EN DIRHAMS CONVERTIBLES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6021 - Intérêts servis sur engagements en dirhams convertibles envers les Banques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étrangères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6022 - Intérêts servis sur engagements en dirhams convertibles envers les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organismes financiers internationaux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6029 - Intérêts servis sur autres engagements en dirhams convertibles </w:t>
      </w:r>
    </w:p>
    <w:p>
      <w:pPr>
        <w:autoSpaceDN w:val="0"/>
        <w:tabs>
          <w:tab w:pos="566" w:val="left"/>
          <w:tab w:pos="850" w:val="left"/>
        </w:tabs>
        <w:autoSpaceDE w:val="0"/>
        <w:widowControl/>
        <w:spacing w:line="245" w:lineRule="auto" w:before="28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603 - INTERETS SERVIS SUR COMPTES DE REPRISES DE LIQUIDITES ET DE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FACILITES DE DEPOTS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6031 - Intérêts servis sur comptes de reprises de liquidités au jour le jour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6032 - Intérêts servis sur comptes de reprises de liquidités à terme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6034 – Intérêts servis sur valeurs données en pension aux Banques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6035 - Intérêts servis sur comptes de facilités de dépôts au jour le jour </w:t>
      </w:r>
    </w:p>
    <w:p>
      <w:pPr>
        <w:autoSpaceDN w:val="0"/>
        <w:tabs>
          <w:tab w:pos="566" w:val="left"/>
        </w:tabs>
        <w:autoSpaceDE w:val="0"/>
        <w:widowControl/>
        <w:spacing w:line="245" w:lineRule="auto" w:before="284" w:after="0"/>
        <w:ind w:left="0" w:right="115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604 - INTERETS SERVIS SUR COMPTES DES RESERVES INDISPONIBLES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6040 - Intérêts servis sur comptes des réserves indisponibles </w:t>
      </w:r>
    </w:p>
    <w:p>
      <w:pPr>
        <w:autoSpaceDN w:val="0"/>
        <w:tabs>
          <w:tab w:pos="566" w:val="left"/>
          <w:tab w:pos="708" w:val="left"/>
          <w:tab w:pos="1418" w:val="left"/>
        </w:tabs>
        <w:autoSpaceDE w:val="0"/>
        <w:widowControl/>
        <w:spacing w:line="245" w:lineRule="auto" w:before="28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605 – INTERETS SERVIS SUR COMPTES DE DEPOTS EN DEVISES DES BANQUES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MAROCAINES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6051 - Intérêts servis sur comptes de dépôts en devises au jour le jour des Banques </w:t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marocaines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6053 - Intérêts servis sur comptes de dépôts en devises à terme des Banques </w:t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marocaines </w:t>
      </w:r>
    </w:p>
    <w:p>
      <w:pPr>
        <w:autoSpaceDN w:val="0"/>
        <w:tabs>
          <w:tab w:pos="566" w:val="left"/>
        </w:tabs>
        <w:autoSpaceDE w:val="0"/>
        <w:widowControl/>
        <w:spacing w:line="245" w:lineRule="auto" w:before="282" w:after="0"/>
        <w:ind w:left="0" w:right="230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606 – INTERETS SERVIS SUR COMPTES D’AUTRES RESIDENTS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6060 - Intérêts servis sur comptes d’autres résidents </w:t>
      </w:r>
    </w:p>
    <w:p>
      <w:pPr>
        <w:autoSpaceDN w:val="0"/>
        <w:tabs>
          <w:tab w:pos="566" w:val="left"/>
        </w:tabs>
        <w:autoSpaceDE w:val="0"/>
        <w:widowControl/>
        <w:spacing w:line="245" w:lineRule="auto" w:before="284" w:after="0"/>
        <w:ind w:left="0" w:right="316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607 – INTERETS SERVIS SUR TITRES D’EMPRUNT EMIS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6070 - Intérêts servis sur titres d’emprunt émis </w:t>
      </w:r>
    </w:p>
    <w:p>
      <w:pPr>
        <w:sectPr>
          <w:pgSz w:w="11900" w:h="16840"/>
          <w:pgMar w:top="710" w:right="1322" w:bottom="1440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60 - INTERETS SERVIS</w:t>
      </w:r>
    </w:p>
    <w:p>
      <w:pPr>
        <w:autoSpaceDN w:val="0"/>
        <w:autoSpaceDE w:val="0"/>
        <w:widowControl/>
        <w:spacing w:line="245" w:lineRule="auto" w:before="284" w:after="278"/>
        <w:ind w:left="792" w:right="3312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609 - AUTRES INTERETS SERVIS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6091 - Pertes sur produits dérivés de couverture </w:t>
      </w:r>
      <w:r>
        <w:rPr>
          <w:rFonts w:ascii="" w:hAnsi="" w:eastAsia=""/>
          <w:b w:val="0"/>
          <w:i w:val="0"/>
          <w:color w:val="000000"/>
          <w:sz w:val="24"/>
        </w:rPr>
        <w:t xml:space="preserve">6098 - Intérêts servis sur exercices antérieurs </w:t>
      </w:r>
      <w:r>
        <w:rPr>
          <w:rFonts w:ascii="" w:hAnsi="" w:eastAsia=""/>
          <w:b w:val="0"/>
          <w:i w:val="0"/>
          <w:color w:val="000000"/>
          <w:sz w:val="24"/>
        </w:rPr>
        <w:t xml:space="preserve">6099 - Divers intérêts servis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82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60 : Débiteur 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10894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2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5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comptes de la classe 6 enregistrent les charges hors taxe sur la valeur ajoutée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déductible.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charges doivent être comptabilisées au moment où elles ont été engagées dès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lors qu’elles présentent un caractère de dette certaine tant dans leur principe que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dans leur montant. Cependant, dans le cas où leur caractère reste probable, une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provision pour dépréciation ou pour risques et charges doit être constituée avec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estimation suffisante.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charges ne doivent pas avoir pour effet l’entrée d’un nouvel élément dans l’actif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immobilisé, ou l’augmentation de sa valeur, ou enfin le prolongement de sa durée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probable d’utilisation. </w:t>
            </w:r>
          </w:p>
          <w:p>
            <w:pPr>
              <w:autoSpaceDN w:val="0"/>
              <w:autoSpaceDE w:val="0"/>
              <w:widowControl/>
              <w:spacing w:line="245" w:lineRule="auto" w:before="264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60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- Les intérêts servis correspondent principalement à une activité d’intermédiation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financière et constituent la rémunération prorata temporis des capitaux effectivement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empruntés.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601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abrite essentiellement les intérêts servis sur les engagements envers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des Banques étrangères.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603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intérêts servis par la Banque dans le cadre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opérations de reprises de liquidités, de facilités de dépôts et des valeurs données en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pension aux Banques.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605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intérêts servis par la Banque sur les dépôts en devises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effectués par les Banques marocaines auprès d’elle.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6060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notamment les intérêts servis sur les dépôts du Fonds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Hassan II pour le développement économique et social.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6070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– Ce compte enregistre les intérêts servis sur les titres d’emprunt émis par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Banque en vue de retirer des liquidités du marché monétaire.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6091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– Ce compte enregistre les pertes sur les opérations de produits dérivés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lorsqu’elles sont réalisées dans un objectif de couverture.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6098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compte enregistre les intérêts servis au cours de l’exercice, mais se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rapportant à des exercices antérieurs.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234" w:bottom="728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61 - COMMISSIONS SERVIES </w:t>
      </w:r>
    </w:p>
    <w:p>
      <w:pPr>
        <w:autoSpaceDN w:val="0"/>
        <w:tabs>
          <w:tab w:pos="650" w:val="left"/>
        </w:tabs>
        <w:autoSpaceDE w:val="0"/>
        <w:widowControl/>
        <w:spacing w:line="245" w:lineRule="auto" w:before="284" w:after="0"/>
        <w:ind w:left="84" w:right="115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611 - COMMISSIONS SERVIES SUR FONCTIONNEMENT DE COMPTES </w:t>
      </w:r>
      <w:r>
        <w:rPr>
          <w:rFonts w:ascii="" w:hAnsi="" w:eastAsia=""/>
          <w:b w:val="0"/>
          <w:i w:val="0"/>
          <w:color w:val="000000"/>
          <w:sz w:val="24"/>
        </w:rPr>
        <w:t xml:space="preserve">6111 - Commissions de tenue de compte </w:t>
      </w:r>
    </w:p>
    <w:p>
      <w:pPr>
        <w:autoSpaceDN w:val="0"/>
        <w:autoSpaceDE w:val="0"/>
        <w:widowControl/>
        <w:spacing w:line="245" w:lineRule="auto" w:before="284" w:after="0"/>
        <w:ind w:left="650" w:right="2160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612 - COMMISSIONS SERVIES SUR MOYENS DE PAIEMENT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6121 - Commissions servies sur encaissement d’effets </w:t>
      </w:r>
      <w:r>
        <w:rPr>
          <w:rFonts w:ascii="" w:hAnsi="" w:eastAsia=""/>
          <w:b w:val="0"/>
          <w:i w:val="0"/>
          <w:color w:val="000000"/>
          <w:sz w:val="24"/>
        </w:rPr>
        <w:t xml:space="preserve">6129 - Commissions servies sur autres moyens de paiement </w:t>
      </w:r>
    </w:p>
    <w:p>
      <w:pPr>
        <w:autoSpaceDN w:val="0"/>
        <w:autoSpaceDE w:val="0"/>
        <w:widowControl/>
        <w:spacing w:line="245" w:lineRule="auto" w:before="284" w:after="0"/>
        <w:ind w:left="650" w:right="576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613 - COMMISSIONS SERVIES SUR OPERATIONS SUR TITRES ET OR </w:t>
      </w:r>
      <w:r>
        <w:rPr>
          <w:rFonts w:ascii="" w:hAnsi="" w:eastAsia=""/>
          <w:b w:val="0"/>
          <w:i w:val="0"/>
          <w:color w:val="000000"/>
          <w:sz w:val="24"/>
        </w:rPr>
        <w:t xml:space="preserve">6131 - Commissions servies sur achats et ventes de titres et or au Maroc </w:t>
      </w:r>
      <w:r>
        <w:rPr>
          <w:rFonts w:ascii="" w:hAnsi="" w:eastAsia=""/>
          <w:b w:val="0"/>
          <w:i w:val="0"/>
          <w:color w:val="000000"/>
          <w:sz w:val="24"/>
        </w:rPr>
        <w:t xml:space="preserve">6132 - Commissions servies sur achats et ventes de titres et or à l’étranger </w:t>
      </w:r>
      <w:r>
        <w:rPr>
          <w:rFonts w:ascii="" w:hAnsi="" w:eastAsia=""/>
          <w:b w:val="0"/>
          <w:i w:val="0"/>
          <w:color w:val="000000"/>
          <w:sz w:val="24"/>
        </w:rPr>
        <w:t xml:space="preserve">6133 - Droits de garde sur titres au Maroc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6134 - Droits de garde sur titres à l’étranger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6135 - Droits de garde sur mandats de gestion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6137 - Droits de garde sur or </w:t>
      </w:r>
    </w:p>
    <w:p>
      <w:pPr>
        <w:autoSpaceDN w:val="0"/>
        <w:tabs>
          <w:tab w:pos="650" w:val="left"/>
        </w:tabs>
        <w:autoSpaceDE w:val="0"/>
        <w:widowControl/>
        <w:spacing w:line="245" w:lineRule="auto" w:before="284" w:after="0"/>
        <w:ind w:left="84" w:right="172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615 - COMMISSIONS SERVIES SUR OPERATIONS DE CHANGE </w:t>
      </w:r>
      <w:r>
        <w:rPr>
          <w:rFonts w:ascii="" w:hAnsi="" w:eastAsia=""/>
          <w:b w:val="0"/>
          <w:i w:val="0"/>
          <w:color w:val="000000"/>
          <w:sz w:val="24"/>
        </w:rPr>
        <w:t xml:space="preserve">6151 - Commissions servies sur opérations de change virement </w:t>
      </w:r>
    </w:p>
    <w:p>
      <w:pPr>
        <w:autoSpaceDN w:val="0"/>
        <w:tabs>
          <w:tab w:pos="650" w:val="left"/>
          <w:tab w:pos="1502" w:val="left"/>
        </w:tabs>
        <w:autoSpaceDE w:val="0"/>
        <w:widowControl/>
        <w:spacing w:line="245" w:lineRule="auto" w:before="284" w:after="278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619 - AUTRES COMMISSIONS SERVIES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6191 - Commissions servies sur opérations avec le Fonds Monétaire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International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6192 -  Commissions servies sur produits dérivés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6199 - Autres commissions servies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70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61: Débiteur </w:t>
            </w:r>
          </w:p>
        </w:tc>
      </w:tr>
    </w:tbl>
    <w:p>
      <w:pPr>
        <w:autoSpaceDN w:val="0"/>
        <w:autoSpaceDE w:val="0"/>
        <w:widowControl/>
        <w:spacing w:line="4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111"/>
        <w:gridCol w:w="3111"/>
        <w:gridCol w:w="3111"/>
      </w:tblGrid>
      <w:tr>
        <w:trPr>
          <w:trHeight w:hRule="exact" w:val="323"/>
        </w:trPr>
        <w:tc>
          <w:tcPr>
            <w:tcW w:type="dxa" w:w="3111"/>
            <w:tcBorders>
              <w:start w:sz="12.0" w:val="single" w:color="#000000"/>
              <w:top w:sz="12.0" w:val="single" w:color="#000000"/>
              <w:bottom w:sz="12.0" w:val="single" w:color="#000000"/>
            </w:tcBorders>
          </w:tcPr>
          <w:p/>
        </w:tc>
        <w:tc>
          <w:tcPr>
            <w:tcW w:type="dxa" w:w="3111"/>
          </w:tcPr>
          <w:p/>
        </w:tc>
        <w:tc>
          <w:tcPr>
            <w:tcW w:type="dxa" w:w="3111"/>
          </w:tcPr>
          <w:p/>
        </w:tc>
      </w:tr>
    </w:tbl>
    <w:p>
      <w:pPr>
        <w:sectPr>
          <w:pgSz w:w="11900" w:h="16840"/>
          <w:pgMar w:top="71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62 - AUTRES CHARGES FINANCIERES </w:t>
      </w:r>
    </w:p>
    <w:p>
      <w:pPr>
        <w:autoSpaceDN w:val="0"/>
        <w:tabs>
          <w:tab w:pos="850" w:val="left"/>
        </w:tabs>
        <w:autoSpaceDE w:val="0"/>
        <w:widowControl/>
        <w:spacing w:line="245" w:lineRule="auto" w:before="284" w:after="0"/>
        <w:ind w:left="0" w:right="230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621 - CHARGES SUR OR ET SUR OPERATIONS EN DEVISES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6210 - Pertes sur opérations en devises </w:t>
      </w:r>
    </w:p>
    <w:p>
      <w:pPr>
        <w:autoSpaceDN w:val="0"/>
        <w:tabs>
          <w:tab w:pos="850" w:val="left"/>
          <w:tab w:pos="994" w:val="left"/>
        </w:tabs>
        <w:autoSpaceDE w:val="0"/>
        <w:widowControl/>
        <w:spacing w:line="245" w:lineRule="auto" w:before="28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622 - MOINS-VALUES ET PERTES SUR BONS DU TRESOR ET ASSIMILES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6221 - Moins-values de cession sur bons du Trésor étrangers et assimilés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6222 - Pertes sur bons du Trésor étrangers et assimilés-Transaction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6223 - Moins-values de cession sur bons du Trésor et assimilés -Opérations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d’open Market </w:t>
      </w:r>
    </w:p>
    <w:p>
      <w:pPr>
        <w:autoSpaceDN w:val="0"/>
        <w:autoSpaceDE w:val="0"/>
        <w:widowControl/>
        <w:spacing w:line="245" w:lineRule="auto" w:before="284" w:after="224"/>
        <w:ind w:left="850" w:right="720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623 - ETALEMENT DES PRIMES SUR BONS DU TRESOR ET ASSIMILES </w:t>
      </w:r>
      <w:r>
        <w:rPr>
          <w:rFonts w:ascii="" w:hAnsi="" w:eastAsia=""/>
          <w:b w:val="0"/>
          <w:i w:val="0"/>
          <w:color w:val="000000"/>
          <w:sz w:val="24"/>
        </w:rPr>
        <w:t xml:space="preserve">6231 - Etalement des primes sur bons du Trésor et assimilés marocains </w:t>
      </w:r>
      <w:r>
        <w:rPr>
          <w:rFonts w:ascii="" w:hAnsi="" w:eastAsia=""/>
          <w:b w:val="0"/>
          <w:i w:val="0"/>
          <w:color w:val="000000"/>
          <w:sz w:val="24"/>
        </w:rPr>
        <w:t xml:space="preserve">6232 - Etalement des primes sur bons du Trésor étrangers et assimilés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1043"/>
      </w:tblGrid>
      <w:tr>
        <w:trPr>
          <w:trHeight w:hRule="exact" w:val="332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624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– 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MOINS-VALUES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ET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ETALEMENT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DES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PRIMES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SUR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TITRES 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850" w:right="2736" w:firstLine="28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NEGOCIABLES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6241 - Moins-values de cession sur titres négociables </w:t>
      </w:r>
      <w:r>
        <w:rPr>
          <w:rFonts w:ascii="" w:hAnsi="" w:eastAsia=""/>
          <w:b w:val="0"/>
          <w:i w:val="0"/>
          <w:color w:val="000000"/>
          <w:sz w:val="24"/>
        </w:rPr>
        <w:t xml:space="preserve">6242 - Etalement des primes sur titres négociables </w:t>
      </w:r>
    </w:p>
    <w:p>
      <w:pPr>
        <w:autoSpaceDN w:val="0"/>
        <w:tabs>
          <w:tab w:pos="850" w:val="left"/>
          <w:tab w:pos="994" w:val="left"/>
        </w:tabs>
        <w:autoSpaceDE w:val="0"/>
        <w:widowControl/>
        <w:spacing w:line="245" w:lineRule="auto" w:before="284" w:after="280"/>
        <w:ind w:left="142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625 - MOINS-VALUES DE CESSION SUR TITRES DE PARTICIPATION ET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EMPLOIS ASSIMILES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6250 - Moins-values de cession sur titres de participation et emplois assimilés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.00000000000006" w:type="dxa"/>
      </w:tblPr>
      <w:tblGrid>
        <w:gridCol w:w="9390"/>
      </w:tblGrid>
      <w:tr>
        <w:trPr>
          <w:trHeight w:hRule="exact" w:val="700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62 : Débiteur 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.00000000000006" w:type="dxa"/>
      </w:tblPr>
      <w:tblGrid>
        <w:gridCol w:w="3130"/>
        <w:gridCol w:w="3130"/>
        <w:gridCol w:w="3130"/>
      </w:tblGrid>
      <w:tr>
        <w:trPr>
          <w:trHeight w:hRule="exact" w:val="324"/>
        </w:trPr>
        <w:tc>
          <w:tcPr>
            <w:tcW w:type="dxa" w:w="3130"/>
            <w:tcBorders>
              <w:start w:sz="12.0" w:val="single" w:color="#000000"/>
              <w:top w:sz="12.0" w:val="single" w:color="#000000"/>
              <w:bottom w:sz="12.0" w:val="single" w:color="#000000"/>
            </w:tcBorders>
          </w:tcPr>
          <w:p/>
        </w:tc>
        <w:tc>
          <w:tcPr>
            <w:tcW w:type="dxa" w:w="3130"/>
          </w:tcPr>
          <w:p/>
        </w:tc>
        <w:tc>
          <w:tcPr>
            <w:tcW w:type="dxa" w:w="3130"/>
          </w:tcPr>
          <w:p/>
        </w:tc>
      </w:tr>
    </w:tbl>
    <w:p>
      <w:pPr>
        <w:sectPr>
          <w:pgSz w:w="11900" w:h="16840"/>
          <w:pgMar w:top="710" w:right="1234" w:bottom="1070" w:left="1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62 - AUTRES CHARGES FINANCIERES </w:t>
      </w:r>
    </w:p>
    <w:p>
      <w:pPr>
        <w:autoSpaceDN w:val="0"/>
        <w:autoSpaceDE w:val="0"/>
        <w:widowControl/>
        <w:spacing w:line="245" w:lineRule="auto" w:before="284" w:after="280"/>
        <w:ind w:left="650" w:right="3024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629 - DIVERSES AUTRES CHARGES FINANCIERES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6291 - Différences de caisse en moins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6293 - Pertes sur produits dérivés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6294 - Pertes sur engagements sur titres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6295 - Autres charges financières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6298 - Charges financières sur exercices antérieurs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70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62 : Débiteur 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111"/>
        <w:gridCol w:w="3111"/>
        <w:gridCol w:w="3111"/>
      </w:tblGrid>
      <w:tr>
        <w:trPr>
          <w:trHeight w:hRule="exact" w:val="323"/>
        </w:trPr>
        <w:tc>
          <w:tcPr>
            <w:tcW w:type="dxa" w:w="3111"/>
            <w:tcBorders>
              <w:start w:sz="12.0" w:val="single" w:color="#000000"/>
              <w:top w:sz="12.0" w:val="single" w:color="#000000"/>
              <w:bottom w:sz="12.0" w:val="single" w:color="#000000"/>
            </w:tcBorders>
          </w:tcPr>
          <w:p/>
        </w:tc>
        <w:tc>
          <w:tcPr>
            <w:tcW w:type="dxa" w:w="3111"/>
          </w:tcPr>
          <w:p/>
        </w:tc>
        <w:tc>
          <w:tcPr>
            <w:tcW w:type="dxa" w:w="3111"/>
          </w:tcPr>
          <w:p/>
        </w:tc>
      </w:tr>
    </w:tbl>
    <w:p>
      <w:pPr>
        <w:sectPr>
          <w:pgSz w:w="11900" w:h="16840"/>
          <w:pgMar w:top="71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63 - CHARGES DE PERSONNEL </w:t>
      </w:r>
    </w:p>
    <w:p>
      <w:pPr>
        <w:autoSpaceDN w:val="0"/>
        <w:autoSpaceDE w:val="0"/>
        <w:widowControl/>
        <w:spacing w:line="245" w:lineRule="auto" w:before="284" w:after="0"/>
        <w:ind w:left="650" w:right="4032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631 - REMUNERATIONS DU PERSONNEL </w:t>
      </w:r>
      <w:r>
        <w:rPr>
          <w:rFonts w:ascii="" w:hAnsi="" w:eastAsia=""/>
          <w:b w:val="0"/>
          <w:i w:val="0"/>
          <w:color w:val="000000"/>
          <w:sz w:val="24"/>
        </w:rPr>
        <w:t xml:space="preserve">6311 - Salaires et appointements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6312 - Indemnités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6313 - Gratifications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6314 - Autres rémunérations du personnel </w:t>
      </w:r>
    </w:p>
    <w:p>
      <w:pPr>
        <w:autoSpaceDN w:val="0"/>
        <w:autoSpaceDE w:val="0"/>
        <w:widowControl/>
        <w:spacing w:line="245" w:lineRule="auto" w:before="284" w:after="0"/>
        <w:ind w:left="650" w:right="4608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632 - CHARGES SOCIALES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6321 - Contributions au fonds mutuel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6322 - Primes diverses d’assurances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6325 - Charges de retraite </w:t>
      </w:r>
    </w:p>
    <w:p>
      <w:pPr>
        <w:autoSpaceDN w:val="0"/>
        <w:autoSpaceDE w:val="0"/>
        <w:widowControl/>
        <w:spacing w:line="245" w:lineRule="auto" w:before="284" w:after="0"/>
        <w:ind w:left="650" w:right="4176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633 - CHARGES DE FORMATION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6331 - Charges de formation au Maroc </w:t>
      </w:r>
      <w:r>
        <w:rPr>
          <w:rFonts w:ascii="" w:hAnsi="" w:eastAsia=""/>
          <w:b w:val="0"/>
          <w:i w:val="0"/>
          <w:color w:val="000000"/>
          <w:sz w:val="24"/>
        </w:rPr>
        <w:t xml:space="preserve">6332 - Charges de formation à l’étranger </w:t>
      </w:r>
    </w:p>
    <w:p>
      <w:pPr>
        <w:autoSpaceDN w:val="0"/>
        <w:autoSpaceDE w:val="0"/>
        <w:widowControl/>
        <w:spacing w:line="245" w:lineRule="auto" w:before="284" w:after="278"/>
        <w:ind w:left="650" w:right="3744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639 - AUTRES CHARGES DE PERSONNEL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6391 - Contributions aux œuvres sociales </w:t>
      </w:r>
      <w:r>
        <w:rPr>
          <w:rFonts w:ascii="" w:hAnsi="" w:eastAsia=""/>
          <w:b w:val="0"/>
          <w:i w:val="0"/>
          <w:color w:val="000000"/>
          <w:sz w:val="24"/>
        </w:rPr>
        <w:t xml:space="preserve">6392 - Frais de médecine de travail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6393 - Frais d’habillement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6394 - Frais de restaurant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6395 - Soins médicaux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6396 - Service social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6399 - Diverses autres charges de personnel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82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63: Débiteur 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4588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2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78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631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abrite les rémunérations du personnel qui comprennent notamment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salaires, les appointements, les gratifications et les indemnités versés au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personnel de la Banque.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632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loge les contributions de la Banque au fonds mutuel, les diverses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primes d’assurances ainsi que les contributions de retraite. </w:t>
            </w:r>
          </w:p>
          <w:p>
            <w:pPr>
              <w:autoSpaceDN w:val="0"/>
              <w:autoSpaceDE w:val="0"/>
              <w:widowControl/>
              <w:spacing w:line="233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633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comprend les charges de formation des agents de la Banque.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639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frais d’habillement, les frais de restaurant, les frais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médecine de travail, les contributions aux œuvres sociales et toutes charges du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personnel qui ne peuvent être logées dans les autres comptes de la rubrique 63.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234" w:bottom="1258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64 - ACHATS DE MATIERES ET FOURNITURES </w:t>
      </w:r>
    </w:p>
    <w:p>
      <w:pPr>
        <w:autoSpaceDN w:val="0"/>
        <w:autoSpaceDE w:val="0"/>
        <w:widowControl/>
        <w:spacing w:line="245" w:lineRule="auto" w:before="128" w:after="0"/>
        <w:ind w:left="566" w:right="3744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641 - ACHATS DE MATIERES PREMIERES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6410 - Achats de matières premières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6411 - Achats de matières premières papier </w:t>
      </w:r>
      <w:r>
        <w:rPr>
          <w:rFonts w:ascii="" w:hAnsi="" w:eastAsia=""/>
          <w:b w:val="0"/>
          <w:i w:val="0"/>
          <w:color w:val="000000"/>
          <w:sz w:val="24"/>
        </w:rPr>
        <w:t xml:space="preserve">6412 - Achats de matières premières encre </w:t>
      </w:r>
      <w:r>
        <w:rPr>
          <w:rFonts w:ascii="" w:hAnsi="" w:eastAsia=""/>
          <w:b w:val="0"/>
          <w:i w:val="0"/>
          <w:color w:val="000000"/>
          <w:sz w:val="24"/>
        </w:rPr>
        <w:t xml:space="preserve">6413 - Achats de matières premières flans </w:t>
      </w:r>
      <w:r>
        <w:rPr>
          <w:rFonts w:ascii="" w:hAnsi="" w:eastAsia=""/>
          <w:b w:val="0"/>
          <w:i w:val="0"/>
          <w:color w:val="000000"/>
          <w:sz w:val="24"/>
        </w:rPr>
        <w:t xml:space="preserve">6414 - Autres achats de matières premières </w:t>
      </w:r>
    </w:p>
    <w:p>
      <w:pPr>
        <w:autoSpaceDN w:val="0"/>
        <w:tabs>
          <w:tab w:pos="566" w:val="left"/>
          <w:tab w:pos="1278" w:val="left"/>
        </w:tabs>
        <w:autoSpaceDE w:val="0"/>
        <w:widowControl/>
        <w:spacing w:line="245" w:lineRule="auto" w:before="28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642 - ACHATS DE MATIERES ET FOURNITURES CONSOMMABLES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6420 - Achats de matières et fournitures consommables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6421 - Achats de matières fournitures – production monnaie fiduciaire et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documents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6422 - Achats de fournitures pour maintenance des bâtiments et installations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techniques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6423 - Achats de fournitures pour maintenance des équipements de production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6424 - Achats imprimés et de fournitures informatiques et de bureau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6425-  Autres achats de matières et fournitures </w:t>
      </w:r>
    </w:p>
    <w:p>
      <w:pPr>
        <w:autoSpaceDN w:val="0"/>
        <w:autoSpaceDE w:val="0"/>
        <w:widowControl/>
        <w:spacing w:line="245" w:lineRule="auto" w:before="284" w:after="0"/>
        <w:ind w:left="566" w:right="4608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643 - ACHATS D’EMBALLAGES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6430 - Achats d’emballages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6431-  Achats d’emballages valeurs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6432 - Autres achats d’emballages </w:t>
      </w:r>
    </w:p>
    <w:p>
      <w:pPr>
        <w:autoSpaceDN w:val="0"/>
        <w:tabs>
          <w:tab w:pos="566" w:val="left"/>
        </w:tabs>
        <w:autoSpaceDE w:val="0"/>
        <w:widowControl/>
        <w:spacing w:line="245" w:lineRule="auto" w:before="284" w:after="0"/>
        <w:ind w:left="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644 - ACHATS NON STOCKES DE MATIERES ET FOURNITURES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6440 - Achats non stockés de matières et fournitures </w:t>
      </w:r>
    </w:p>
    <w:p>
      <w:pPr>
        <w:autoSpaceDN w:val="0"/>
        <w:tabs>
          <w:tab w:pos="536" w:val="left"/>
          <w:tab w:pos="566" w:val="left"/>
        </w:tabs>
        <w:autoSpaceDE w:val="0"/>
        <w:widowControl/>
        <w:spacing w:line="245" w:lineRule="auto" w:before="560" w:after="0"/>
        <w:ind w:left="0" w:right="86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645 - ACHATS DE TRAVAUX, ETUDES ET PRESTATIONS DE SERVICES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6450 - Achats de travaux, études et prestations de services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 6451 - Achats de prestations de travaux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 6452 - Achats de prestations d’étude et expertises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 6453 - Achats de prestation de service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 6454 - Autres prestations </w:t>
      </w:r>
    </w:p>
    <w:p>
      <w:pPr>
        <w:autoSpaceDN w:val="0"/>
        <w:autoSpaceDE w:val="0"/>
        <w:widowControl/>
        <w:spacing w:line="245" w:lineRule="auto" w:before="284" w:after="0"/>
        <w:ind w:left="566" w:right="1440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647 - AUTRES ACHATS DE MATIERES ET FOURNITURES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6471 - Frais de frappe de pièces commémoratives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6472 - Frais de fabrication des billets de Banques étrangers </w:t>
      </w:r>
      <w:r>
        <w:rPr>
          <w:rFonts w:ascii="" w:hAnsi="" w:eastAsia=""/>
          <w:b w:val="0"/>
          <w:i w:val="0"/>
          <w:color w:val="000000"/>
          <w:sz w:val="24"/>
        </w:rPr>
        <w:t xml:space="preserve">6473 – Frais de fabrication de nouveaux signes monétaires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6475 - Autres achats de matières et fournitures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6478 - Achats de matières et fournitures sur exercices antérieurs </w:t>
      </w:r>
    </w:p>
    <w:p>
      <w:pPr>
        <w:sectPr>
          <w:pgSz w:w="11900" w:h="16840"/>
          <w:pgMar w:top="710" w:right="1408" w:bottom="1440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p>
      <w:pPr>
        <w:autoSpaceDN w:val="0"/>
        <w:tabs>
          <w:tab w:pos="650" w:val="left"/>
          <w:tab w:pos="792" w:val="left"/>
          <w:tab w:pos="2210" w:val="left"/>
        </w:tabs>
        <w:autoSpaceDE w:val="0"/>
        <w:widowControl/>
        <w:spacing w:line="245" w:lineRule="auto" w:before="0" w:after="0"/>
        <w:ind w:left="84" w:right="100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648 - RABAIS, REMISES ET RISTOURNES OBTENUS SUR ACHATS DE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MATIERES ET FOURNITURES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6480 - Rabais, remises et ristournes obtenus sur achats de matières et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fournitures </w:t>
      </w:r>
    </w:p>
    <w:p>
      <w:pPr>
        <w:autoSpaceDN w:val="0"/>
        <w:tabs>
          <w:tab w:pos="792" w:val="left"/>
        </w:tabs>
        <w:autoSpaceDE w:val="0"/>
        <w:widowControl/>
        <w:spacing w:line="245" w:lineRule="auto" w:before="128" w:after="280"/>
        <w:ind w:left="84" w:right="216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649 - VARIATION DE STOCKS DE MATIERES, FOURNITURES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6490 - Variation de stocks de matières, fournitures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580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80" w:val="left"/>
              </w:tabs>
              <w:autoSpaceDE w:val="0"/>
              <w:widowControl/>
              <w:spacing w:line="245" w:lineRule="auto" w:before="6" w:after="0"/>
              <w:ind w:left="54" w:right="316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64 : Débiteur sauf 648 : créditeur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649 : Débiteur ou créditeur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111"/>
        <w:gridCol w:w="3111"/>
        <w:gridCol w:w="3111"/>
      </w:tblGrid>
      <w:tr>
        <w:trPr>
          <w:trHeight w:hRule="exact" w:val="324"/>
        </w:trPr>
        <w:tc>
          <w:tcPr>
            <w:tcW w:type="dxa" w:w="3111"/>
            <w:tcBorders>
              <w:start w:sz="12.0" w:val="single" w:color="#000000"/>
              <w:top w:sz="11.200000000000045" w:val="single" w:color="#000000"/>
              <w:bottom w:sz="12.0" w:val="single" w:color="#000000"/>
            </w:tcBorders>
          </w:tcPr>
          <w:p/>
        </w:tc>
        <w:tc>
          <w:tcPr>
            <w:tcW w:type="dxa" w:w="3111"/>
          </w:tcPr>
          <w:p/>
        </w:tc>
        <w:tc>
          <w:tcPr>
            <w:tcW w:type="dxa" w:w="3111"/>
          </w:tcPr>
          <w:p/>
        </w:tc>
      </w:tr>
    </w:tbl>
    <w:p>
      <w:pPr>
        <w:sectPr>
          <w:pgSz w:w="11900" w:h="16840"/>
          <w:pgMar w:top="85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65/66 - AUTRES CHARGES EXTERNES </w:t>
      </w:r>
    </w:p>
    <w:p>
      <w:pPr>
        <w:autoSpaceDN w:val="0"/>
        <w:autoSpaceDE w:val="0"/>
        <w:widowControl/>
        <w:spacing w:line="245" w:lineRule="auto" w:before="284" w:after="0"/>
        <w:ind w:left="792" w:right="144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651 - FRAIS D’ENTRETIEN ET DE REPARATION DES IMMOBILISATIONS </w:t>
      </w:r>
      <w:r>
        <w:rPr>
          <w:rFonts w:ascii="" w:hAnsi="" w:eastAsia=""/>
          <w:b w:val="0"/>
          <w:i w:val="0"/>
          <w:color w:val="000000"/>
          <w:sz w:val="24"/>
        </w:rPr>
        <w:t xml:space="preserve">6511 - Frais d’entretien et de réparation des immobilisations d’exploitation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6512 - Frais d’entretien et de réparation des immobilisations hors exploitation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6513 - Entretien et réparations divers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6514 - Entretien des équipements informatiques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6515 - Entretien des équipements industriels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6516 - Entretien des autres équipements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6517 - Entretien  des immeubles hors exploitation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6518 - Entretien du mobilier et du matériel hors exploitation </w:t>
      </w:r>
    </w:p>
    <w:p>
      <w:pPr>
        <w:autoSpaceDN w:val="0"/>
        <w:autoSpaceDE w:val="0"/>
        <w:widowControl/>
        <w:spacing w:line="245" w:lineRule="auto" w:before="284" w:after="0"/>
        <w:ind w:left="792" w:right="864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652 - FRAIS PRELIMINAIRES ET CHARGES REPARTIES SUR PLUSIEURS </w:t>
      </w:r>
      <w:r>
        <w:rPr>
          <w:rFonts w:ascii="" w:hAnsi="" w:eastAsia=""/>
          <w:b w:val="0"/>
          <w:i w:val="0"/>
          <w:color w:val="000000"/>
          <w:sz w:val="24"/>
        </w:rPr>
        <w:t xml:space="preserve">EXERCICES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6521 - Frais préliminaires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6522 - Frais d’acquisition des immobilisations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6529 – Autres charges réparties sur plusieurs exercices </w:t>
      </w:r>
    </w:p>
    <w:p>
      <w:pPr>
        <w:autoSpaceDN w:val="0"/>
        <w:autoSpaceDE w:val="0"/>
        <w:widowControl/>
        <w:spacing w:line="245" w:lineRule="auto" w:before="284" w:after="0"/>
        <w:ind w:left="792" w:right="3888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653 - LOYERS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6531 - Loyers d’immeubles d’exploitation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6532 - Charges locatives et de copropriété </w:t>
      </w:r>
      <w:r>
        <w:rPr>
          <w:rFonts w:ascii="" w:hAnsi="" w:eastAsia=""/>
          <w:b w:val="0"/>
          <w:i w:val="0"/>
          <w:color w:val="000000"/>
          <w:sz w:val="24"/>
        </w:rPr>
        <w:t xml:space="preserve">6535 - Location de matériel informatique </w:t>
      </w:r>
      <w:r>
        <w:rPr>
          <w:rFonts w:ascii="" w:hAnsi="" w:eastAsia=""/>
          <w:b w:val="0"/>
          <w:i w:val="0"/>
          <w:color w:val="000000"/>
          <w:sz w:val="24"/>
        </w:rPr>
        <w:t xml:space="preserve">6536 - Location de logiciels informatiques </w:t>
      </w:r>
      <w:r>
        <w:rPr>
          <w:rFonts w:ascii="" w:hAnsi="" w:eastAsia=""/>
          <w:b w:val="0"/>
          <w:i w:val="0"/>
          <w:color w:val="000000"/>
          <w:sz w:val="24"/>
        </w:rPr>
        <w:t xml:space="preserve">6537 - Redevances de crédit-bail </w:t>
      </w:r>
    </w:p>
    <w:p>
      <w:pPr>
        <w:autoSpaceDN w:val="0"/>
        <w:autoSpaceDE w:val="0"/>
        <w:widowControl/>
        <w:spacing w:line="245" w:lineRule="auto" w:before="284" w:after="280"/>
        <w:ind w:left="792" w:right="1296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654 - FRAIS D’EAU, D’ELECTRICITE ET ACHATS DE COMBUSTIBLES </w:t>
      </w:r>
      <w:r>
        <w:rPr>
          <w:rFonts w:ascii="" w:hAnsi="" w:eastAsia=""/>
          <w:b w:val="0"/>
          <w:i w:val="0"/>
          <w:color w:val="000000"/>
          <w:sz w:val="24"/>
        </w:rPr>
        <w:t xml:space="preserve">6541 - Frais d’eau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6542 - Frais d’électricité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6543 - Achat de combustibles pour les véhicules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6544 - Chauffage et climatisation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6549 - Autres achats de combustibles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70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 65 et 66 : Débiteurs 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111"/>
        <w:gridCol w:w="3111"/>
        <w:gridCol w:w="3111"/>
      </w:tblGrid>
      <w:tr>
        <w:trPr>
          <w:trHeight w:hRule="exact" w:val="324"/>
        </w:trPr>
        <w:tc>
          <w:tcPr>
            <w:tcW w:type="dxa" w:w="3111"/>
            <w:tcBorders>
              <w:start w:sz="12.0" w:val="single" w:color="#000000"/>
              <w:top w:sz="11.199999999999818" w:val="single" w:color="#000000"/>
              <w:bottom w:sz="12.0" w:val="single" w:color="#000000"/>
            </w:tcBorders>
          </w:tcPr>
          <w:p/>
        </w:tc>
        <w:tc>
          <w:tcPr>
            <w:tcW w:type="dxa" w:w="3111"/>
          </w:tcPr>
          <w:p/>
        </w:tc>
        <w:tc>
          <w:tcPr>
            <w:tcW w:type="dxa" w:w="3111"/>
          </w:tcPr>
          <w:p/>
        </w:tc>
      </w:tr>
    </w:tbl>
    <w:p>
      <w:pPr>
        <w:sectPr>
          <w:pgSz w:w="11900" w:h="16840"/>
          <w:pgMar w:top="710" w:right="1234" w:bottom="538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65/66 - AUTRES CHARGES EXTERNES </w:t>
      </w:r>
    </w:p>
    <w:p>
      <w:pPr>
        <w:autoSpaceDN w:val="0"/>
        <w:autoSpaceDE w:val="0"/>
        <w:widowControl/>
        <w:spacing w:line="245" w:lineRule="auto" w:before="284" w:after="0"/>
        <w:ind w:left="792" w:right="2880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655 - PRIMES D’ASSURANCES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6551 - Primes d’assurances des véhicules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6553 - Primes d’assurances des immeubles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6554 - Primes d’assurances de gros matériel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6555 - Primes d’assurances du transfert des valeurs </w:t>
      </w:r>
    </w:p>
    <w:p>
      <w:pPr>
        <w:autoSpaceDN w:val="0"/>
        <w:autoSpaceDE w:val="0"/>
        <w:widowControl/>
        <w:spacing w:line="245" w:lineRule="auto" w:before="284" w:after="0"/>
        <w:ind w:left="792" w:right="144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656 - FRAIS DE TRANSPORT ET DEPLACEMENT, DE MISSION ET RECEPTION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6561 - Frais de transport du personnel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6562 - Frais de déplacement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6565 – Frais de mission et réception </w:t>
      </w:r>
    </w:p>
    <w:p>
      <w:pPr>
        <w:autoSpaceDN w:val="0"/>
        <w:autoSpaceDE w:val="0"/>
        <w:widowControl/>
        <w:spacing w:line="245" w:lineRule="auto" w:before="284" w:after="0"/>
        <w:ind w:left="792" w:right="2448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657 - FRAIS POSTAUX ET DE TELECOMMUNICATION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6571 - Frais de timbres postaux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6572 - Frais de téléphone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6573 - Frais de télétransmission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6574 - Droits sur équipements en radio communications </w:t>
      </w:r>
      <w:r>
        <w:rPr>
          <w:rFonts w:ascii="" w:hAnsi="" w:eastAsia=""/>
          <w:b w:val="0"/>
          <w:i w:val="0"/>
          <w:color w:val="000000"/>
          <w:sz w:val="24"/>
        </w:rPr>
        <w:t xml:space="preserve">6575 - Autres frais d’envoi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6579 - Autres frais de télécommunication </w:t>
      </w:r>
    </w:p>
    <w:p>
      <w:pPr>
        <w:autoSpaceDN w:val="0"/>
        <w:autoSpaceDE w:val="0"/>
        <w:widowControl/>
        <w:spacing w:line="245" w:lineRule="auto" w:before="284" w:after="278"/>
        <w:ind w:left="792" w:right="2880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658 - FRAIS DE CONSEIL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6581 - Frais d’organisation des conseils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6582 - Honoraires des commissaires aux comptes </w:t>
      </w:r>
      <w:r>
        <w:rPr>
          <w:rFonts w:ascii="" w:hAnsi="" w:eastAsia=""/>
          <w:b w:val="0"/>
          <w:i w:val="0"/>
          <w:color w:val="000000"/>
          <w:sz w:val="24"/>
        </w:rPr>
        <w:t xml:space="preserve">6583 - Indemnités versées aux membres du Conseil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82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65 et 66 : Débiteurs 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5334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2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318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655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dépenses consenties au titre de divers contrats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d’assurances contractés par la Banque avec des tiers, pour garantir celle-ci à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l’encontre des risques qui peuvent engendrer une perte d’actif, la survenance d’une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charge à supporter ou la mise en péril de la continuité d’exploitation.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656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tous les frais liés aux services de transport et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d’hébergement du personnel de la Banque lorsque ce dernier est en mission, ainsi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que les frais de réception.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657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– Ce poste regroupe différents types de frais tels que les timbres postaux, et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téléphones.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658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frais liés à l’organisation des séances du conseil de la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Banque et les indemnités versés aux membres du conseil pour assister auxdites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séances ainsi que les honoraires versés  aux commissaires  aux comptes.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234" w:bottom="884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65/66 - AUTRES CHARGES EXTERNES</w:t>
      </w:r>
    </w:p>
    <w:p>
      <w:pPr>
        <w:autoSpaceDN w:val="0"/>
        <w:autoSpaceDE w:val="0"/>
        <w:widowControl/>
        <w:spacing w:line="245" w:lineRule="auto" w:before="284" w:after="0"/>
        <w:ind w:left="792" w:right="3744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661 - FRAIS D’ACTES ET DE CONTENTIEUX </w:t>
      </w:r>
      <w:r>
        <w:rPr>
          <w:rFonts w:ascii="" w:hAnsi="" w:eastAsia=""/>
          <w:b w:val="0"/>
          <w:i w:val="0"/>
          <w:color w:val="000000"/>
          <w:sz w:val="24"/>
        </w:rPr>
        <w:t xml:space="preserve">6611 - Commissions et honoraires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6612 - Frais d’actes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6613 - Frais de contentieux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6619 - Autres frais d’actes et de contentieux </w:t>
      </w:r>
    </w:p>
    <w:p>
      <w:pPr>
        <w:autoSpaceDN w:val="0"/>
        <w:autoSpaceDE w:val="0"/>
        <w:widowControl/>
        <w:spacing w:line="245" w:lineRule="auto" w:before="284" w:after="0"/>
        <w:ind w:left="792" w:right="3600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662 - FRAIS DE PUBLICITE ET DE PUBLICATION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6621 - Publicité et annonces sur journaux </w:t>
      </w:r>
      <w:r>
        <w:rPr>
          <w:rFonts w:ascii="" w:hAnsi="" w:eastAsia=""/>
          <w:b w:val="0"/>
          <w:i w:val="0"/>
          <w:color w:val="000000"/>
          <w:sz w:val="24"/>
        </w:rPr>
        <w:t xml:space="preserve">6622 - Insertions au Bulletin Officiel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6623 - Frais de publication </w:t>
      </w:r>
    </w:p>
    <w:p>
      <w:pPr>
        <w:autoSpaceDN w:val="0"/>
        <w:autoSpaceDE w:val="0"/>
        <w:widowControl/>
        <w:spacing w:line="245" w:lineRule="auto" w:before="284" w:after="0"/>
        <w:ind w:left="792" w:right="3888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663 - DONS, COTISATIONS ET SUBVENTIONS </w:t>
      </w:r>
      <w:r>
        <w:rPr>
          <w:rFonts w:ascii="" w:hAnsi="" w:eastAsia=""/>
          <w:b w:val="0"/>
          <w:i w:val="0"/>
          <w:color w:val="000000"/>
          <w:sz w:val="24"/>
        </w:rPr>
        <w:t xml:space="preserve">6631 - Dons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6632 - Cotisations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6633 - Subventions </w:t>
      </w:r>
    </w:p>
    <w:p>
      <w:pPr>
        <w:autoSpaceDN w:val="0"/>
        <w:autoSpaceDE w:val="0"/>
        <w:widowControl/>
        <w:spacing w:line="245" w:lineRule="auto" w:before="284" w:after="278"/>
        <w:ind w:left="792" w:right="3168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665 - IMPOTS ET TAXES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6651 - Taxe urbaine et taxe d’édilité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6652 - Patentes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6653 - Droits d’enregistrement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6654 - Timbres fiscaux et formules timbrées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6655 - Taxes spéciales sur véhicules automobiles </w:t>
      </w:r>
      <w:r>
        <w:rPr>
          <w:rFonts w:ascii="" w:hAnsi="" w:eastAsia=""/>
          <w:b w:val="0"/>
          <w:i w:val="0"/>
          <w:color w:val="000000"/>
          <w:sz w:val="24"/>
        </w:rPr>
        <w:t xml:space="preserve">6656 - Taxe à l’essieu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6659 - Autres impôts, taxes et droits assimilés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82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65 et 66 : Débiteurs 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4864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2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33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661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abrite toutes les dépenses liées à la rédaction d’actes judiciaires et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procédures contentieuses. </w:t>
            </w:r>
          </w:p>
          <w:p>
            <w:pPr>
              <w:autoSpaceDN w:val="0"/>
              <w:autoSpaceDE w:val="0"/>
              <w:widowControl/>
              <w:spacing w:line="245" w:lineRule="auto" w:before="34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662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comprend notamment les frais d’annonces et insertions publicitaires,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 cadeaux et d’articles publicitaires.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663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dons, cotisations et subventions accordés notamment à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des associations.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665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sommes dues à l’Etat et aux collectivités locales à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l’exception des impôts sur les résultats, des pénalités et amendes fiscales et des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impôts et taxes pour lesquels la Banque n’est qu’un intermédiaire au profit du Trésor.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234" w:bottom="98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65/66 - AUTRES CHARGES EXTERNES </w:t>
      </w:r>
    </w:p>
    <w:p>
      <w:pPr>
        <w:autoSpaceDN w:val="0"/>
        <w:autoSpaceDE w:val="0"/>
        <w:widowControl/>
        <w:spacing w:line="245" w:lineRule="auto" w:before="284" w:after="0"/>
        <w:ind w:left="792" w:right="2160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666 - ACHATS DE FOURNITURES DE BUREAU ET IMPRIMES </w:t>
      </w:r>
      <w:r>
        <w:rPr>
          <w:rFonts w:ascii="" w:hAnsi="" w:eastAsia=""/>
          <w:b w:val="0"/>
          <w:i w:val="0"/>
          <w:color w:val="000000"/>
          <w:sz w:val="24"/>
        </w:rPr>
        <w:t xml:space="preserve">6661 - Achat de fournitures de bureau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6662 - Frais d’imprimés </w:t>
      </w:r>
    </w:p>
    <w:p>
      <w:pPr>
        <w:autoSpaceDN w:val="0"/>
        <w:autoSpaceDE w:val="0"/>
        <w:widowControl/>
        <w:spacing w:line="245" w:lineRule="auto" w:before="284" w:after="0"/>
        <w:ind w:left="792" w:right="2736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667 - FRAIS DE RECHERCHE ET DE DOCUMENTATION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6671 - Frais de recherche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6672 - Frais de documentation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6673 - Frais d’achat de livres et périodiques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6674 - Frais d’études spéciales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6679 - Autres frais de recherche et de documentation </w:t>
      </w:r>
    </w:p>
    <w:p>
      <w:pPr>
        <w:autoSpaceDN w:val="0"/>
        <w:autoSpaceDE w:val="0"/>
        <w:widowControl/>
        <w:spacing w:line="245" w:lineRule="auto" w:before="284" w:after="280"/>
        <w:ind w:left="792" w:right="2448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669 - AUTRES FRAIS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6691 - Frais d’escorte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6692 - Frais de garde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6695 - Frais de chargement et de déchargement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6698 - Autres charges externes sur exercices antérieurs </w:t>
      </w:r>
      <w:r>
        <w:rPr>
          <w:rFonts w:ascii="" w:hAnsi="" w:eastAsia=""/>
          <w:b w:val="0"/>
          <w:i w:val="0"/>
          <w:color w:val="000000"/>
          <w:sz w:val="24"/>
        </w:rPr>
        <w:t xml:space="preserve">6699 - Divers autres frais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82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65 et 66 : Débiteurs 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111"/>
        <w:gridCol w:w="3111"/>
        <w:gridCol w:w="3111"/>
      </w:tblGrid>
      <w:tr>
        <w:trPr>
          <w:trHeight w:hRule="exact" w:val="323"/>
        </w:trPr>
        <w:tc>
          <w:tcPr>
            <w:tcW w:type="dxa" w:w="3111"/>
            <w:tcBorders>
              <w:start w:sz="12.0" w:val="single" w:color="#000000"/>
              <w:top w:sz="12.0" w:val="single" w:color="#000000"/>
              <w:bottom w:sz="11.199999999999818" w:val="single" w:color="#000000"/>
            </w:tcBorders>
          </w:tcPr>
          <w:p/>
        </w:tc>
        <w:tc>
          <w:tcPr>
            <w:tcW w:type="dxa" w:w="3111"/>
          </w:tcPr>
          <w:p/>
        </w:tc>
        <w:tc>
          <w:tcPr>
            <w:tcW w:type="dxa" w:w="3111"/>
          </w:tcPr>
          <w:p/>
        </w:tc>
      </w:tr>
    </w:tbl>
    <w:p>
      <w:pPr>
        <w:sectPr>
          <w:pgSz w:w="11900" w:h="16840"/>
          <w:pgMar w:top="71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67 - DOTATIONS AUX AMORTISSEMENTS ET AUX PROVISIONS </w:t>
      </w:r>
    </w:p>
    <w:p>
      <w:pPr>
        <w:autoSpaceDN w:val="0"/>
        <w:tabs>
          <w:tab w:pos="426" w:val="left"/>
          <w:tab w:pos="566" w:val="left"/>
          <w:tab w:pos="1134" w:val="left"/>
          <w:tab w:pos="1278" w:val="left"/>
        </w:tabs>
        <w:autoSpaceDE w:val="0"/>
        <w:widowControl/>
        <w:spacing w:line="245" w:lineRule="auto" w:before="284" w:after="0"/>
        <w:ind w:left="0" w:right="7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671 - DOTATIONS AUX AMORTISSEMENTS DES IMMOBILISATIONS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INCORPORELLES ET CORPORELLES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6711 - Dotations aux amortissements des immobilisations incorporelles </w:t>
      </w:r>
      <w:r>
        <w:tab/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d’exploitation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6713 - Dotations aux amortissements des immobilisations corporelles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d’exploitation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6714 - Dotations aux amortissements des immobilisations corporelles hors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exploitation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6715 - Dotations aux amortissements des exercices antérieurs </w:t>
      </w:r>
    </w:p>
    <w:p>
      <w:pPr>
        <w:autoSpaceDN w:val="0"/>
        <w:tabs>
          <w:tab w:pos="428" w:val="left"/>
          <w:tab w:pos="708" w:val="left"/>
          <w:tab w:pos="1134" w:val="left"/>
        </w:tabs>
        <w:autoSpaceDE w:val="0"/>
        <w:widowControl/>
        <w:spacing w:line="245" w:lineRule="auto" w:before="284" w:after="0"/>
        <w:ind w:left="0" w:right="115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672 - DOTATIONS AUX PROVISIONS POUR DEPRECIATION DES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IMMOBILISATIONS INCORPORELLES ET CORPORELLES </w:t>
      </w:r>
      <w:r>
        <w:rPr>
          <w:rFonts w:ascii="" w:hAnsi="" w:eastAsia=""/>
          <w:b w:val="0"/>
          <w:i w:val="0"/>
          <w:color w:val="000000"/>
          <w:sz w:val="24"/>
        </w:rPr>
        <w:t xml:space="preserve">6721 - Dotations aux provisions pour dépréciation des immobilisations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incorporelles d’exploitation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6723 - Dotations aux provisions pour dépréciation des immobilisations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corporelles d’exploitation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6724 - Dotations aux provisions pour dépréciation des immobilisations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corporelles hors exploitation </w:t>
      </w:r>
    </w:p>
    <w:p>
      <w:pPr>
        <w:autoSpaceDN w:val="0"/>
        <w:tabs>
          <w:tab w:pos="428" w:val="left"/>
          <w:tab w:pos="994" w:val="left"/>
        </w:tabs>
        <w:autoSpaceDE w:val="0"/>
        <w:widowControl/>
        <w:spacing w:line="245" w:lineRule="auto" w:before="28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673 - DOTATIONS AUX PROVISIONS POUR DEPRECIATION DES TITRES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6731 - Dotations aux provisions pour dépréciation des bons du Trésor étrangers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et assimilés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6732 - Dotations aux provisions pour dépréciation des bons du Trésor et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assimilés -Opérations d’open Market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6733 - Dotations aux provisions pour dépréciation des titres négociables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6735 - Dotations aux provisions pour dépréciation des titres de participation et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emplois assimilés </w:t>
      </w:r>
    </w:p>
    <w:p>
      <w:pPr>
        <w:autoSpaceDN w:val="0"/>
        <w:autoSpaceDE w:val="0"/>
        <w:widowControl/>
        <w:spacing w:line="245" w:lineRule="auto" w:before="284" w:after="0"/>
        <w:ind w:left="428" w:right="1296" w:hanging="42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675 - DOTATIONS AUX PROVISIONS POUR RISQUES ET CHARGES </w:t>
      </w:r>
      <w:r>
        <w:rPr>
          <w:rFonts w:ascii="" w:hAnsi="" w:eastAsia=""/>
          <w:b w:val="0"/>
          <w:i w:val="0"/>
          <w:color w:val="000000"/>
          <w:sz w:val="24"/>
        </w:rPr>
        <w:t xml:space="preserve">6751 - Dotations aux provisions pour risques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6752 - Dotations aux provisions pour charges </w:t>
      </w:r>
    </w:p>
    <w:p>
      <w:pPr>
        <w:autoSpaceDN w:val="0"/>
        <w:tabs>
          <w:tab w:pos="428" w:val="left"/>
          <w:tab w:pos="1134" w:val="left"/>
        </w:tabs>
        <w:autoSpaceDE w:val="0"/>
        <w:widowControl/>
        <w:spacing w:line="245" w:lineRule="auto" w:before="28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676 - DOTATIONS AUX PROVISIONS REGLEMENTEES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6761 - Dotations aux provisions pour acquisition ou construction de logements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destinés au personnel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6762 - Dotations aux provisions pour investissement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6769 - Dotations aux autres provisions réglementées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284" w:after="0"/>
        <w:ind w:left="0" w:right="5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677 - DOTATIONS AUX PROVISIONS POUR CREANCES EN SOUFFRANCE </w:t>
      </w:r>
      <w:r>
        <w:rPr>
          <w:rFonts w:ascii="" w:hAnsi="" w:eastAsia=""/>
          <w:b w:val="0"/>
          <w:i w:val="0"/>
          <w:color w:val="000000"/>
          <w:sz w:val="24"/>
        </w:rPr>
        <w:t xml:space="preserve">6770 - Dotations aux provisions pour créances en souffrance </w:t>
      </w:r>
    </w:p>
    <w:p>
      <w:pPr>
        <w:sectPr>
          <w:pgSz w:w="11900" w:h="16840"/>
          <w:pgMar w:top="710" w:right="1324" w:bottom="1440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67 - DOTATIONS AUX AMORTISSEMENTS ET AUX PROVISIONS </w:t>
      </w:r>
    </w:p>
    <w:p>
      <w:pPr>
        <w:autoSpaceDN w:val="0"/>
        <w:autoSpaceDE w:val="0"/>
        <w:widowControl/>
        <w:spacing w:line="245" w:lineRule="auto" w:before="284" w:after="280"/>
        <w:ind w:left="512" w:right="576" w:hanging="42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679 - DOTATIONS AUX AUTRES PROVISIONS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6791 - Dotations aux provisions pour dépréciation de valeurs et stocks divers </w:t>
      </w:r>
      <w:r>
        <w:rPr>
          <w:rFonts w:ascii="" w:hAnsi="" w:eastAsia=""/>
          <w:b w:val="0"/>
          <w:i w:val="0"/>
          <w:color w:val="000000"/>
          <w:sz w:val="24"/>
        </w:rPr>
        <w:t xml:space="preserve">6793 - Dotations aux provisions pour dépréciation de l’or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82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67 : Débiteur 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111"/>
        <w:gridCol w:w="3111"/>
        <w:gridCol w:w="3111"/>
      </w:tblGrid>
      <w:tr>
        <w:trPr>
          <w:trHeight w:hRule="exact" w:val="323"/>
        </w:trPr>
        <w:tc>
          <w:tcPr>
            <w:tcW w:type="dxa" w:w="3111"/>
            <w:tcBorders>
              <w:start w:sz="12.0" w:val="single" w:color="#000000"/>
              <w:top w:sz="12.0" w:val="single" w:color="#000000"/>
              <w:bottom w:sz="12.0" w:val="single" w:color="#000000"/>
            </w:tcBorders>
          </w:tcPr>
          <w:p/>
        </w:tc>
        <w:tc>
          <w:tcPr>
            <w:tcW w:type="dxa" w:w="3111"/>
          </w:tcPr>
          <w:p/>
        </w:tc>
        <w:tc>
          <w:tcPr>
            <w:tcW w:type="dxa" w:w="3111"/>
          </w:tcPr>
          <w:p/>
        </w:tc>
      </w:tr>
    </w:tbl>
    <w:p>
      <w:pPr>
        <w:sectPr>
          <w:pgSz w:w="11900" w:h="16840"/>
          <w:pgMar w:top="71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2"/>
        <w:ind w:left="0" w:right="0"/>
      </w:pPr>
    </w:p>
    <w:p>
      <w:pPr>
        <w:autoSpaceDN w:val="0"/>
        <w:tabs>
          <w:tab w:pos="792" w:val="left"/>
        </w:tabs>
        <w:autoSpaceDE w:val="0"/>
        <w:widowControl/>
        <w:spacing w:line="343" w:lineRule="auto" w:before="0" w:after="278"/>
        <w:ind w:left="84" w:right="504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68 – CHARGES NON COURANTES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680 – CHARGES NON COURANTES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6800 – Charges non courantes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69 - IMPOTS SUR LES RESULTATS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690 - IMPOTS SUR LES RESULTATS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6901 - Impôts sur les bénéfices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82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69 : Débiteur 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111"/>
        <w:gridCol w:w="3111"/>
        <w:gridCol w:w="3111"/>
      </w:tblGrid>
      <w:tr>
        <w:trPr>
          <w:trHeight w:hRule="exact" w:val="323"/>
        </w:trPr>
        <w:tc>
          <w:tcPr>
            <w:tcW w:type="dxa" w:w="3111"/>
            <w:tcBorders>
              <w:start w:sz="12.0" w:val="single" w:color="#000000"/>
              <w:top w:sz="12.0" w:val="single" w:color="#000000"/>
              <w:bottom w:sz="12.0" w:val="single" w:color="#000000"/>
            </w:tcBorders>
          </w:tcPr>
          <w:p/>
        </w:tc>
        <w:tc>
          <w:tcPr>
            <w:tcW w:type="dxa" w:w="3111"/>
          </w:tcPr>
          <w:p/>
        </w:tc>
        <w:tc>
          <w:tcPr>
            <w:tcW w:type="dxa" w:w="3111"/>
          </w:tcPr>
          <w:p/>
        </w:tc>
      </w:tr>
    </w:tbl>
    <w:p>
      <w:pPr>
        <w:sectPr>
          <w:pgSz w:w="11900" w:h="16840"/>
          <w:pgMar w:top="83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656" w:right="0" w:firstLine="0"/>
        <w:jc w:val="left"/>
      </w:pPr>
      <w:r>
        <w:rPr>
          <w:rFonts w:ascii="" w:hAnsi="" w:eastAsia=""/>
          <w:b w:val="0"/>
          <w:i w:val="0"/>
          <w:color w:val="000000"/>
          <w:sz w:val="28"/>
        </w:rPr>
        <w:t xml:space="preserve">FICHES INDIVIDUELLES DES COMPTES DE LA CLASSE 7 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70 - INTERETS PERÇUS </w:t>
      </w:r>
    </w:p>
    <w:p>
      <w:pPr>
        <w:autoSpaceDN w:val="0"/>
        <w:autoSpaceDE w:val="0"/>
        <w:widowControl/>
        <w:spacing w:line="245" w:lineRule="auto" w:before="284" w:after="0"/>
        <w:ind w:left="568" w:right="144" w:hanging="56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701 - INTERETS PERÇUS SUR AVOIRS ET PLACEMENTS EN OR ET EN DEVISES </w:t>
      </w:r>
      <w:r>
        <w:rPr>
          <w:rFonts w:ascii="" w:hAnsi="" w:eastAsia=""/>
          <w:b w:val="0"/>
          <w:i w:val="0"/>
          <w:color w:val="000000"/>
          <w:sz w:val="24"/>
        </w:rPr>
        <w:t xml:space="preserve">7011 - Intérêts perçus sur placements en or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7012 - Intérêts perçus sur avoirs et placements auprès des Banques étrangères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7013 - Intérêts perçus sur comptes courants auprès des Banques étrangères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7014 - Intérêts perçus sur tranche de réserve disponible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7015 - Intérêts perçus sur bons du Trésor étrangers et assimilés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7016 - Intérêts perçus sur prêts de bons du Trésor étrangers et assimilés </w:t>
      </w:r>
      <w:r>
        <w:rPr>
          <w:rFonts w:ascii="" w:hAnsi="" w:eastAsia=""/>
          <w:b w:val="0"/>
          <w:i w:val="0"/>
          <w:color w:val="000000"/>
          <w:sz w:val="24"/>
        </w:rPr>
        <w:t xml:space="preserve">7017 - Intérêts perçus sur valeurs reçues en pension des Banques étrangères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7018 – Intérêts perçus sur avoirs en DTS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7019 - Intérêts perçus sur autres opérations de placement en devises </w:t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284" w:after="0"/>
        <w:ind w:left="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702 - INTERETS PERÇUS SUR CONCOURS FINANCIERS A L’ETAT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7020 - Intérêts perçus sur concours financiers à l’Etat </w:t>
      </w:r>
    </w:p>
    <w:p>
      <w:pPr>
        <w:autoSpaceDN w:val="0"/>
        <w:autoSpaceDE w:val="0"/>
        <w:widowControl/>
        <w:spacing w:line="245" w:lineRule="auto" w:before="284" w:after="280"/>
        <w:ind w:left="568" w:right="144" w:hanging="56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703 - INTERETS PERÇUS SUR VALEURS REÇUES EN PENSION DES  BANQUES </w:t>
      </w:r>
      <w:r>
        <w:rPr>
          <w:rFonts w:ascii="" w:hAnsi="" w:eastAsia=""/>
          <w:b w:val="0"/>
          <w:i w:val="0"/>
          <w:color w:val="000000"/>
          <w:sz w:val="24"/>
        </w:rPr>
        <w:t xml:space="preserve">7031 - Intérêts perçus sur valeurs reçues en pension au jour le jour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7032 - Intérêts perçus sur valeurs reçues en pension à terme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.00000000000006" w:type="dxa"/>
      </w:tblPr>
      <w:tblGrid>
        <w:gridCol w:w="9460"/>
      </w:tblGrid>
      <w:tr>
        <w:trPr>
          <w:trHeight w:hRule="exact" w:val="82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70 : Créditeur 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.00000000000017" w:type="dxa"/>
      </w:tblPr>
      <w:tblGrid>
        <w:gridCol w:w="9460"/>
      </w:tblGrid>
      <w:tr>
        <w:trPr>
          <w:trHeight w:hRule="exact" w:val="5718"/>
        </w:trPr>
        <w:tc>
          <w:tcPr>
            <w:tcW w:type="dxa" w:w="9284"/>
            <w:tcBorders>
              <w:start w:sz="11.199999999999932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000000000005" w:type="dxa"/>
            </w:tblPr>
            <w:tblGrid>
              <w:gridCol w:w="9284"/>
            </w:tblGrid>
            <w:tr>
              <w:trPr>
                <w:trHeight w:hRule="exact" w:val="346"/>
              </w:trPr>
              <w:tc>
                <w:tcPr>
                  <w:tcW w:type="dxa" w:w="4168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78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comptes de la classe 7 enregistrent les produits hors taxe sur la valeur ajoutée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collectée.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produits sont comptabilisés au fur et à mesure qu’ils sont acquis sans tenir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compte de leur date d’encaissement.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Seuls les produits acquis à la date de clôture de l’exercice peuvent être inscrits dans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comptes annuels et eux seuls. </w:t>
            </w:r>
          </w:p>
          <w:p>
            <w:pPr>
              <w:autoSpaceDN w:val="0"/>
              <w:tabs>
                <w:tab w:pos="416" w:val="left"/>
                <w:tab w:pos="776" w:val="left"/>
              </w:tabs>
              <w:autoSpaceDE w:val="0"/>
              <w:widowControl/>
              <w:spacing w:line="245" w:lineRule="auto" w:before="284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701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intérêts perçus sur les avoirs et placements en or et en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devises. Ils peuvent notamment porter sur :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avoirs et placements en or,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avoirs en comptes en devises à l’étranger,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avoirs en DTS,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placements en Bons du Trésor étrangers et assimilés. </w:t>
            </w:r>
          </w:p>
          <w:p>
            <w:pPr>
              <w:autoSpaceDN w:val="0"/>
              <w:autoSpaceDE w:val="0"/>
              <w:widowControl/>
              <w:spacing w:line="245" w:lineRule="auto" w:before="282" w:after="0"/>
              <w:ind w:left="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702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intérêts perçus par la Banque sur les avances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accordées à l’Etat.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164" w:bottom="1440" w:left="1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70 - INTERETS PERÇUS</w:t>
      </w:r>
    </w:p>
    <w:p>
      <w:pPr>
        <w:autoSpaceDN w:val="0"/>
        <w:autoSpaceDE w:val="0"/>
        <w:widowControl/>
        <w:spacing w:line="245" w:lineRule="auto" w:before="284" w:after="0"/>
        <w:ind w:left="512" w:right="2592" w:hanging="42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704 - INTERETS PERÇUS SUR AVANCES AUX BANQUES </w:t>
      </w:r>
      <w:r>
        <w:rPr>
          <w:rFonts w:ascii="" w:hAnsi="" w:eastAsia=""/>
          <w:b w:val="0"/>
          <w:i w:val="0"/>
          <w:color w:val="000000"/>
          <w:sz w:val="24"/>
        </w:rPr>
        <w:t xml:space="preserve">7041 - Intérêts perçus sur avances à 7 jours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7043 - Intérêts perçus sur avances à 24 heures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7044 - Intérêts perçus sur avances PLI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7049 - Intérêts perçus sur autres avances </w:t>
      </w:r>
    </w:p>
    <w:p>
      <w:pPr>
        <w:autoSpaceDN w:val="0"/>
        <w:tabs>
          <w:tab w:pos="512" w:val="left"/>
          <w:tab w:pos="650" w:val="left"/>
          <w:tab w:pos="1362" w:val="left"/>
        </w:tabs>
        <w:autoSpaceDE w:val="0"/>
        <w:widowControl/>
        <w:spacing w:line="245" w:lineRule="auto" w:before="284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705-INTERETS PERÇUS SUR AUTRES CREANCES SUR LES ETABLISSEMENTS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DE CREDIT ET ASSIMILES MAROCAINS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7050 - Intérêts perçus sur autres créances sur les établissements de crédit et </w:t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assimilés marocains </w:t>
      </w:r>
    </w:p>
    <w:p>
      <w:pPr>
        <w:autoSpaceDN w:val="0"/>
        <w:tabs>
          <w:tab w:pos="512" w:val="left"/>
          <w:tab w:pos="792" w:val="left"/>
        </w:tabs>
        <w:autoSpaceDE w:val="0"/>
        <w:widowControl/>
        <w:spacing w:line="245" w:lineRule="auto" w:before="284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706 - INTERETS PERÇUS SUR BONS DU TRESOR ET ASSIMILES-OPERATIONS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D’OPEN MARKET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7060 - Intérêts perçus sur bons du Trésor et assimilés-Opérations d’open Market </w:t>
      </w:r>
    </w:p>
    <w:p>
      <w:pPr>
        <w:autoSpaceDN w:val="0"/>
        <w:autoSpaceDE w:val="0"/>
        <w:widowControl/>
        <w:spacing w:line="245" w:lineRule="auto" w:before="284" w:after="0"/>
        <w:ind w:left="512" w:right="3024" w:hanging="42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707 - INTERETS PERÇUS SUR TITRES NEGOCIABLES </w:t>
      </w:r>
      <w:r>
        <w:rPr>
          <w:rFonts w:ascii="" w:hAnsi="" w:eastAsia=""/>
          <w:b w:val="0"/>
          <w:i w:val="0"/>
          <w:color w:val="000000"/>
          <w:sz w:val="24"/>
        </w:rPr>
        <w:t xml:space="preserve">7071 - Intérêts perçus sur titres de placement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7072 - Intérêts perçus sur titres d’investissement </w:t>
      </w:r>
    </w:p>
    <w:p>
      <w:pPr>
        <w:autoSpaceDN w:val="0"/>
        <w:tabs>
          <w:tab w:pos="512" w:val="left"/>
          <w:tab w:pos="1218" w:val="left"/>
        </w:tabs>
        <w:autoSpaceDE w:val="0"/>
        <w:widowControl/>
        <w:spacing w:line="245" w:lineRule="auto" w:before="284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708 - INTERETS PERÇUS SUR PRETS IMMOBILISES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7081 - Intérêts perçus sur prêts au personnel pour acquisition ou construction de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logements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7082 - Intérêts perçus sur prêts à la consommation au personnel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7089 - Intérêts perçus sur autres  prêts à caractère social </w:t>
      </w:r>
    </w:p>
    <w:p>
      <w:pPr>
        <w:autoSpaceDN w:val="0"/>
        <w:autoSpaceDE w:val="0"/>
        <w:widowControl/>
        <w:spacing w:line="245" w:lineRule="auto" w:before="284" w:after="280"/>
        <w:ind w:left="368" w:right="3168" w:hanging="284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709 - AUTRES INTERETS PERÇUS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7091 – Gains sur produits dérivés de couverture </w:t>
      </w:r>
      <w:r>
        <w:rPr>
          <w:rFonts w:ascii="" w:hAnsi="" w:eastAsia=""/>
          <w:b w:val="0"/>
          <w:i w:val="0"/>
          <w:color w:val="000000"/>
          <w:sz w:val="24"/>
        </w:rPr>
        <w:t xml:space="preserve">7098 - Autres intérêts perçus sur exercices antérieurs </w:t>
      </w:r>
      <w:r>
        <w:rPr>
          <w:rFonts w:ascii="" w:hAnsi="" w:eastAsia=""/>
          <w:b w:val="0"/>
          <w:i w:val="0"/>
          <w:color w:val="000000"/>
          <w:sz w:val="24"/>
        </w:rPr>
        <w:t xml:space="preserve">7099 - Divers intérêts perçus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70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70: Créditeur 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111"/>
        <w:gridCol w:w="3111"/>
        <w:gridCol w:w="3111"/>
      </w:tblGrid>
      <w:tr>
        <w:trPr>
          <w:trHeight w:hRule="exact" w:val="324"/>
        </w:trPr>
        <w:tc>
          <w:tcPr>
            <w:tcW w:type="dxa" w:w="3111"/>
            <w:tcBorders>
              <w:start w:sz="12.0" w:val="single" w:color="#000000"/>
              <w:top w:sz="11.199999999999818" w:val="single" w:color="#000000"/>
              <w:bottom w:sz="12.0" w:val="single" w:color="#000000"/>
            </w:tcBorders>
          </w:tcPr>
          <w:p/>
        </w:tc>
        <w:tc>
          <w:tcPr>
            <w:tcW w:type="dxa" w:w="3111"/>
          </w:tcPr>
          <w:p/>
        </w:tc>
        <w:tc>
          <w:tcPr>
            <w:tcW w:type="dxa" w:w="3111"/>
          </w:tcPr>
          <w:p/>
        </w:tc>
      </w:tr>
    </w:tbl>
    <w:p>
      <w:pPr>
        <w:sectPr>
          <w:pgSz w:w="11900" w:h="16840"/>
          <w:pgMar w:top="710" w:right="1234" w:bottom="988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71 - COMMISSIONS PERÇUES </w:t>
      </w:r>
    </w:p>
    <w:p>
      <w:pPr>
        <w:autoSpaceDN w:val="0"/>
        <w:autoSpaceDE w:val="0"/>
        <w:widowControl/>
        <w:spacing w:line="245" w:lineRule="auto" w:before="248" w:after="0"/>
        <w:ind w:left="708" w:right="1440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711 - COMMISSIONS PERÇUES SUR TENUE DE COMPTES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7111 - Commissions perçues sur tenue de comptes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7115 – Commissions perçues sur ouverture de comptes de saisie-arrêt </w:t>
      </w:r>
    </w:p>
    <w:p>
      <w:pPr>
        <w:autoSpaceDN w:val="0"/>
        <w:autoSpaceDE w:val="0"/>
        <w:widowControl/>
        <w:spacing w:line="245" w:lineRule="auto" w:before="284" w:after="0"/>
        <w:ind w:left="708" w:right="1584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712 - COMMISSIONS PERÇUES SUR MOYENS DE PAIEMENT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7121 - Commissions perçues sur virements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7122 - Commissions perçues sur encaissements de chèques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7123 - Commissions perçues sur paiements et versements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7124 – Commissions perçues sur rejets de chèques et effets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7125 – Commissions perçues sur régularisations de chèques et effets </w:t>
      </w:r>
      <w:r>
        <w:rPr>
          <w:rFonts w:ascii="" w:hAnsi="" w:eastAsia=""/>
          <w:b w:val="0"/>
          <w:i w:val="0"/>
          <w:color w:val="000000"/>
          <w:sz w:val="24"/>
        </w:rPr>
        <w:t xml:space="preserve">7129 - Commissions perçues sur encaissements d'effets </w:t>
      </w:r>
    </w:p>
    <w:p>
      <w:pPr>
        <w:autoSpaceDN w:val="0"/>
        <w:autoSpaceDE w:val="0"/>
        <w:widowControl/>
        <w:spacing w:line="245" w:lineRule="auto" w:before="284" w:after="282"/>
        <w:ind w:left="708" w:right="2160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713 - COMMISSIONS PERÇUES SUR OPERATIONS SUR TITRES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7131 - Commissions perçues sur ordres de bourse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7133 - Commissions perçues sur placement des bons du Trésor </w:t>
      </w:r>
      <w:r>
        <w:rPr>
          <w:rFonts w:ascii="" w:hAnsi="" w:eastAsia=""/>
          <w:b w:val="0"/>
          <w:i w:val="0"/>
          <w:color w:val="000000"/>
          <w:sz w:val="24"/>
        </w:rPr>
        <w:t xml:space="preserve">7139 - Commissions perçues sur autres opérations sur titres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9814"/>
      </w:tblGrid>
      <w:tr>
        <w:trPr>
          <w:trHeight w:hRule="exact" w:val="700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 71 : Créditeur 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3271"/>
        <w:gridCol w:w="3271"/>
        <w:gridCol w:w="3271"/>
      </w:tblGrid>
      <w:tr>
        <w:trPr>
          <w:trHeight w:hRule="exact" w:val="323"/>
        </w:trPr>
        <w:tc>
          <w:tcPr>
            <w:tcW w:type="dxa" w:w="3271"/>
            <w:tcBorders>
              <w:start w:sz="12.0" w:val="single" w:color="#000000"/>
              <w:top w:sz="12.0" w:val="single" w:color="#000000"/>
              <w:bottom w:sz="12.0" w:val="single" w:color="#000000"/>
            </w:tcBorders>
          </w:tcPr>
          <w:p/>
        </w:tc>
        <w:tc>
          <w:tcPr>
            <w:tcW w:type="dxa" w:w="3271"/>
          </w:tcPr>
          <w:p/>
        </w:tc>
        <w:tc>
          <w:tcPr>
            <w:tcW w:type="dxa" w:w="3271"/>
          </w:tcPr>
          <w:p/>
        </w:tc>
      </w:tr>
    </w:tbl>
    <w:p>
      <w:pPr>
        <w:sectPr>
          <w:pgSz w:w="11900" w:h="16840"/>
          <w:pgMar w:top="830" w:right="1234" w:bottom="1440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71 - COMMISSION PERÇUES</w:t>
      </w:r>
    </w:p>
    <w:p>
      <w:pPr>
        <w:autoSpaceDN w:val="0"/>
        <w:tabs>
          <w:tab w:pos="792" w:val="left"/>
          <w:tab w:pos="936" w:val="left"/>
        </w:tabs>
        <w:autoSpaceDE w:val="0"/>
        <w:widowControl/>
        <w:spacing w:line="245" w:lineRule="auto" w:before="284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714 - COMMISSIONS PERÇUES SUR GESTION ET DROITS DE GARDE DES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TITRES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7141 - Droits de garde perçus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7142 - Commissions perçues sur gestion des bons du Trésor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7144 - Commissions perçues sur encaissement de coupons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7149 - Autres commissions perçues </w:t>
      </w:r>
    </w:p>
    <w:p>
      <w:pPr>
        <w:autoSpaceDN w:val="0"/>
        <w:autoSpaceDE w:val="0"/>
        <w:widowControl/>
        <w:spacing w:line="245" w:lineRule="auto" w:before="284" w:after="0"/>
        <w:ind w:left="792" w:right="1584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715 - COMMISSIONS PERÇUES SUR OPERATIONS DE CHANGE </w:t>
      </w:r>
      <w:r>
        <w:rPr>
          <w:rFonts w:ascii="" w:hAnsi="" w:eastAsia=""/>
          <w:b w:val="0"/>
          <w:i w:val="0"/>
          <w:color w:val="000000"/>
          <w:sz w:val="24"/>
        </w:rPr>
        <w:t xml:space="preserve">7151 - Commissions perçues sur opérations de change virement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7152 - Commissions perçues sur opérations de change billets </w:t>
      </w:r>
    </w:p>
    <w:p>
      <w:pPr>
        <w:autoSpaceDN w:val="0"/>
        <w:autoSpaceDE w:val="0"/>
        <w:widowControl/>
        <w:spacing w:line="245" w:lineRule="auto" w:before="284" w:after="282"/>
        <w:ind w:left="792" w:right="2160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719 - AUTRES COMMISSIONS PERÇUES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7191 - Commissions perçues sur locations de coffres-forts </w:t>
      </w:r>
      <w:r>
        <w:rPr>
          <w:rFonts w:ascii="" w:hAnsi="" w:eastAsia=""/>
          <w:b w:val="0"/>
          <w:i w:val="0"/>
          <w:color w:val="000000"/>
          <w:sz w:val="24"/>
        </w:rPr>
        <w:t xml:space="preserve">7192 – Commissions perçues sur produits dérivés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7199 – Diverses autres commissions perçues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700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71 : Créditeur 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111"/>
        <w:gridCol w:w="3111"/>
        <w:gridCol w:w="3111"/>
      </w:tblGrid>
      <w:tr>
        <w:trPr>
          <w:trHeight w:hRule="exact" w:val="323"/>
        </w:trPr>
        <w:tc>
          <w:tcPr>
            <w:tcW w:type="dxa" w:w="3111"/>
            <w:tcBorders>
              <w:start w:sz="12.0" w:val="single" w:color="#000000"/>
              <w:top w:sz="12.0" w:val="single" w:color="#000000"/>
              <w:bottom w:sz="12.0" w:val="single" w:color="#000000"/>
            </w:tcBorders>
          </w:tcPr>
          <w:p/>
        </w:tc>
        <w:tc>
          <w:tcPr>
            <w:tcW w:type="dxa" w:w="3111"/>
          </w:tcPr>
          <w:p/>
        </w:tc>
        <w:tc>
          <w:tcPr>
            <w:tcW w:type="dxa" w:w="3111"/>
          </w:tcPr>
          <w:p/>
        </w:tc>
      </w:tr>
    </w:tbl>
    <w:p>
      <w:pPr>
        <w:sectPr>
          <w:pgSz w:w="11900" w:h="16840"/>
          <w:pgMar w:top="71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72 - AUTRES PRODUITS FINANCIERS </w:t>
      </w:r>
    </w:p>
    <w:p>
      <w:pPr>
        <w:autoSpaceDN w:val="0"/>
        <w:autoSpaceDE w:val="0"/>
        <w:widowControl/>
        <w:spacing w:line="245" w:lineRule="auto" w:before="238" w:after="0"/>
        <w:ind w:left="708" w:right="2736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721 - PRODUITS SUR OR ET SUR OPERATIONS EN DEVISES </w:t>
      </w:r>
      <w:r>
        <w:rPr>
          <w:rFonts w:ascii="" w:hAnsi="" w:eastAsia=""/>
          <w:b w:val="0"/>
          <w:i w:val="0"/>
          <w:color w:val="000000"/>
          <w:sz w:val="24"/>
        </w:rPr>
        <w:t xml:space="preserve">7211 - Gains sur raffinage or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7213 – Gains sur opérations en devises </w:t>
      </w:r>
    </w:p>
    <w:p>
      <w:pPr>
        <w:autoSpaceDN w:val="0"/>
        <w:tabs>
          <w:tab w:pos="708" w:val="left"/>
          <w:tab w:pos="1560" w:val="left"/>
        </w:tabs>
        <w:autoSpaceDE w:val="0"/>
        <w:widowControl/>
        <w:spacing w:line="245" w:lineRule="auto" w:before="23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722 - PLUS-VALUES ET GAINS SUR BONS DU TRESOR ET ASSIMILES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7221 - Plus-values de cession sur bons du Trésor étrangers et assimilés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7222 – Gains sur bons du Trésor étrangers et assimilés-Transaction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7223 - Plus-values de cession sur bons du Trésor et assimilés-Opérations d’open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Market </w:t>
      </w:r>
    </w:p>
    <w:p>
      <w:pPr>
        <w:autoSpaceDN w:val="0"/>
        <w:autoSpaceDE w:val="0"/>
        <w:widowControl/>
        <w:spacing w:line="245" w:lineRule="auto" w:before="284" w:after="0"/>
        <w:ind w:left="708" w:right="1152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723 - ETALEMENT DES DECOTES SUR BONS DU TRESOR ET ASSIMILES </w:t>
      </w:r>
      <w:r>
        <w:rPr>
          <w:rFonts w:ascii="" w:hAnsi="" w:eastAsia=""/>
          <w:b w:val="0"/>
          <w:i w:val="0"/>
          <w:color w:val="000000"/>
          <w:sz w:val="24"/>
        </w:rPr>
        <w:t xml:space="preserve">7231 - Etalement des décotes sur bons du Trésor et assimilés marocains </w:t>
      </w:r>
      <w:r>
        <w:rPr>
          <w:rFonts w:ascii="" w:hAnsi="" w:eastAsia=""/>
          <w:b w:val="0"/>
          <w:i w:val="0"/>
          <w:color w:val="000000"/>
          <w:sz w:val="24"/>
        </w:rPr>
        <w:t xml:space="preserve">7232 - Etalement des décotes sur bons du Trésor étrangers et assimilés </w:t>
      </w:r>
    </w:p>
    <w:p>
      <w:pPr>
        <w:autoSpaceDN w:val="0"/>
        <w:autoSpaceDE w:val="0"/>
        <w:widowControl/>
        <w:spacing w:line="245" w:lineRule="auto" w:before="284" w:after="0"/>
        <w:ind w:left="566" w:right="432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724 – PLUS-VALUES ET ETALEMENT DES DECOTES SUR TITRES NEGOCIABLES </w:t>
      </w:r>
      <w:r>
        <w:rPr>
          <w:rFonts w:ascii="" w:hAnsi="" w:eastAsia=""/>
          <w:b w:val="0"/>
          <w:i w:val="0"/>
          <w:color w:val="000000"/>
          <w:sz w:val="24"/>
        </w:rPr>
        <w:t xml:space="preserve">7241 - Plus-values de cession sur titres négociables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7242 - Etalement des décotes sur titres négociables </w:t>
      </w:r>
    </w:p>
    <w:p>
      <w:pPr>
        <w:autoSpaceDN w:val="0"/>
        <w:autoSpaceDE w:val="0"/>
        <w:widowControl/>
        <w:spacing w:line="245" w:lineRule="auto" w:before="284" w:after="280"/>
        <w:ind w:left="708" w:right="1008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725 - PRODUITS DES TITRES DE PARTICIPATION ET EMPLOIS ASSIMILES </w:t>
      </w:r>
      <w:r>
        <w:rPr>
          <w:rFonts w:ascii="" w:hAnsi="" w:eastAsia=""/>
          <w:b w:val="0"/>
          <w:i w:val="0"/>
          <w:color w:val="000000"/>
          <w:sz w:val="24"/>
        </w:rPr>
        <w:t xml:space="preserve">7251- Plus-values de cession sur titres de participation et emplois assimilés </w:t>
      </w:r>
      <w:r>
        <w:rPr>
          <w:rFonts w:ascii="" w:hAnsi="" w:eastAsia=""/>
          <w:b w:val="0"/>
          <w:i w:val="0"/>
          <w:color w:val="000000"/>
          <w:sz w:val="24"/>
        </w:rPr>
        <w:t xml:space="preserve">7252 - Revenus des titres de participation et emplois assimilés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9814"/>
      </w:tblGrid>
      <w:tr>
        <w:trPr>
          <w:trHeight w:hRule="exact" w:val="58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72: Créditeur 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3271"/>
        <w:gridCol w:w="3271"/>
        <w:gridCol w:w="3271"/>
      </w:tblGrid>
      <w:tr>
        <w:trPr>
          <w:trHeight w:hRule="exact" w:val="322"/>
        </w:trPr>
        <w:tc>
          <w:tcPr>
            <w:tcW w:type="dxa" w:w="3271"/>
            <w:tcBorders>
              <w:start w:sz="12.0" w:val="single" w:color="#000000"/>
              <w:top w:sz="12.0" w:val="single" w:color="#000000"/>
              <w:bottom w:sz="11.199999999999818" w:val="single" w:color="#000000"/>
            </w:tcBorders>
          </w:tcPr>
          <w:p/>
        </w:tc>
        <w:tc>
          <w:tcPr>
            <w:tcW w:type="dxa" w:w="3271"/>
          </w:tcPr>
          <w:p/>
        </w:tc>
        <w:tc>
          <w:tcPr>
            <w:tcW w:type="dxa" w:w="3271"/>
          </w:tcPr>
          <w:p/>
        </w:tc>
      </w:tr>
    </w:tbl>
    <w:p>
      <w:pPr>
        <w:sectPr>
          <w:pgSz w:w="11900" w:h="16840"/>
          <w:pgMar w:top="710" w:right="1234" w:bottom="1136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72 - AUTRES PRODUITS FINANCIERS </w:t>
      </w:r>
    </w:p>
    <w:p>
      <w:pPr>
        <w:autoSpaceDN w:val="0"/>
        <w:autoSpaceDE w:val="0"/>
        <w:widowControl/>
        <w:spacing w:line="245" w:lineRule="auto" w:before="284" w:after="280"/>
        <w:ind w:left="566" w:right="3024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729 - DIVERS AUTRES PRODUITS FINANCIERS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7291 - Différence de caisse en plus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7292 - Loyers perçus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7293 - Gains sur produits dérivés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7294 - Gains sur engagements sur titres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7298 - Autres produits financiers sur exercices antérieurs </w:t>
      </w:r>
      <w:r>
        <w:rPr>
          <w:rFonts w:ascii="" w:hAnsi="" w:eastAsia=""/>
          <w:b w:val="0"/>
          <w:i w:val="0"/>
          <w:color w:val="000000"/>
          <w:sz w:val="24"/>
        </w:rPr>
        <w:t xml:space="preserve">7299 - Divers autres produits financiers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9814"/>
      </w:tblGrid>
      <w:tr>
        <w:trPr>
          <w:trHeight w:hRule="exact" w:val="702"/>
        </w:trPr>
        <w:tc>
          <w:tcPr>
            <w:tcW w:type="dxa" w:w="9282"/>
            <w:tcBorders>
              <w:start w:sz="12.0" w:val="single" w:color="#000000"/>
              <w:top w:sz="11.200000000000045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72 : Créditeur 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3271"/>
        <w:gridCol w:w="3271"/>
        <w:gridCol w:w="3271"/>
      </w:tblGrid>
      <w:tr>
        <w:trPr>
          <w:trHeight w:hRule="exact" w:val="323"/>
        </w:trPr>
        <w:tc>
          <w:tcPr>
            <w:tcW w:type="dxa" w:w="3271"/>
            <w:tcBorders>
              <w:start w:sz="12.0" w:val="single" w:color="#000000"/>
              <w:top w:sz="12.0" w:val="single" w:color="#000000"/>
              <w:bottom w:sz="12.0" w:val="single" w:color="#000000"/>
            </w:tcBorders>
          </w:tcPr>
          <w:p/>
        </w:tc>
        <w:tc>
          <w:tcPr>
            <w:tcW w:type="dxa" w:w="3271"/>
          </w:tcPr>
          <w:p/>
        </w:tc>
        <w:tc>
          <w:tcPr>
            <w:tcW w:type="dxa" w:w="3271"/>
          </w:tcPr>
          <w:p/>
        </w:tc>
      </w:tr>
    </w:tbl>
    <w:p>
      <w:pPr>
        <w:sectPr>
          <w:pgSz w:w="11900" w:h="16840"/>
          <w:pgMar w:top="710" w:right="1234" w:bottom="1440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74 - VENTES DE BIENS ET SERVICES PRODUITS </w:t>
      </w:r>
    </w:p>
    <w:p>
      <w:pPr>
        <w:autoSpaceDN w:val="0"/>
        <w:autoSpaceDE w:val="0"/>
        <w:widowControl/>
        <w:spacing w:line="245" w:lineRule="auto" w:before="128" w:after="0"/>
        <w:ind w:left="566" w:right="2880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741 - VENTES DE DOCUMENTS PRODUITS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7411 - Ventes de vignettes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7412 – Ventes de documents administratifs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7413 – Ventes de chéquiers, cartes et d’imprimés de titres </w:t>
      </w:r>
    </w:p>
    <w:p>
      <w:pPr>
        <w:autoSpaceDN w:val="0"/>
        <w:tabs>
          <w:tab w:pos="566" w:val="left"/>
        </w:tabs>
        <w:autoSpaceDE w:val="0"/>
        <w:widowControl/>
        <w:spacing w:line="245" w:lineRule="auto" w:before="284" w:after="0"/>
        <w:ind w:left="0" w:right="43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742 - VENTES DE PIECES COMMEMORATIVES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7420 - Ventes de pièces commémoratives </w:t>
      </w:r>
    </w:p>
    <w:p>
      <w:pPr>
        <w:autoSpaceDN w:val="0"/>
        <w:tabs>
          <w:tab w:pos="566" w:val="left"/>
        </w:tabs>
        <w:autoSpaceDE w:val="0"/>
        <w:widowControl/>
        <w:spacing w:line="245" w:lineRule="auto" w:before="284" w:after="0"/>
        <w:ind w:left="0" w:right="100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743 - VENTES DE PIECES NUMISMATIQUES ET DE PIECES DE COLLECTION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7430- Ventes de pièces numismatiques et de pièces de collection </w:t>
      </w:r>
    </w:p>
    <w:p>
      <w:pPr>
        <w:autoSpaceDN w:val="0"/>
        <w:tabs>
          <w:tab w:pos="566" w:val="left"/>
        </w:tabs>
        <w:autoSpaceDE w:val="0"/>
        <w:widowControl/>
        <w:spacing w:line="245" w:lineRule="auto" w:before="284" w:after="0"/>
        <w:ind w:left="0" w:right="43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744 - VENTES D’OUVRAGES NUMISMATIQUES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7440 - Ventes d’ouvrages numismatiques </w:t>
      </w:r>
    </w:p>
    <w:p>
      <w:pPr>
        <w:autoSpaceDN w:val="0"/>
        <w:tabs>
          <w:tab w:pos="566" w:val="left"/>
        </w:tabs>
        <w:autoSpaceDE w:val="0"/>
        <w:widowControl/>
        <w:spacing w:line="245" w:lineRule="auto" w:before="284" w:after="0"/>
        <w:ind w:left="0" w:right="475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745 - VENTES DE PIECES DEMONETISEES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7450 - Ventes de pièces démonétisées </w:t>
      </w:r>
    </w:p>
    <w:p>
      <w:pPr>
        <w:autoSpaceDN w:val="0"/>
        <w:autoSpaceDE w:val="0"/>
        <w:widowControl/>
        <w:spacing w:line="245" w:lineRule="auto" w:before="284" w:after="282"/>
        <w:ind w:left="566" w:right="2592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747 - VENTES D’AUTRES BIENS ET SERVICES PRODUITS </w:t>
      </w:r>
      <w:r>
        <w:rPr>
          <w:rFonts w:ascii="" w:hAnsi="" w:eastAsia=""/>
          <w:b w:val="0"/>
          <w:i w:val="0"/>
          <w:color w:val="000000"/>
          <w:sz w:val="24"/>
        </w:rPr>
        <w:t xml:space="preserve">7471 - Produits sur fabrication de billets de Banque étrangers </w:t>
      </w:r>
      <w:r>
        <w:rPr>
          <w:rFonts w:ascii="" w:hAnsi="" w:eastAsia=""/>
          <w:b w:val="0"/>
          <w:i w:val="0"/>
          <w:color w:val="000000"/>
          <w:sz w:val="24"/>
        </w:rPr>
        <w:t xml:space="preserve">7472 - Ventes de produits divers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7478 - Produits sur exercices antérieurs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9814"/>
      </w:tblGrid>
      <w:tr>
        <w:trPr>
          <w:trHeight w:hRule="exact" w:val="700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741, 742, 743, 744,745 et 747 : Créditeurs 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3271"/>
        <w:gridCol w:w="3271"/>
        <w:gridCol w:w="3271"/>
      </w:tblGrid>
      <w:tr>
        <w:trPr>
          <w:trHeight w:hRule="exact" w:val="323"/>
        </w:trPr>
        <w:tc>
          <w:tcPr>
            <w:tcW w:type="dxa" w:w="3271"/>
            <w:tcBorders>
              <w:start w:sz="12.0" w:val="single" w:color="#000000"/>
              <w:top w:sz="12.0" w:val="single" w:color="#000000"/>
              <w:bottom w:sz="12.0" w:val="single" w:color="#000000"/>
            </w:tcBorders>
          </w:tcPr>
          <w:p/>
        </w:tc>
        <w:tc>
          <w:tcPr>
            <w:tcW w:type="dxa" w:w="3271"/>
          </w:tcPr>
          <w:p/>
        </w:tc>
        <w:tc>
          <w:tcPr>
            <w:tcW w:type="dxa" w:w="3271"/>
          </w:tcPr>
          <w:p/>
        </w:tc>
      </w:tr>
    </w:tbl>
    <w:p>
      <w:pPr>
        <w:sectPr>
          <w:pgSz w:w="11900" w:h="16840"/>
          <w:pgMar w:top="710" w:right="1234" w:bottom="1440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74 - VENTES DE BIENS ET SERVICES PRODUITS </w:t>
      </w:r>
    </w:p>
    <w:p>
      <w:pPr>
        <w:autoSpaceDN w:val="0"/>
        <w:tabs>
          <w:tab w:pos="566" w:val="left"/>
          <w:tab w:pos="708" w:val="left"/>
          <w:tab w:pos="1418" w:val="left"/>
        </w:tabs>
        <w:autoSpaceDE w:val="0"/>
        <w:widowControl/>
        <w:spacing w:line="245" w:lineRule="auto" w:before="12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748 - RABAIS, REMISES ET RISTOURNES ACCORDES SUR VENTES DE BIENS ET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SERVICES PRODUITS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7480 - Rabais, remises et ristournes accordés sur ventes de biens  et services </w:t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produits </w:t>
      </w:r>
    </w:p>
    <w:p>
      <w:pPr>
        <w:autoSpaceDN w:val="0"/>
        <w:autoSpaceDE w:val="0"/>
        <w:widowControl/>
        <w:spacing w:line="245" w:lineRule="auto" w:before="284" w:after="280"/>
        <w:ind w:left="566" w:right="864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749 - VARIATION DE STOCKS DE PRODUITS FABRIQUES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7491 - Variation de stocks de documents produits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7492 - Variation de stocks de pièces commémoratives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7493 - Variation de stocks de pièces numismatiques et de pièces de collection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7494 - Variation de stocks d’ouvrages numismatiques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7495 - Variation de stocks de pièces démonétisées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7497 - Variation de stocks d’autres biens et services produits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9814"/>
      </w:tblGrid>
      <w:tr>
        <w:trPr>
          <w:trHeight w:hRule="exact" w:val="700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22" w:val="left"/>
              </w:tabs>
              <w:autoSpaceDE w:val="0"/>
              <w:widowControl/>
              <w:spacing w:line="245" w:lineRule="auto" w:before="126" w:after="0"/>
              <w:ind w:left="54" w:right="38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 748 : Débiteur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749 : Débiteur ou créditeur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3271"/>
        <w:gridCol w:w="3271"/>
        <w:gridCol w:w="3271"/>
      </w:tblGrid>
      <w:tr>
        <w:trPr>
          <w:trHeight w:hRule="exact" w:val="323"/>
        </w:trPr>
        <w:tc>
          <w:tcPr>
            <w:tcW w:type="dxa" w:w="3271"/>
            <w:tcBorders>
              <w:start w:sz="12.0" w:val="single" w:color="#000000"/>
              <w:top w:sz="12.0" w:val="single" w:color="#000000"/>
              <w:bottom w:sz="12.0" w:val="single" w:color="#000000"/>
            </w:tcBorders>
          </w:tcPr>
          <w:p/>
        </w:tc>
        <w:tc>
          <w:tcPr>
            <w:tcW w:type="dxa" w:w="3271"/>
          </w:tcPr>
          <w:p/>
        </w:tc>
        <w:tc>
          <w:tcPr>
            <w:tcW w:type="dxa" w:w="3271"/>
          </w:tcPr>
          <w:p/>
        </w:tc>
      </w:tr>
    </w:tbl>
    <w:p>
      <w:pPr>
        <w:sectPr>
          <w:pgSz w:w="11900" w:h="16840"/>
          <w:pgMar w:top="710" w:right="1234" w:bottom="1440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75 – PRODUITS DIVERS </w:t>
      </w:r>
    </w:p>
    <w:p>
      <w:pPr>
        <w:autoSpaceDN w:val="0"/>
        <w:autoSpaceDE w:val="0"/>
        <w:widowControl/>
        <w:spacing w:line="245" w:lineRule="auto" w:before="284" w:after="280"/>
        <w:ind w:left="566" w:right="2304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750 –PRODUITS DIVERS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7501 - Récupérations de frais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7502 - Pénalités et dédits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7503 - Produits divers sur exercices antérieurs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7508 - Immobilisations produites par la Banque pour elle-même </w:t>
      </w:r>
      <w:r>
        <w:rPr>
          <w:rFonts w:ascii="" w:hAnsi="" w:eastAsia=""/>
          <w:b w:val="0"/>
          <w:i w:val="0"/>
          <w:color w:val="000000"/>
          <w:sz w:val="24"/>
        </w:rPr>
        <w:t xml:space="preserve">7509 - Divers autres produits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9814"/>
      </w:tblGrid>
      <w:tr>
        <w:trPr>
          <w:trHeight w:hRule="exact" w:val="82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75 : Créditeur </w:t>
            </w:r>
          </w:p>
        </w:tc>
      </w:tr>
    </w:tbl>
    <w:p>
      <w:pPr>
        <w:autoSpaceDN w:val="0"/>
        <w:autoSpaceDE w:val="0"/>
        <w:widowControl/>
        <w:spacing w:line="2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3271"/>
        <w:gridCol w:w="3271"/>
        <w:gridCol w:w="3271"/>
      </w:tblGrid>
      <w:tr>
        <w:trPr>
          <w:trHeight w:hRule="exact" w:val="324"/>
        </w:trPr>
        <w:tc>
          <w:tcPr>
            <w:tcW w:type="dxa" w:w="3271"/>
            <w:tcBorders>
              <w:start w:sz="12.0" w:val="single" w:color="#000000"/>
              <w:top w:sz="12.0" w:val="single" w:color="#000000"/>
              <w:bottom w:sz="12.0" w:val="single" w:color="#000000"/>
            </w:tcBorders>
          </w:tcPr>
          <w:p/>
        </w:tc>
        <w:tc>
          <w:tcPr>
            <w:tcW w:type="dxa" w:w="3271"/>
          </w:tcPr>
          <w:p/>
        </w:tc>
        <w:tc>
          <w:tcPr>
            <w:tcW w:type="dxa" w:w="3271"/>
          </w:tcPr>
          <w:p/>
        </w:tc>
      </w:tr>
    </w:tbl>
    <w:p>
      <w:pPr>
        <w:sectPr>
          <w:pgSz w:w="11900" w:h="16840"/>
          <w:pgMar w:top="710" w:right="1234" w:bottom="1440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77 - REPRISES DE PROVISIONS </w:t>
      </w:r>
    </w:p>
    <w:p>
      <w:pPr>
        <w:autoSpaceDN w:val="0"/>
        <w:tabs>
          <w:tab w:pos="566" w:val="left"/>
          <w:tab w:pos="1418" w:val="left"/>
        </w:tabs>
        <w:autoSpaceDE w:val="0"/>
        <w:widowControl/>
        <w:spacing w:line="245" w:lineRule="auto" w:before="12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771 - REPRISES DE PROVISIONS POUR DEPRECIATION DES IMMOBILISATIONS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INCORPORELLES ET CORPORELLES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7711 - Reprises de provisions pour dépréciation des immobilisations incorporelles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d’exploitation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7713 - Reprises de provisions pour dépréciation des immobilisations corporelles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d’exploitation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7714 - Reprises de provisions pour dépréciation des immobilisations corporelles hors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exploitation </w:t>
      </w:r>
    </w:p>
    <w:p>
      <w:pPr>
        <w:autoSpaceDN w:val="0"/>
        <w:tabs>
          <w:tab w:pos="566" w:val="left"/>
          <w:tab w:pos="1418" w:val="left"/>
        </w:tabs>
        <w:autoSpaceDE w:val="0"/>
        <w:widowControl/>
        <w:spacing w:line="245" w:lineRule="auto" w:before="28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773 - REPRISES DE PROVISIONS POUR DEPRECIATION DES TITRES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7731 - Reprises de provisions pour dépréciation des bons du Trésor étrangers et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assimilés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7732 - Reprises de provisions pour dépréciation des bons du Trésor et assimilés-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Opérations d’open Market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7733 - Reprises de provisions pour dépréciation des titres négociables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7735 - Reprises de provisions pour dépréciation des titres de participation et emplois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assimilés </w:t>
      </w:r>
    </w:p>
    <w:p>
      <w:pPr>
        <w:autoSpaceDN w:val="0"/>
        <w:autoSpaceDE w:val="0"/>
        <w:widowControl/>
        <w:spacing w:line="245" w:lineRule="auto" w:before="284" w:after="0"/>
        <w:ind w:left="566" w:right="2304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775 - REPRISES DE PROVISIONS POUR RISQUES ET CHARGES </w:t>
      </w:r>
      <w:r>
        <w:rPr>
          <w:rFonts w:ascii="" w:hAnsi="" w:eastAsia=""/>
          <w:b w:val="0"/>
          <w:i w:val="0"/>
          <w:color w:val="000000"/>
          <w:sz w:val="24"/>
        </w:rPr>
        <w:t xml:space="preserve">7751 - Reprises de provisions pour risques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7752 - Reprises de provisions pour charges </w:t>
      </w:r>
    </w:p>
    <w:p>
      <w:pPr>
        <w:autoSpaceDN w:val="0"/>
        <w:tabs>
          <w:tab w:pos="566" w:val="left"/>
          <w:tab w:pos="1560" w:val="left"/>
        </w:tabs>
        <w:autoSpaceDE w:val="0"/>
        <w:widowControl/>
        <w:spacing w:line="245" w:lineRule="auto" w:before="28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776 - REPRISES DE PROVISIONS REGLEMENTEES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7761</w:t>
      </w:r>
      <w:r>
        <w:rPr>
          <w:rFonts w:ascii="" w:hAnsi="" w:eastAsia=""/>
          <w:b w:val="0"/>
          <w:i w:val="0"/>
          <w:color w:val="000000"/>
          <w:sz w:val="24"/>
        </w:rPr>
        <w:t xml:space="preserve">- Reprises de provisions pour construction ou acquisition de logements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destinés au personnel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7762 - Reprises de provisions pour investissement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7769 - Reprises des autres provisions réglementées </w:t>
      </w:r>
    </w:p>
    <w:p>
      <w:pPr>
        <w:autoSpaceDN w:val="0"/>
        <w:tabs>
          <w:tab w:pos="566" w:val="left"/>
        </w:tabs>
        <w:autoSpaceDE w:val="0"/>
        <w:widowControl/>
        <w:spacing w:line="245" w:lineRule="auto" w:before="284" w:after="0"/>
        <w:ind w:left="0" w:right="158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777 - REPRISES DE PROVISIONS POUR CREANCES EN SOUFFRANCE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7771 - Reprises de provisions pour créances en souffrance </w:t>
      </w:r>
    </w:p>
    <w:p>
      <w:pPr>
        <w:autoSpaceDN w:val="0"/>
        <w:autoSpaceDE w:val="0"/>
        <w:widowControl/>
        <w:spacing w:line="245" w:lineRule="auto" w:before="284" w:after="278"/>
        <w:ind w:left="566" w:right="1152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779 - REPRISES DES AUTRES PROVISIONS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7791 - Reprises de provisions pour dépréciation de valeurs et stocks divers </w:t>
      </w:r>
      <w:r>
        <w:rPr>
          <w:rFonts w:ascii="" w:hAnsi="" w:eastAsia=""/>
          <w:b w:val="0"/>
          <w:i w:val="0"/>
          <w:color w:val="000000"/>
          <w:sz w:val="24"/>
        </w:rPr>
        <w:t xml:space="preserve">7793 - Reprises de provisions pour dépréciation de l’or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9814"/>
      </w:tblGrid>
      <w:tr>
        <w:trPr>
          <w:trHeight w:hRule="exact" w:val="822"/>
        </w:trPr>
        <w:tc>
          <w:tcPr>
            <w:tcW w:type="dxa" w:w="9282"/>
            <w:tcBorders>
              <w:start w:sz="12.0" w:val="single" w:color="#000000"/>
              <w:top w:sz="11.199999999999818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77 : Créditeur 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9814"/>
      </w:tblGrid>
      <w:tr>
        <w:trPr>
          <w:trHeight w:hRule="exact" w:val="2542"/>
        </w:trPr>
        <w:tc>
          <w:tcPr>
            <w:tcW w:type="dxa" w:w="9282"/>
            <w:tcBorders>
              <w:start w:sz="12.0" w:val="single" w:color="#000000"/>
              <w:top w:sz="11.199999999999818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2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7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77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Cette rubrique enregistre notamment les reprises de provisions 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5.99999999999994" w:type="dxa"/>
            </w:tblPr>
            <w:tblGrid>
              <w:gridCol w:w="4641"/>
              <w:gridCol w:w="4641"/>
            </w:tblGrid>
            <w:tr>
              <w:trPr>
                <w:trHeight w:hRule="exact" w:val="1198"/>
              </w:trPr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4" w:after="0"/>
                    <w:ind w:left="218" w:right="122" w:firstLine="0"/>
                    <w:jc w:val="both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-</w:t>
                  </w:r>
                </w:p>
              </w:tc>
              <w:tc>
                <w:tcPr>
                  <w:tcW w:type="dxa" w:w="7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158" w:right="576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pour dépréciation des immobilisations incorporelles et corporelles,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pour dépréciation des titres,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pour risques et charges,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et réglementées.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234" w:bottom="842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2"/>
        <w:ind w:left="0" w:right="0"/>
      </w:pPr>
    </w:p>
    <w:p>
      <w:pPr>
        <w:autoSpaceDN w:val="0"/>
        <w:tabs>
          <w:tab w:pos="566" w:val="left"/>
          <w:tab w:pos="1274" w:val="left"/>
        </w:tabs>
        <w:autoSpaceDE w:val="0"/>
        <w:widowControl/>
        <w:spacing w:line="307" w:lineRule="auto" w:before="0" w:after="280"/>
        <w:ind w:left="0" w:right="518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78 - PRODUITS NON COURANTS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780 - PRODUITS NON COURANTS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7800 - Produits non courants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9814"/>
      </w:tblGrid>
      <w:tr>
        <w:trPr>
          <w:trHeight w:hRule="exact" w:val="822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SENS DU SOLDE : 78 : Créditeur 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9814"/>
      </w:tblGrid>
      <w:tr>
        <w:trPr>
          <w:trHeight w:hRule="exact" w:val="1710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2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7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780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produits exceptionnels, non récurrents et qui présentent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un caractère significatif tant en valeur absolue qu’en valeur relative.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830" w:right="1234" w:bottom="1440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656" w:right="0" w:firstLine="0"/>
        <w:jc w:val="left"/>
      </w:pPr>
      <w:r>
        <w:rPr>
          <w:rFonts w:ascii="" w:hAnsi="" w:eastAsia=""/>
          <w:b w:val="0"/>
          <w:i w:val="0"/>
          <w:color w:val="000000"/>
          <w:sz w:val="28"/>
        </w:rPr>
        <w:t xml:space="preserve">FICHES INDIVIDUELLES DES COMPTES DE LA CLASSE 8 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80 - ENGAGEMENTS EN DEVISES </w:t>
      </w:r>
    </w:p>
    <w:p>
      <w:pPr>
        <w:autoSpaceDN w:val="0"/>
        <w:autoSpaceDE w:val="0"/>
        <w:widowControl/>
        <w:spacing w:line="245" w:lineRule="auto" w:before="284" w:after="0"/>
        <w:ind w:left="650" w:right="3600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801 - OPERATIONS DE CHANGE AU COMPTANT </w:t>
      </w:r>
      <w:r>
        <w:rPr>
          <w:rFonts w:ascii="" w:hAnsi="" w:eastAsia=""/>
          <w:b w:val="0"/>
          <w:i w:val="0"/>
          <w:color w:val="000000"/>
          <w:sz w:val="24"/>
        </w:rPr>
        <w:t xml:space="preserve">8011 - Devises à recevoir au comptant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8012 - Dirhams à livrer au comptant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8013 - Devises à livrer au comptant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8014 - Dirhams à recevoir au comptant </w:t>
      </w:r>
    </w:p>
    <w:p>
      <w:pPr>
        <w:autoSpaceDN w:val="0"/>
        <w:autoSpaceDE w:val="0"/>
        <w:widowControl/>
        <w:spacing w:line="245" w:lineRule="auto" w:before="284" w:after="244"/>
        <w:ind w:left="650" w:right="2736" w:hanging="424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802 - OPERATIONS DE CHANGE-DEPOTS EN DEVISES </w:t>
      </w:r>
      <w:r>
        <w:rPr>
          <w:rFonts w:ascii="" w:hAnsi="" w:eastAsia=""/>
          <w:b w:val="0"/>
          <w:i w:val="0"/>
          <w:color w:val="000000"/>
          <w:sz w:val="24"/>
        </w:rPr>
        <w:t xml:space="preserve">8021 - Dépôts en devises au jour le jour à recevoir </w:t>
      </w:r>
      <w:r>
        <w:rPr>
          <w:rFonts w:ascii="" w:hAnsi="" w:eastAsia=""/>
          <w:b w:val="0"/>
          <w:i w:val="0"/>
          <w:color w:val="000000"/>
          <w:sz w:val="24"/>
        </w:rPr>
        <w:t xml:space="preserve">8022 - Dépôts en devises à terme à recevoir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8023 - Dépôts en devises à livrer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8025 - Dépôts en or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8029 - Comptes de contrepartie des dépôts en devises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6244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2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7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La Banque tient une comptabilité des engagements de hors bilan.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Pour respecter le principe de la partie double, la contrepartie de ces engagements est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enregistrée dans des comptes techniques de « Contrepartie ».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Les comptes des engagements de hors bilan sont mouvementés au débit lorsque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l’engagement se traduit à l’échéance ou en cas de réalisation par un mouvement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débiteur au bilan, et au crédit dans le cas inverse. Le compte de contrepartie étant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alors mouvementé dans le sens contraire.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80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– Cette rubrique enregistre les engagements donnés par la Banque ou reçus,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libellés en devises qui doivent être inscrits dans les comptes de hors bilan dès la date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d’engagement de l’opération. Lors de la livraison des devises, les opérations sont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enregistrées au bilan. </w:t>
            </w:r>
          </w:p>
          <w:p>
            <w:pPr>
              <w:autoSpaceDN w:val="0"/>
              <w:autoSpaceDE w:val="0"/>
              <w:widowControl/>
              <w:spacing w:line="245" w:lineRule="auto" w:before="284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801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opérations d’achat et de vente de devises dont les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parties ne différent le dénouement qu’en raison du délai d’usance (généralement2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jours ouvrables) et tant que ce délai n’est pas écoulé.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Si les devises sont livrables le jour même de l’engagement, il n’y a pas lieu de faire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fonctionner les comptes de hors bilan.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80 - ENGAGEMENTS SUR DEVISES </w:t>
      </w:r>
    </w:p>
    <w:p>
      <w:pPr>
        <w:autoSpaceDN w:val="0"/>
        <w:autoSpaceDE w:val="0"/>
        <w:widowControl/>
        <w:spacing w:line="245" w:lineRule="auto" w:before="128" w:after="0"/>
        <w:ind w:left="650" w:right="4320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803 - OPERATIONS DE CHANGE A TERME </w:t>
      </w:r>
      <w:r>
        <w:rPr>
          <w:rFonts w:ascii="" w:hAnsi="" w:eastAsia=""/>
          <w:b w:val="0"/>
          <w:i w:val="0"/>
          <w:color w:val="000000"/>
          <w:sz w:val="24"/>
        </w:rPr>
        <w:t xml:space="preserve">8031 - Devises à recevoir à terme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8032 - Dirhams à livrer à terme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8033 - Devises à livrer à terme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8034 - Dirhams à recevoir à terme </w:t>
      </w:r>
    </w:p>
    <w:p>
      <w:pPr>
        <w:autoSpaceDN w:val="0"/>
        <w:autoSpaceDE w:val="0"/>
        <w:widowControl/>
        <w:spacing w:line="245" w:lineRule="auto" w:before="128" w:after="0"/>
        <w:ind w:left="650" w:right="2160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804 - OPERATIONS DE CHANGE-OPERATIONS D’ARBITRAGE </w:t>
      </w:r>
      <w:r>
        <w:rPr>
          <w:rFonts w:ascii="" w:hAnsi="" w:eastAsia=""/>
          <w:b w:val="0"/>
          <w:i w:val="0"/>
          <w:color w:val="000000"/>
          <w:sz w:val="24"/>
        </w:rPr>
        <w:t xml:space="preserve">8041 - Devises à recevoir – Opérations d’arbitrage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8042 - Devises à livrer – Opérations d’arbitrage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8049 - Comptes de contrepartie </w:t>
      </w:r>
    </w:p>
    <w:p>
      <w:pPr>
        <w:autoSpaceDN w:val="0"/>
        <w:autoSpaceDE w:val="0"/>
        <w:widowControl/>
        <w:spacing w:line="245" w:lineRule="auto" w:before="128" w:after="0"/>
        <w:ind w:left="650" w:right="1152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805 - COMPTES DE CONCORDANCE DIRHAMS/DEVISES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8051 - Positions de change hors bilan au comptant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8052 - Contre-valeur des positions de change hors bilan au comptant </w:t>
      </w:r>
      <w:r>
        <w:rPr>
          <w:rFonts w:ascii="" w:hAnsi="" w:eastAsia=""/>
          <w:b w:val="0"/>
          <w:i w:val="0"/>
          <w:color w:val="000000"/>
          <w:sz w:val="24"/>
        </w:rPr>
        <w:t xml:space="preserve">8055 - Positions de change hors bilan à terme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8056 - Contre-valeur des positions de change hors bilan à terme </w:t>
      </w:r>
      <w:r>
        <w:rPr>
          <w:rFonts w:ascii="" w:hAnsi="" w:eastAsia=""/>
          <w:b w:val="0"/>
          <w:i w:val="0"/>
          <w:color w:val="000000"/>
          <w:sz w:val="24"/>
        </w:rPr>
        <w:t xml:space="preserve">8058 - Ajustement devises hors bilan </w:t>
      </w:r>
    </w:p>
    <w:p>
      <w:pPr>
        <w:autoSpaceDN w:val="0"/>
        <w:autoSpaceDE w:val="0"/>
        <w:widowControl/>
        <w:spacing w:line="245" w:lineRule="auto" w:before="128" w:after="0"/>
        <w:ind w:left="650" w:right="1728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806 - OPERATIONS SWAP DE CHANGE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8061 - Devises à recevoir -Swap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8062 - Dirhams à livrer - Swap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8063 - Devises à livrer - Swap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8064 - Dirhams à recevoir - Swap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8068 – Position de change hors bilan - Swap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8069 – Contre valeur des positions de change hors bilan - Swap </w:t>
      </w:r>
    </w:p>
    <w:p>
      <w:pPr>
        <w:autoSpaceDN w:val="0"/>
        <w:autoSpaceDE w:val="0"/>
        <w:widowControl/>
        <w:spacing w:line="245" w:lineRule="auto" w:before="128" w:after="0"/>
        <w:ind w:left="650" w:right="5184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807– REPORT/DEPORT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8071 – Report/déport à recevoir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8072 - Report/déport à payer </w:t>
      </w:r>
    </w:p>
    <w:p>
      <w:pPr>
        <w:autoSpaceDN w:val="0"/>
        <w:autoSpaceDE w:val="0"/>
        <w:widowControl/>
        <w:spacing w:line="245" w:lineRule="auto" w:before="128" w:after="0"/>
        <w:ind w:left="650" w:right="2016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808 – OPERATIONS DE PRETS OU D’EMPRUNTS EN DEVISES </w:t>
      </w:r>
      <w:r>
        <w:rPr>
          <w:rFonts w:ascii="" w:hAnsi="" w:eastAsia=""/>
          <w:b w:val="0"/>
          <w:i w:val="0"/>
          <w:color w:val="000000"/>
          <w:sz w:val="24"/>
        </w:rPr>
        <w:t xml:space="preserve">8081 – Devises prêtées à livrer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8082 - Devises empruntées à recevoir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8089 – Comptes de contrepartie </w:t>
      </w:r>
    </w:p>
    <w:p>
      <w:pPr>
        <w:autoSpaceDN w:val="0"/>
        <w:autoSpaceDE w:val="0"/>
        <w:widowControl/>
        <w:spacing w:line="245" w:lineRule="auto" w:before="128" w:after="280"/>
        <w:ind w:left="650" w:right="2448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809 – INTERETS NON COURUS EN DEVISES COUVERTS </w:t>
      </w:r>
      <w:r>
        <w:rPr>
          <w:rFonts w:ascii="" w:hAnsi="" w:eastAsia=""/>
          <w:b w:val="0"/>
          <w:i w:val="0"/>
          <w:color w:val="000000"/>
          <w:sz w:val="24"/>
        </w:rPr>
        <w:t xml:space="preserve">8091 – Intérêts non courus en devises couverts à recevoir </w:t>
      </w:r>
      <w:r>
        <w:rPr>
          <w:rFonts w:ascii="" w:hAnsi="" w:eastAsia=""/>
          <w:b w:val="0"/>
          <w:i w:val="0"/>
          <w:color w:val="000000"/>
          <w:sz w:val="24"/>
        </w:rPr>
        <w:t xml:space="preserve">8092 - Intérêts non courus en devises couverts à payer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4026"/>
        </w:trPr>
        <w:tc>
          <w:tcPr>
            <w:tcW w:type="dxa" w:w="9282"/>
            <w:tcBorders>
              <w:start w:sz="12.0" w:val="single" w:color="#000000"/>
              <w:top w:sz="11.199999999999818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2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78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803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opérations d’achat et de vente de devises dont les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parties décident de différer le dénouement pour des motifs autres que le délai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d’usance. </w:t>
            </w:r>
          </w:p>
          <w:p>
            <w:pPr>
              <w:autoSpaceDN w:val="0"/>
              <w:autoSpaceDE w:val="0"/>
              <w:widowControl/>
              <w:spacing w:line="245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804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opérations d’achat et de vente de devises dans le cadre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des opérations d’arbitrage. </w:t>
            </w:r>
          </w:p>
          <w:p>
            <w:pPr>
              <w:autoSpaceDN w:val="0"/>
              <w:autoSpaceDE w:val="0"/>
              <w:widowControl/>
              <w:spacing w:line="245" w:lineRule="auto" w:before="12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805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comptes de positions de change et de contre-valeur de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positions de change hors bilan.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Ces comptes sont ouverts au hors bilan pour préserver l’autonomie des différentes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comptabilités devises.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806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 poste enregistre les opérations de swap réalisées par la Banque notamment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dans le cadre de la régulation monétaire.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234" w:bottom="56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81 - ENGAGEMENTS SUR TITRES </w:t>
      </w:r>
    </w:p>
    <w:p>
      <w:pPr>
        <w:autoSpaceDN w:val="0"/>
        <w:autoSpaceDE w:val="0"/>
        <w:widowControl/>
        <w:spacing w:line="245" w:lineRule="auto" w:before="284" w:after="0"/>
        <w:ind w:left="792" w:right="4752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811 - TITRES À RECEVOIR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8111 - Titres marocains à recevoir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8112 - Titres étrangers à recevoir </w:t>
      </w:r>
    </w:p>
    <w:p>
      <w:pPr>
        <w:autoSpaceDN w:val="0"/>
        <w:autoSpaceDE w:val="0"/>
        <w:widowControl/>
        <w:spacing w:line="245" w:lineRule="auto" w:before="284" w:after="0"/>
        <w:ind w:left="792" w:right="5040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815 - TITRES À LIVRER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8151 - Titres marocains à livrer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8152 - Titres étrangers à livrer </w:t>
      </w:r>
    </w:p>
    <w:p>
      <w:pPr>
        <w:autoSpaceDN w:val="0"/>
        <w:autoSpaceDE w:val="0"/>
        <w:widowControl/>
        <w:spacing w:line="245" w:lineRule="auto" w:before="284" w:after="256"/>
        <w:ind w:left="792" w:right="2880" w:hanging="70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819 - COMPTES DE CONTREPARTIE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8191 - Comptes de contrepartie des titres à recevoir </w:t>
      </w:r>
      <w:r>
        <w:rPr>
          <w:rFonts w:ascii="" w:hAnsi="" w:eastAsia=""/>
          <w:b w:val="0"/>
          <w:i w:val="0"/>
          <w:color w:val="000000"/>
          <w:sz w:val="24"/>
        </w:rPr>
        <w:t xml:space="preserve">8195 - Comptes de contrepartie des titres à livrer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111"/>
        <w:gridCol w:w="3111"/>
        <w:gridCol w:w="3111"/>
      </w:tblGrid>
      <w:tr>
        <w:trPr>
          <w:trHeight w:hRule="exact" w:val="323"/>
        </w:trPr>
        <w:tc>
          <w:tcPr>
            <w:tcW w:type="dxa" w:w="3111"/>
            <w:tcBorders>
              <w:start w:sz="12.0" w:val="single" w:color="#000000"/>
              <w:top w:sz="12.0" w:val="single" w:color="#000000"/>
              <w:bottom w:sz="12.0" w:val="single" w:color="#000000"/>
            </w:tcBorders>
          </w:tcPr>
          <w:p/>
        </w:tc>
        <w:tc>
          <w:tcPr>
            <w:tcW w:type="dxa" w:w="3111"/>
          </w:tcPr>
          <w:p/>
        </w:tc>
        <w:tc>
          <w:tcPr>
            <w:tcW w:type="dxa" w:w="3111"/>
          </w:tcPr>
          <w:p/>
        </w:tc>
      </w:tr>
    </w:tbl>
    <w:p>
      <w:pPr>
        <w:sectPr>
          <w:pgSz w:w="11900" w:h="16840"/>
          <w:pgMar w:top="71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82 - ENGAGEMENTS SUR PRODUITS DERIVES </w:t>
      </w:r>
    </w:p>
    <w:p>
      <w:pPr>
        <w:autoSpaceDN w:val="0"/>
        <w:autoSpaceDE w:val="0"/>
        <w:widowControl/>
        <w:spacing w:line="233" w:lineRule="auto" w:before="68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821 - ENGAGEMENTS SUR MARCHES REGLEMENTES DE TAUX D'INTERET </w:t>
      </w:r>
    </w:p>
    <w:p>
      <w:pPr>
        <w:autoSpaceDN w:val="0"/>
        <w:autoSpaceDE w:val="0"/>
        <w:widowControl/>
        <w:spacing w:line="245" w:lineRule="auto" w:before="68" w:after="0"/>
        <w:ind w:left="792" w:right="331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8211 - Opérations fermes de couverture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8212 - Opérations conditionnelles de couverture </w:t>
      </w:r>
      <w:r>
        <w:rPr>
          <w:rFonts w:ascii="" w:hAnsi="" w:eastAsia=""/>
          <w:b w:val="0"/>
          <w:i w:val="0"/>
          <w:color w:val="000000"/>
          <w:sz w:val="24"/>
        </w:rPr>
        <w:t xml:space="preserve">8215 - Autres opérations fermes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8219 - Autres opérations conditionnelles </w:t>
      </w:r>
    </w:p>
    <w:p>
      <w:pPr>
        <w:autoSpaceDN w:val="0"/>
        <w:autoSpaceDE w:val="0"/>
        <w:widowControl/>
        <w:spacing w:line="233" w:lineRule="auto" w:before="68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822 - ENGAGEMENTS SUR MARCHES DE GRE A GRE DE TAUX D'INTERET </w:t>
      </w:r>
    </w:p>
    <w:p>
      <w:pPr>
        <w:autoSpaceDN w:val="0"/>
        <w:autoSpaceDE w:val="0"/>
        <w:widowControl/>
        <w:spacing w:line="245" w:lineRule="auto" w:before="68" w:after="0"/>
        <w:ind w:left="792" w:right="331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8221 - Opérations fermes de couverture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8222 - Opérations conditionnelles de couverture </w:t>
      </w:r>
      <w:r>
        <w:rPr>
          <w:rFonts w:ascii="" w:hAnsi="" w:eastAsia=""/>
          <w:b w:val="0"/>
          <w:i w:val="0"/>
          <w:color w:val="000000"/>
          <w:sz w:val="24"/>
        </w:rPr>
        <w:t xml:space="preserve">8225 - Autres opérations fermes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8229 - Autres opérations conditionnelles </w:t>
      </w:r>
    </w:p>
    <w:p>
      <w:pPr>
        <w:autoSpaceDN w:val="0"/>
        <w:autoSpaceDE w:val="0"/>
        <w:widowControl/>
        <w:spacing w:line="233" w:lineRule="auto" w:before="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824 - ENGAGEMENTS SUR MARCHES REGLEMENTES DE COURS DE CHANGE </w:t>
      </w:r>
    </w:p>
    <w:p>
      <w:pPr>
        <w:autoSpaceDN w:val="0"/>
        <w:autoSpaceDE w:val="0"/>
        <w:widowControl/>
        <w:spacing w:line="245" w:lineRule="auto" w:before="68" w:after="0"/>
        <w:ind w:left="792" w:right="331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8241 - Opérations fermes de couverture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8242 - Opérations conditionnelles de couverture </w:t>
      </w:r>
      <w:r>
        <w:rPr>
          <w:rFonts w:ascii="" w:hAnsi="" w:eastAsia=""/>
          <w:b w:val="0"/>
          <w:i w:val="0"/>
          <w:color w:val="000000"/>
          <w:sz w:val="24"/>
        </w:rPr>
        <w:t xml:space="preserve">8245 - Autres opérations fermes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8249 - Autres opérations conditionnelles </w:t>
      </w:r>
    </w:p>
    <w:p>
      <w:pPr>
        <w:autoSpaceDN w:val="0"/>
        <w:autoSpaceDE w:val="0"/>
        <w:widowControl/>
        <w:spacing w:line="233" w:lineRule="auto" w:before="68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825 - ENGAGEMENTS SUR MARCHES DE GRE A GRE DE COURS DE CHANGE </w:t>
      </w:r>
    </w:p>
    <w:p>
      <w:pPr>
        <w:autoSpaceDN w:val="0"/>
        <w:autoSpaceDE w:val="0"/>
        <w:widowControl/>
        <w:spacing w:line="245" w:lineRule="auto" w:before="68" w:after="0"/>
        <w:ind w:left="792" w:right="331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8251 - Opérations fermes de couverture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8252 - Opérations conditionnelles de couverture </w:t>
      </w:r>
      <w:r>
        <w:rPr>
          <w:rFonts w:ascii="" w:hAnsi="" w:eastAsia=""/>
          <w:b w:val="0"/>
          <w:i w:val="0"/>
          <w:color w:val="000000"/>
          <w:sz w:val="24"/>
        </w:rPr>
        <w:t xml:space="preserve">8255 - Autres opérations fermes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8259 - Autres opérations conditionnelles </w:t>
      </w:r>
    </w:p>
    <w:p>
      <w:pPr>
        <w:autoSpaceDN w:val="0"/>
        <w:tabs>
          <w:tab w:pos="792" w:val="left"/>
        </w:tabs>
        <w:autoSpaceDE w:val="0"/>
        <w:widowControl/>
        <w:spacing w:line="245" w:lineRule="auto" w:before="68" w:after="0"/>
        <w:ind w:left="84" w:right="158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827 - ENGAGEMENTS SUR MARCHES REGLEMENTES D'AUTRES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INSTRUMENTS </w:t>
      </w:r>
    </w:p>
    <w:p>
      <w:pPr>
        <w:autoSpaceDN w:val="0"/>
        <w:autoSpaceDE w:val="0"/>
        <w:widowControl/>
        <w:spacing w:line="245" w:lineRule="auto" w:before="68" w:after="0"/>
        <w:ind w:left="792" w:right="331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8271 - Opérations fermes de couverture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8272 - Opérations conditionnelles de couverture </w:t>
      </w:r>
      <w:r>
        <w:rPr>
          <w:rFonts w:ascii="" w:hAnsi="" w:eastAsia=""/>
          <w:b w:val="0"/>
          <w:i w:val="0"/>
          <w:color w:val="000000"/>
          <w:sz w:val="24"/>
        </w:rPr>
        <w:t xml:space="preserve">8275 - Autres opérations fermes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8279 - Autres opérations conditionnelles </w:t>
      </w:r>
    </w:p>
    <w:p>
      <w:pPr>
        <w:autoSpaceDN w:val="0"/>
        <w:tabs>
          <w:tab w:pos="792" w:val="left"/>
        </w:tabs>
        <w:autoSpaceDE w:val="0"/>
        <w:widowControl/>
        <w:spacing w:line="245" w:lineRule="auto" w:before="68" w:after="0"/>
        <w:ind w:left="84" w:right="172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828 - ENGAGEMENTS SUR MARCHES DE GRE A GRE D'AUTRES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INSTRUMENTS </w:t>
      </w:r>
    </w:p>
    <w:p>
      <w:pPr>
        <w:autoSpaceDN w:val="0"/>
        <w:autoSpaceDE w:val="0"/>
        <w:widowControl/>
        <w:spacing w:line="245" w:lineRule="auto" w:before="68" w:after="0"/>
        <w:ind w:left="792" w:right="331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8281 - Opérations fermes de couverture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8282 - Opérations conditionnelles de couverture </w:t>
      </w:r>
      <w:r>
        <w:rPr>
          <w:rFonts w:ascii="" w:hAnsi="" w:eastAsia=""/>
          <w:b w:val="0"/>
          <w:i w:val="0"/>
          <w:color w:val="000000"/>
          <w:sz w:val="24"/>
        </w:rPr>
        <w:t xml:space="preserve">8285 - Autres opérations fermes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8289 - Autres opérations conditionnelles </w:t>
      </w:r>
    </w:p>
    <w:p>
      <w:pPr>
        <w:autoSpaceDN w:val="0"/>
        <w:autoSpaceDE w:val="0"/>
        <w:widowControl/>
        <w:spacing w:line="233" w:lineRule="auto" w:before="68" w:after="316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829 - COMPTE DE CONTREPARTIE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111"/>
        <w:gridCol w:w="3111"/>
        <w:gridCol w:w="3111"/>
      </w:tblGrid>
      <w:tr>
        <w:trPr>
          <w:trHeight w:hRule="exact" w:val="324"/>
        </w:trPr>
        <w:tc>
          <w:tcPr>
            <w:tcW w:type="dxa" w:w="3111"/>
            <w:tcBorders>
              <w:start w:sz="12.0" w:val="single" w:color="#000000"/>
              <w:top w:sz="11.199999999999818" w:val="single" w:color="#000000"/>
              <w:bottom w:sz="12.0" w:val="single" w:color="#000000"/>
            </w:tcBorders>
          </w:tcPr>
          <w:p/>
        </w:tc>
        <w:tc>
          <w:tcPr>
            <w:tcW w:type="dxa" w:w="3111"/>
          </w:tcPr>
          <w:p/>
        </w:tc>
        <w:tc>
          <w:tcPr>
            <w:tcW w:type="dxa" w:w="3111"/>
          </w:tcPr>
          <w:p/>
        </w:tc>
      </w:tr>
    </w:tbl>
    <w:p>
      <w:pPr>
        <w:sectPr>
          <w:pgSz w:w="11900" w:h="16840"/>
          <w:pgMar w:top="710" w:right="1234" w:bottom="808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83 - AUTRES ENGAGEMENTS </w:t>
      </w:r>
    </w:p>
    <w:p>
      <w:pPr>
        <w:autoSpaceDN w:val="0"/>
        <w:autoSpaceDE w:val="0"/>
        <w:widowControl/>
        <w:spacing w:line="245" w:lineRule="auto" w:before="190" w:after="0"/>
        <w:ind w:left="650" w:right="4608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831 - CREDITS DOCUMENTAIRES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8310 - Crédits documentaires import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8311 - Crédits documentaires export </w:t>
      </w:r>
    </w:p>
    <w:p>
      <w:pPr>
        <w:autoSpaceDN w:val="0"/>
        <w:autoSpaceDE w:val="0"/>
        <w:widowControl/>
        <w:spacing w:line="245" w:lineRule="auto" w:before="284" w:after="0"/>
        <w:ind w:left="650" w:right="4608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833 - CAUTIONS DE MARCHE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8331 - Cautions de marché reçues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8335 - Cautions de marchés données </w:t>
      </w:r>
    </w:p>
    <w:p>
      <w:pPr>
        <w:autoSpaceDN w:val="0"/>
        <w:autoSpaceDE w:val="0"/>
        <w:widowControl/>
        <w:spacing w:line="245" w:lineRule="auto" w:before="284" w:after="256"/>
        <w:ind w:left="650" w:right="3888" w:hanging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837 – DIVERS AUTRES ENGAGEMENTS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8371 – Divers autres engagements donnés </w:t>
      </w:r>
      <w:r>
        <w:rPr>
          <w:rFonts w:ascii="" w:hAnsi="" w:eastAsia=""/>
          <w:b w:val="0"/>
          <w:i w:val="0"/>
          <w:color w:val="000000"/>
          <w:sz w:val="24"/>
        </w:rPr>
        <w:t xml:space="preserve">8372 – Avances à accorder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8375 – Divers autres engagements reçus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111"/>
        <w:gridCol w:w="3111"/>
        <w:gridCol w:w="3111"/>
      </w:tblGrid>
      <w:tr>
        <w:trPr>
          <w:trHeight w:hRule="exact" w:val="328"/>
        </w:trPr>
        <w:tc>
          <w:tcPr>
            <w:tcW w:type="dxa" w:w="3111"/>
            <w:tcBorders>
              <w:start w:sz="12.0" w:val="single" w:color="#000000"/>
              <w:top w:sz="12.0" w:val="single" w:color="#000000"/>
              <w:bottom w:sz="11.199999999999818" w:val="single" w:color="#000000"/>
            </w:tcBorders>
          </w:tcPr>
          <w:p/>
        </w:tc>
        <w:tc>
          <w:tcPr>
            <w:tcW w:type="dxa" w:w="3111"/>
          </w:tcPr>
          <w:p/>
        </w:tc>
        <w:tc>
          <w:tcPr>
            <w:tcW w:type="dxa" w:w="3111"/>
          </w:tcPr>
          <w:p/>
        </w:tc>
      </w:tr>
    </w:tbl>
    <w:p>
      <w:pPr>
        <w:sectPr>
          <w:pgSz w:w="11900" w:h="16840"/>
          <w:pgMar w:top="85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86 - VALEURS EN DEPOTS MATIERES </w:t>
      </w:r>
    </w:p>
    <w:p>
      <w:pPr>
        <w:autoSpaceDN w:val="0"/>
        <w:autoSpaceDE w:val="0"/>
        <w:widowControl/>
        <w:spacing w:line="245" w:lineRule="auto" w:before="284" w:after="0"/>
        <w:ind w:left="1078" w:right="1584" w:hanging="7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861 - BILLETS ET PIECES NON ENCORE EMIS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8611 - Billets non encore émis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8615 - Pièces non encore émises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8619 – Compte de contrepartie des billets et pièces non émis </w:t>
      </w:r>
    </w:p>
    <w:p>
      <w:pPr>
        <w:autoSpaceDN w:val="0"/>
        <w:autoSpaceDE w:val="0"/>
        <w:widowControl/>
        <w:spacing w:line="245" w:lineRule="auto" w:before="284" w:after="0"/>
        <w:ind w:left="1078" w:right="4032" w:hanging="7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862 - TITRES ET EMPRUNTS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8620 – Titres en dépôts matières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8625 – Emprunts d’Etat et conventions </w:t>
      </w:r>
      <w:r>
        <w:rPr>
          <w:rFonts w:ascii="" w:hAnsi="" w:eastAsia=""/>
          <w:b w:val="0"/>
          <w:i w:val="0"/>
          <w:color w:val="000000"/>
          <w:sz w:val="24"/>
        </w:rPr>
        <w:t xml:space="preserve">8627 – Dépôts a terme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8628 – Dépôts importations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8629 – Compte de contre partie </w:t>
      </w:r>
    </w:p>
    <w:p>
      <w:pPr>
        <w:autoSpaceDN w:val="0"/>
        <w:autoSpaceDE w:val="0"/>
        <w:widowControl/>
        <w:spacing w:line="245" w:lineRule="auto" w:before="284" w:after="290"/>
        <w:ind w:left="1078" w:right="3456" w:hanging="852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863 – AUTRES VALEURS EN DEPOTS MATIERES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8631 - Pièces numismatiques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8632 - Pièces commémoratives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8639 – Compte de contrepartie des pièces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111"/>
        <w:gridCol w:w="3111"/>
        <w:gridCol w:w="3111"/>
      </w:tblGrid>
      <w:tr>
        <w:trPr>
          <w:trHeight w:hRule="exact" w:val="323"/>
        </w:trPr>
        <w:tc>
          <w:tcPr>
            <w:tcW w:type="dxa" w:w="3111"/>
            <w:tcBorders>
              <w:start w:sz="12.0" w:val="single" w:color="#000000"/>
              <w:top w:sz="12.0" w:val="single" w:color="#000000"/>
              <w:bottom w:sz="11.199999999999818" w:val="single" w:color="#000000"/>
            </w:tcBorders>
          </w:tcPr>
          <w:p/>
        </w:tc>
        <w:tc>
          <w:tcPr>
            <w:tcW w:type="dxa" w:w="3111"/>
          </w:tcPr>
          <w:p/>
        </w:tc>
        <w:tc>
          <w:tcPr>
            <w:tcW w:type="dxa" w:w="3111"/>
          </w:tcPr>
          <w:p/>
        </w:tc>
      </w:tr>
    </w:tbl>
    <w:p>
      <w:pPr>
        <w:sectPr>
          <w:pgSz w:w="11900" w:h="16840"/>
          <w:pgMar w:top="71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4" w:right="3888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870 - CAISSE DE RETRAITE DU PERSONNEL </w:t>
      </w:r>
      <w:r>
        <w:rPr>
          <w:rFonts w:ascii="" w:hAnsi="" w:eastAsia=""/>
          <w:b w:val="0"/>
          <w:i w:val="0"/>
          <w:color w:val="000000"/>
          <w:sz w:val="24"/>
        </w:rPr>
        <w:t xml:space="preserve">8700 - Caisse de retraite du personnel </w:t>
      </w:r>
    </w:p>
    <w:p>
      <w:pPr>
        <w:autoSpaceDN w:val="0"/>
        <w:tabs>
          <w:tab w:pos="792" w:val="left"/>
          <w:tab w:pos="1540" w:val="left"/>
        </w:tabs>
        <w:autoSpaceDE w:val="0"/>
        <w:widowControl/>
        <w:spacing w:line="245" w:lineRule="auto" w:before="284" w:after="0"/>
        <w:ind w:left="226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875 -FONDS MUTUEL POUR LE REMBOURSEMENT DES FRAIS MEDICAUX </w:t>
      </w:r>
      <w:r>
        <w:rPr>
          <w:rFonts w:ascii="" w:hAnsi="" w:eastAsia=""/>
          <w:b w:val="0"/>
          <w:i w:val="0"/>
          <w:color w:val="000000"/>
          <w:sz w:val="24"/>
        </w:rPr>
        <w:t xml:space="preserve">ET PHARMACEUTIQUES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8750 - Fonds mutuel pour le remboursement des frais médicaux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 et pharmaceutiques </w:t>
      </w:r>
    </w:p>
    <w:p>
      <w:pPr>
        <w:autoSpaceDN w:val="0"/>
        <w:autoSpaceDE w:val="0"/>
        <w:widowControl/>
        <w:spacing w:line="245" w:lineRule="auto" w:before="284" w:after="0"/>
        <w:ind w:left="792" w:right="216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880 - FONDS COLLECTIF DE GARANTIE DES DEPOTS </w:t>
      </w:r>
      <w:r>
        <w:rPr>
          <w:rFonts w:ascii="" w:hAnsi="" w:eastAsia=""/>
          <w:b w:val="0"/>
          <w:i w:val="0"/>
          <w:color w:val="000000"/>
          <w:sz w:val="24"/>
        </w:rPr>
        <w:t xml:space="preserve">8800 - Fonds Collectif de Garantie des Dépôts </w:t>
      </w:r>
    </w:p>
    <w:p>
      <w:pPr>
        <w:autoSpaceDN w:val="0"/>
        <w:tabs>
          <w:tab w:pos="792" w:val="left"/>
        </w:tabs>
        <w:autoSpaceDE w:val="0"/>
        <w:widowControl/>
        <w:spacing w:line="245" w:lineRule="auto" w:before="284" w:after="0"/>
        <w:ind w:left="226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885 – FONDS DE SOLIDARITE LOGEMENT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8850 – Fonds de solidarité logement </w:t>
      </w:r>
    </w:p>
    <w:p>
      <w:pPr>
        <w:autoSpaceDN w:val="0"/>
        <w:autoSpaceDE w:val="0"/>
        <w:widowControl/>
        <w:spacing w:line="233" w:lineRule="auto" w:before="560" w:after="242"/>
        <w:ind w:left="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89 - DIVERS HORS BILAN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332"/>
      </w:tblGrid>
      <w:tr>
        <w:trPr>
          <w:trHeight w:hRule="exact" w:val="2540"/>
        </w:trPr>
        <w:tc>
          <w:tcPr>
            <w:tcW w:type="dxa" w:w="9282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44.0" w:type="dxa"/>
            </w:tblPr>
            <w:tblGrid>
              <w:gridCol w:w="9282"/>
            </w:tblGrid>
            <w:tr>
              <w:trPr>
                <w:trHeight w:hRule="exact" w:val="346"/>
              </w:trPr>
              <w:tc>
                <w:tcPr>
                  <w:tcW w:type="dxa" w:w="416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2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 xml:space="preserve">DEFINITION ET OBSERVATIONS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78" w:after="0"/>
              <w:ind w:left="54" w:right="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87-88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– Ces rubriques sont réservées aux opérations de  la Caisse de retraite du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personnel de la Banque, du fonds mutuel pour le remboursement des frais médicaux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et pharmaceutiques, du fonds de solidarité logement et du fonds collectif de garantie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 dépôts des établissements de crédit.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234" w:bottom="1440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5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2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5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93900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1440" w:right="0" w:bottom="248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