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summarizes the key findings and trends:</w:t>
        <w:br/>
        <w:br/>
        <w:t>The dataset provides information on 29 patients, aged 10-25, who were monitored for 30 minutes during a diabetes clinic. The patients' HbA1c levels, blood glucose levels, and insulin doses were recorded at 10-minute intervals.</w:t>
        <w:br/>
        <w:br/>
        <w:t>The dataset shows a wide range of HbA1c levels, indicating varying degrees of diabetes control. The mean HbA1c level is 7.4%, with a standard deviation of 1.7%. The highest HbA1c level recorded is 12.9%, while the lowest is 5.7%.</w:t>
        <w:br/>
        <w:br/>
        <w:t>The dataset also reveals that blood glucose levels fluctuate significantly over time, with some patients experiencing hyperglycemic (high blood sugar) episodes, while others experience hypoglycemic (low blood sugar) episodes. The mean blood glucose level is 140.2 mg/dL, with a standard deviation of 27.3 mg/dL.</w:t>
        <w:br/>
        <w:br/>
        <w:t>Insulin doses administered to the patients vary widely, with some patients requiring large doses to control their blood sugar levels, while others require smaller doses. The mean insulin dose is</w:t>
      </w:r>
    </w:p>
    <w:p>
      <w:pPr>
        <w:pStyle w:val="Title"/>
      </w:pPr>
      <w:r>
        <w:t>Confusion-Matrix</w:t>
      </w:r>
    </w:p>
    <w:p>
      <w:r>
        <w:t xml:space="preserve">  Based on the given confusion matrix, here are the key performance metrics and insights:</w:t>
        <w:br/>
        <w:br/>
        <w:t>Accuracy: 0.83</w:t>
        <w:br/>
        <w:t>Precision: 0.85</w:t>
        <w:br/>
        <w:t>Recall: 0.81</w:t>
        <w:br/>
        <w:t>F1-score: 0.83</w:t>
        <w:br/>
        <w:br/>
        <w:t>Overall, the model's performance is good, with a high accuracy and F1-score. However, the precision is slightly lower, indicating that the model is slightly less accurate in classifying the positive class (adolescent).</w:t>
        <w:br/>
        <w:br/>
        <w:t>The recall is also lower than expected, indicating that the model is slightly less accurate in detecting the positive class (child).</w:t>
        <w:br/>
        <w:br/>
        <w:t>Interpretation:</w:t>
        <w:br/>
        <w:t>The model is able to accurately classify the majority of the samples into their respective classes, with a high accuracy and F1-score. However, there is room for improvement in terms of precision, particularly in classifying the positive class (adolescent). Additionally, the recall is lower than expected, indicating that the model may miss some child samples.</w:t>
        <w:br/>
        <w:br/>
        <w:t>Overall, the model is performing well, but there are some areas for improvement, particularly in terms of precision and recall for the positive class (child).</w:t>
      </w:r>
    </w:p>
    <w:p>
      <w:pPr>
        <w:pStyle w:val="Title"/>
      </w:pPr>
      <w:r>
        <w:t>Most Co-Relation Features</w:t>
      </w:r>
    </w:p>
    <w:p>
      <w:r>
        <w:t xml:space="preserve">  Based on the provided correlation matrix, the most strongly correlated features with the unnamed</w:t>
        <w:br/>
        <w:t>feature 0 are:  1. BG (Blood Glucose) - Correlation coefficient: 0.8 2. CGM (Continuous Glucose</w:t>
        <w:br/>
        <w:t>Monitoring) - Correlation coefficient: 0.7 3. Insulin - Correlation coefficient: 0.6  The variable</w:t>
        <w:br/>
        <w:t>with the weakest correlation with the unnamed feature 0 is LBGI dataset (Liver Biopsy Glucose Index)</w:t>
        <w:br/>
        <w:t>with a correlation coefficient of 0.3.  There is a clear trend of increasing correlation between the</w:t>
        <w:br/>
        <w:t>features and the unnamed feature 0 as the order of the features increases. This suggests that the</w:t>
        <w:br/>
        <w:t>features with higher correlation coefficients are more strongly associated with the unnamed feature</w:t>
        <w:br/>
        <w:t>0.  It is important to note that a correlation coefficient of 0.8 is a very strong correlation,</w:t>
        <w:br/>
        <w:t>indicating a strong positive linear relationship between the unnamed feature 0 and BG. Similarly, a</w:t>
        <w:br/>
        <w:t>correlation coefficient of 0.7 for CGM and 0.6 for insulin also indicate a strong positive linear</w:t>
        <w:br/>
        <w:t>relationship. On the other hand, a correlation coefficient of 0.3 for LBGI dataset is a much weaker</w:t>
        <w:br/>
        <w:t>correlation, indicating a much less strong positive linear relationship.  In summary, the most</w:t>
        <w:br/>
        <w:t>strongly correlated features with the unnamed feature</w:t>
        <w:br/>
        <w:br/>
      </w:r>
    </w:p>
    <w:p>
      <w:pPr>
        <w:pStyle w:val="Title"/>
      </w:pPr>
      <w:r>
        <w:t>Chi Square Statistics</w:t>
      </w:r>
    </w:p>
    <w:p>
      <w:r>
        <w:t xml:space="preserve">  As a Data Scientist, I'd be happy to help you interpret your chi-square results! To start, can you tell me a bit more about the data you're working with? How many observations (rows) and variables (columns) does your DataFrame have? Additionally, what are the variables Column1, Column2, and chi_value representing?</w:t>
        <w:br/>
        <w:br/>
        <w:t>Once I have a better understanding of your data, I can provide a more detailed interpretation of your chi-square results. From what you've shared so far, it seems that you have a chi-value and P-value for each combination of Column1 and Column2. The chi-value represents the observed difference between the observed and expected frequencies, while the P-value represents the probability of observing the observed difference (or more extreme differences) by chance.</w:t>
        <w:br/>
        <w:br/>
        <w:t>To analyze the relationship between the variables, I would recommend examining the chi-value and P-value for each combination of Column1 and Column2. If the chi-value is significant (i.e., the P-value is less than 0.05), it suggests that there is a meaningful association between the variables.</w:t>
        <w:br/>
        <w:br/>
        <w:t>Here are some possible interpretations of the associations you might find:</w:t>
        <w:br/>
        <w:br/>
        <w:t>* If the chi-value is positive and the P-value is less than 0.05, it suggests that the frequency of Column1 is higher in Column2 than would be expected by chance. This could indicate a positive association between the two variables.</w:t>
        <w:br/>
        <w:t>* If the chi-value is negative and the P-value is less than 0.05, it suggests that the frequency of Column1 is lower in Column2 than would be expected by chance. This could indicate a negative association between the two variables.</w:t>
        <w:br/>
        <w:t>* If the chi-value is significant but the P-value is greater than 0.05, it suggests that there is no significant association between the variables.</w:t>
        <w:br/>
        <w:br/>
        <w:t>It's important to note that these interpretations are based on the assumption that the data is independent and identically distributed. If the data is not independent or identically distributed, additional statistical techniques may be necessary to account for these issues.</w:t>
        <w:br/>
        <w:br/>
        <w:t>I hope this helps! Let me know if you have any further questions.</w:t>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Confusion_matrix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confusion_matrix_Patient.png"/>
                    <pic:cNvPicPr/>
                  </pic:nvPicPr>
                  <pic:blipFill>
                    <a:blip r:embed="rId12"/>
                    <a:stretch>
                      <a:fillRect/>
                    </a:stretch>
                  </pic:blipFill>
                  <pic:spPr>
                    <a:xfrm>
                      <a:off x="0" y="0"/>
                      <a:ext cx="4572000" cy="4572000"/>
                    </a:xfrm>
                    <a:prstGeom prst="rect"/>
                  </pic:spPr>
                </pic:pic>
              </a:graphicData>
            </a:graphic>
          </wp:inline>
        </w:drawing>
      </w:r>
    </w:p>
    <w:p>
      <w:r>
        <w:t>The image displays a confusion matrix, which is a graphical representation of the performance of a classification model. The confusion matrix consists of four quadrants, each representing a different class. The x-axis represents the true class, while the y-axis represents the predicted class.</w:t>
        <w:br/>
        <w:br/>
        <w:t>The confusion matrix shows the performance of the model on two different classes, with the majority of the data falling into the upper right quadrant, indicating that the model is accurately predicting the correct class. The lower left quadrant shows that the model is making some errors, with a few instances of the true class being misclassified as the predicted class.</w:t>
        <w:br/>
        <w:br/>
        <w:t>Overall, the confusion matrix provides a visual representation of the model's performance, allowing for a better understanding of its strengths and weaknesses.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