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us with the hourly blood glucose (BG) and continuous glucose monitor (CGM) readings of a patient over a period of 10 hours, from 6:00 AM to 8:00 PM on October 25, 2023. The patient's BG levels fluctuate throughout the day, with the highest reading at 144.116940 mg/dL observed at 8:00 AM and the lowest reading at 126.013943 mg/dL observed at 6:00 AM. The patient's CGM readings show a similar pattern, with the highest reading at 150.024898 mg/dL observed at 8:00 AM and the lowest reading at 126.589661 mg/dL observed at 6:00 AM.</w:t>
        <w:br/>
        <w:br/>
        <w:t>The patient's BG levels are generally within the normal range, but there are some instances of hyperglycemia (BG levels above 140 mg/dL) observed between 6:00 AM and 8:00 AM. The patient's CGM readings also show some instances of hyperglycemia</w:t>
      </w:r>
    </w:p>
    <w:p>
      <w:pPr>
        <w:pStyle w:val="Title"/>
      </w:pPr>
      <w:r>
        <w:t>Confusion-Matrix</w:t>
      </w:r>
    </w:p>
    <w:p>
      <w:r>
        <w:t xml:space="preserve">  Based on the provided confusion matrix, here are the key performance metrics and insights:</w:t>
        <w:br/>
        <w:br/>
        <w:t>Accuracy: 0.76</w:t>
        <w:br/>
        <w:t>Precision: 0.78</w:t>
        <w:br/>
        <w:t>Recall: 0.74</w:t>
        <w:br/>
        <w:t>F1-score: 0.75</w:t>
        <w:br/>
        <w:br/>
        <w:t>Interpretation:</w:t>
        <w:br/>
        <w:br/>
        <w:t>* The model has a high accuracy of 0.76, indicating that it is able to correctly classify most of the samples into their respective classes.</w:t>
        <w:br/>
        <w:t>* The precision of 0.78 suggests that the model is good at correctly identifying adolescents and adults, but has a lower precision for child class.</w:t>
        <w:br/>
        <w:t>* The recall of 0.74 indicates that the model is good at identifying adolescents and adults, but has a lower recall for child class.</w:t>
        <w:br/>
        <w:t>* The F1-score of 0.75 is an overall measure of the model's performance, indicating a good balance between precision and recall.</w:t>
        <w:br/>
        <w:br/>
        <w:t>Overall, the model seems to be performing well in classifying the different age groups, but may benefit from some tuning or refinement to improve its performance on the child class.</w:t>
      </w:r>
    </w:p>
    <w:p>
      <w:pPr>
        <w:pStyle w:val="Title"/>
      </w:pPr>
      <w:r>
        <w:t>Most Co-Relation Features</w:t>
      </w:r>
    </w:p>
    <w:p>
      <w:r>
        <w:t xml:space="preserve">  Based on the provided Most Correlated Features matrix, I have analyzed the features and provided</w:t>
        <w:br/>
        <w:t>the following insights:  Strongest Correlation Features:  1. BG (Blood Glucose) - Correlation</w:t>
        <w:br/>
        <w:t>coefficient: 0.95 BG is the strongest correlated feature with insulin, indicating that the two</w:t>
        <w:br/>
        <w:t>variables are highly related. This makes sense as insulin is used to regulate blood sugar levels,</w:t>
        <w:br/>
        <w:t>and a high BG level can indicate a need for more insulin. 2. CGM (Continuous Glucose Monitoring) -</w:t>
        <w:br/>
        <w:t>Correlation coefficient: 0.90 CGM is the second strongest correlated feature with insulin,</w:t>
        <w:br/>
        <w:t>suggesting that these two variables are closely related. CGM measures blood glucose levels over a</w:t>
        <w:br/>
        <w:t>longer period, providing a more detailed picture of glucose levels compared to BG.  Weakest</w:t>
        <w:br/>
        <w:t>Correlation Feature:  1. LBGI (Low Blood Glucose Index) - Correlation coefficient: 0.30 LBGI is the</w:t>
        <w:br/>
        <w:t>weakest correlated feature with insulin, indicating a relatively weak relationship between the two</w:t>
        <w:br/>
        <w:t>variables. This makes sense as LBGI is a measure of the risk of low blood glucose levels, which may</w:t>
        <w:br/>
        <w:t>not directly impact insulin usage.  Trends or Patterns:</w:t>
        <w:br/>
        <w:br/>
      </w:r>
    </w:p>
    <w:p>
      <w:pPr>
        <w:pStyle w:val="Title"/>
      </w:pPr>
      <w:r>
        <w:t>Chi Square Statistics</w:t>
      </w:r>
    </w:p>
    <w:p>
      <w:r>
        <w:t xml:space="preserve">  As an expert Data Scientist, I'm happy to help you analyze your chi-square results. Based on the data you provided, let's dive into the relationship between the variables and identify any significant associations.</w:t>
        <w:br/>
        <w:br/>
        <w:t>First, let's start with the chi-value. The chi-value is a measure of the difference between the observed frequency and the expected frequency in each cell of the contingency table. It tells us how much the observed frequencies deviate from the expected frequencies. A larger chi-value indicates a larger deviation.</w:t>
        <w:br/>
        <w:br/>
        <w:t>Now, let's look at the p-value. The p-value is a measure of the probability of observing the data we have, assuming that the null hypothesis is true. In other words, it tells us the probability that the observed association between the variables is due to chance. A smaller p-value indicates a higher probability that the association is real.</w:t>
        <w:br/>
        <w:br/>
        <w:t>Based on the data you provided, there are a few things that stand out:</w:t>
        <w:br/>
        <w:br/>
        <w:t>1. The chi-value for Column1 and Column2 is 3.88. This means that the observed frequency in each cell differs significantly from the expected frequency.</w:t>
        <w:br/>
        <w:t>2. The p-value for Column1 and Column2 is 0.0001. This means that the probability of observing the data we have, assuming that there is no association between the variables, is very low (less than 0.05). This suggests that there is a significant association between Column1 and Column2.</w:t>
        <w:br/>
        <w:br/>
        <w:t>In terms of interpreting the association between Column1 and Column2, it's important to consider the context of the data. Based on the data you provided, it seems that Column1 and Column2 are categorical variables. Without more information about the variables, it's difficult to draw definitive conclusions about the association between them. However, we can say that the data suggests that there is a significant difference in the observed frequencies between the categories of Column1 and Column2.</w:t>
        <w:br/>
        <w:br/>
        <w:t>In conclusion, the chi-square statistic suggests that there is a significant association between Column1 and Column2. The p-value indicates that the probability of observing the data we have, assuming no association between the variables, is very low. However, without more context and information about the variables, it's difficult to draw definitive conclusions about the nature of the association.</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top-left quadrant shows the relationship between the correct and incorrect predictions for the first variable. The top-right quadrant shows the relationship between the correct and incorrect predictions for the second variable. The bottom-left quadrant shows the relationship between the incorrect predictions for the first variable and the correct predictions for the second variable. Finally, the bottom-right quadrant shows the relationship between the incorrect predictions for the second variable and the correct predictions for the first variable.</w:t>
        <w:br/>
        <w:br/>
        <w:t>By examining and deep-analyzing the visual representation of the confusion matrix, one can gain insights into the strength and direction of correlations between the variables. This can help in understanding the relationships between these variables and their impact on the overall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