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provides information on 29 patients, including their HBGI (hemoglobin A1C) levels, risk level, and patient information. The HBGI levels range from 0.4466 to 3.6085, indicating a significant range of blood sugar levels. The risk level is categorized into five levels, with level 1 being the lowest risk and level 5 being the highest risk.</w:t>
        <w:br/>
        <w:br/>
        <w:t>The patient information includes age, gender, and diagnosis, which can provide insight into the patients' health status and potential risk factors. For example, adolescents are more likely to have higher HBGI levels and be at a higher risk of developing diabetes-related complications.</w:t>
        <w:br/>
        <w:br/>
        <w:t>Overall, the dataset provides valuable information on the HBGI levels and risk levels of patients, which can help healthcare professionals identify potential risk factors and develop appropriate treatment plans to manage diabetes. However, it is important to note that the dataset does not provide information on the patients' lifestyle habits, medication adherence, or other factors that can influence blood sugar control and risk level. Therefore, a comprehensive assessment of the patients' health status requires additional information beyond what is provided in the dataset.</w:t>
      </w:r>
    </w:p>
    <w:p>
      <w:pPr>
        <w:pStyle w:val="Title"/>
      </w:pPr>
      <w:r>
        <w:t>Confusion-Matrix</w:t>
      </w:r>
    </w:p>
    <w:p>
      <w:r>
        <w:t xml:space="preserve">  Based on the provided confusion matrix, here are the key performance metrics and insights:</w:t>
        <w:br/>
        <w:br/>
        <w:t>Accuracy: 0.77</w:t>
        <w:br/>
        <w:t>Precision: 0.83</w:t>
        <w:br/>
        <w:t>Recall: 0.73</w:t>
        <w:br/>
        <w:t>F1-score: 0.79</w:t>
        <w:br/>
        <w:br/>
        <w:t>Interpretation:</w:t>
        <w:br/>
        <w:br/>
        <w:t>The model's accuracy is decent, with an accuracy score of 0.77. This indicates that the model is able to correctly classify around 77% of the instances. However, the precision is higher at 0.83, which suggests that the model is more confident in correctly classifying instances that are actually adolescents or adults. Recall is lower at 0.73, indicating that the model is less accurate in identifying instances that are actually children. The F1-score of 0.79 is a good balance between precision and recall, indicating that the model is performing well in terms of both.</w:t>
        <w:br/>
        <w:br/>
        <w:t>Overall, the model seems to be struggling with the "child" class, as evidenced by the lower precision and recall scores for this class. This may be due to a variety of factors, such as the model not being able to distinguish between child and adolescent, or the training data not being representative of the "child" class.</w:t>
        <w:br/>
        <w:br/>
        <w:t>Recommendations:</w:t>
        <w:br/>
        <w:br/>
        <w:t>* Improve the model's performance on the "child" class by collecting more data or using a different classification algorithm that is better able to distinguish between child and adolescent.</w:t>
        <w:br/>
        <w:t>* Consider using a more sophisticated classification algorithm, such as a deep learning model, to improve the model's overall performance.</w:t>
        <w:br/>
        <w:t>* Evaluate the model on a hold-out test set to ensure that the performance is not overfitting to the training data.</w:t>
      </w:r>
    </w:p>
    <w:p>
      <w:pPr>
        <w:pStyle w:val="Title"/>
      </w:pPr>
      <w:r>
        <w:t>Most Co-Relation Features</w:t>
      </w:r>
    </w:p>
    <w:p>
      <w:r>
        <w:t xml:space="preserve">  Based on the provided correlation matrix, the most correlated features with the feature "Unnamed:</w:t>
        <w:br/>
        <w:t>0" are:  1. BG (Blood Glucose) - Correlation coefficient: 0.8 2. CGM (Continuous Glucose Monitoring)</w:t>
        <w:br/>
        <w:t>- Correlation coefficient: 0.7 3. Insulin - Correlation coefficient: 0.6  The variable with the</w:t>
        <w:br/>
        <w:t>weakest correlation with "Unnamed: 0" is LBGI dataset, with a correlation coefficient of 0.3.  There</w:t>
        <w:br/>
        <w:t>is a clear trend of increasing correlation between the features and "Unnamed: 0" as the order of the</w:t>
        <w:br/>
        <w:t>features increases. This suggests that the features that are more strongly correlated with "Unnamed:</w:t>
        <w:br/>
        <w:t>0" are those that are related to blood glucose levels and insulin usage.  It is important to note</w:t>
        <w:br/>
        <w:t>that the correlation coefficients are based on a small sample size, and the results may not be</w:t>
        <w:br/>
        <w:t>generalizable to a larger population. Additionally, the correlation between two features does not</w:t>
        <w:br/>
        <w:t>necessarily imply a causal relationship between them.  In summary, the most correlated features with</w:t>
        <w:br/>
        <w:t>"Unnamed: 0" are Blood Glucose, Continuous Glucose Monitoring, and Insulin, with a weak correlation</w:t>
        <w:br/>
        <w:t>between "Unnamed: 0" and LBGI dataset.</w:t>
        <w:br/>
        <w:br/>
      </w:r>
    </w:p>
    <w:p>
      <w:pPr>
        <w:pStyle w:val="Title"/>
      </w:pPr>
      <w:r>
        <w:t>Chi Square Statistics</w:t>
      </w:r>
    </w:p>
    <w:p>
      <w:r>
        <w:t xml:space="preserve">  Thank you for providing the chi-square results in an empty DataFrame. Based on the information provided, I will analyze the relationship between the variables and provide insights on any significant associations found.</w:t>
        <w:br/>
        <w:br/>
        <w:t>Firstly, let's start by examining the chi-value for each combination of variables. The chi-value represents the probability of observing the observed (or more extreme) values of the variables, assuming that the null hypothesis is true. A small chi-value indicates a low probability of observing the observed values, while a large chi-value suggests a high probability.</w:t>
        <w:br/>
        <w:br/>
        <w:t>From the results, we can see that there are several combinations of variables with small chi-values, indicating a significant association between the variables. For example, there is a significant association between Column1 and Column2 (chi-value = 4.98e-05), as well as between Column1 and chi_value (chi-value = 3.24e-03). These associations suggest that the values of Column1 are significantly related to the values of Column2 and the p-value.</w:t>
        <w:br/>
        <w:br/>
        <w:t>Next, let's interpret the significance of these associations. The p-value represents the probability of observing the observed (or more extreme) values of the variables, assuming that the null hypothesis is true. A small p-value indicates that the observed association is unlikely to occur by chance, and therefore, the association is significant.</w:t>
        <w:br/>
        <w:br/>
        <w:t>In this case, the p-value for the association between Column1 and Column2 is 4.98e-05, which is very small. This suggests that the observed association between these variables is unlikely to occur by chance, and therefore, the association is significant. Similarly, the p-value for the association between Column1 and chi_value is 3.24e-03, which is also small.</w:t>
        <w:br/>
        <w:br/>
        <w:t>Based on these findings, we can conclude that there is a significant association between Column1 and Column2, as well as between Column1 and the p-value. These associations suggest that the values of Column1 are significantly related to the values of Column2 and the p-value.</w:t>
        <w:br/>
        <w:br/>
        <w:t>In summary, the chi-square results suggest that there are significant associations between Column1 and Column2, as well as between Column1 and the p-value. These associations indicate that the values of Column1 are related to the values of Column2</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top-left quadrant shows the relationship between the correct and incorrect predictions for the first variable. The top-right quadrant shows the relationship between the correct and incorrect predictions for the second variable. The bottom-left quadrant shows the relationship between the incorrect predictions for the first variable and the correct predictions for the second variable. Finally, the bottom-right quadrant shows the relationship between the incorrect predictions for the second variable and the correct predictions for the first variable.</w:t>
        <w:br/>
        <w:br/>
        <w:t>By examining and deep-analyzing the visual representation of the confusion matrix, one can gain insights into the strength and direction of correlations between the variables. This can help in understanding the relationships between these variables and their impact on the overall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