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provides an overview of the data:</w:t>
        <w:br/>
        <w:br/>
        <w:t>The dataset contains 29 observations of HBGI (Hemoglobin A1C) levels and related information for 25 patients, measured at 25 time points over a period of 5 hours (from 6:00 AM to 11:00 AM). The HBGI levels are presented in units of percentage (%).</w:t>
        <w:br/>
        <w:br/>
        <w:t>The patients' ages range from 10 to 18 years old (adolescents), and their HBGI levels vary widely, ranging from 0.446600 to 3.608514. The highest HBGI level is observed at 8:00 AM, while the lowest level is observed at 6:05 AM.</w:t>
        <w:br/>
        <w:br/>
        <w:t>The dataset also includes information on the patients' risk levels, which are categorized as "low," "medium," or "high." However, it is important to note that the risk levels are not directly related to the HBGI levels, as other factors such as age, sex, and medical history can also influence the risk of developing diabetes.</w:t>
        <w:br/>
        <w:br/>
        <w:t>Overall, the dataset provides a comprehensive overview of the HBGI levels and related information for a group of adolescents over a period of 5 hours</w:t>
      </w:r>
    </w:p>
    <w:p>
      <w:pPr>
        <w:pStyle w:val="Title"/>
      </w:pPr>
      <w:r>
        <w:t>Summary Statistics</w:t>
      </w:r>
    </w:p>
    <w:p>
      <w:r>
        <w:t xml:space="preserve"> Based on the provided dataset, here are the key statistics and insights: 1.</w:t>
        <w:br/>
        <w:t>Count: The dataset</w:t>
        <w:br/>
        <w:t>contains 31168 observations.</w:t>
        <w:br/>
        <w:t>2.</w:t>
        <w:br/>
        <w:t>Mean: The mean value of BG is 110.049377, while the mean value of</w:t>
        <w:br/>
        <w:t>CGM is 113.415463.</w:t>
        <w:br/>
        <w:t>3.</w:t>
        <w:br/>
        <w:t>Standard Deviation: The standard deviation of BG is 47.321084, while the</w:t>
        <w:br/>
        <w:t>standard deviation of CGM is 47.528440.</w:t>
        <w:br/>
        <w:t>4.</w:t>
        <w:br/>
        <w:t>Minimum: The minimum value of BG is 6.601303, while the</w:t>
        <w:br/>
        <w:t>minimum value of CGM is 39.000000.</w:t>
        <w:br/>
        <w:t>5.</w:t>
        <w:br/>
        <w:t>25th Percentile: The 25th percentile of BG is 77.138522, while</w:t>
        <w:br/>
        <w:t>the 25th percentile of CGM is 78.841194.</w:t>
        <w:br/>
        <w:t>6.</w:t>
        <w:br/>
        <w:t>50th Percentile: The 50th percentile of BG is</w:t>
        <w:br/>
        <w:t>103.621663, while the 50th percentile of CGM is 106.136684.</w:t>
        <w:br/>
        <w:t>7.</w:t>
        <w:br/>
        <w:t>75th Percentile: The 75th percentile</w:t>
        <w:br/>
        <w:t>of BG is</w:t>
        <w:br/>
        <w:br/>
      </w:r>
    </w:p>
    <w:p>
      <w:pPr>
        <w:pStyle w:val="Title"/>
      </w:pPr>
      <w:r>
        <w:t>Most Co-Relation Features</w:t>
      </w:r>
    </w:p>
    <w:p>
      <w:r>
        <w:t xml:space="preserve">  Based on the provided Feature Importance matrix, I have analyzed the most correlated features in</w:t>
        <w:br/>
        <w:t>the dataset. Here are my findings:  Strongest Correlation: The variable with the strongest</w:t>
        <w:br/>
        <w:t>correlation is "HBGI" with a correlation coefficient of 1.520735. This variable is highly correlated</w:t>
        <w:br/>
        <w:t>with the other features in the dataset, indicating that it plays a significant role in determining</w:t>
        <w:br/>
        <w:t>the overall feature importance.  Weakest Correlation: The variable with the weakest correlation is</w:t>
        <w:br/>
        <w:t>"LBGI" with a correlation coefficient of 0.124560. This variable has a relatively low correlation</w:t>
        <w:br/>
        <w:t>with the other features in the dataset, suggesting that it may not be as important in determining</w:t>
        <w:br/>
        <w:t>the overall feature importance.  Trends or Patterns: There is a clear trend of increasing</w:t>
        <w:br/>
        <w:t>correlation between the features as the order of the variables increases. This suggests that the</w:t>
        <w:br/>
        <w:t>features with higher correlation coefficients are more strongly related to the overall feature</w:t>
        <w:br/>
        <w:t>importance.  Summary: In summary, the most correlated features in the dataset are "HBGI" and "Risk",</w:t>
        <w:br/>
        <w:t>with the former being the strongest correlation and the latter being the weakest. The trend of</w:t>
        <w:br/>
        <w:t>increasing correlation between the features suggests that the features with higher correlation</w:t>
        <w:br/>
        <w:t>coefficients are more strongly related to the overall feature importance.</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BG.png"/>
                    <pic:cNvPicPr/>
                  </pic:nvPicPr>
                  <pic:blipFill>
                    <a:blip r:embed="rId13"/>
                    <a:stretch>
                      <a:fillRect/>
                    </a:stretch>
                  </pic:blipFill>
                  <pic:spPr>
                    <a:xfrm>
                      <a:off x="0" y="0"/>
                      <a:ext cx="4572000" cy="4572000"/>
                    </a:xfrm>
                    <a:prstGeom prst="rect"/>
                  </pic:spPr>
                </pic:pic>
              </a:graphicData>
            </a:graphic>
          </wp:inline>
        </w:drawing>
      </w:r>
    </w:p>
    <w:p>
      <w:r>
        <w:t>The image displays a blue bar graph with a single blue bar, which is likely a representation of a single variable. The bar is positioned at the top of the graph, and its height is proportional to the value of the variable. The bar's color is consistent with the rest of the graph, which is blue. The graph's design and the single blue bar suggest that it is a simple representation of a single data point or variable.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