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provides blood glucose (BG) and continuous glucose monitoring (CGM) data for 25 adolescents over a period of 25 hours, from 10/25/2023 6:00 AM to 10/26/2023 8:00 AM. The dataset includes the patients' ages, BG levels, and CGM data every 5 minutes.</w:t>
        <w:br/>
        <w:br/>
        <w:t>The BG levels in the dataset range from 126.01 to 162.34 mg/dL, with an average value of 140.12 mg/dL. The CGM data shows a clear pattern of BG levels fluctuating over time, with the highest levels observed after meals and the lowest levels observed overnight.</w:t>
        <w:br/>
        <w:br/>
        <w:t>The dataset also provides information on the patients' ages, ranging from 14 to 18 years old. This suggests that the patients are adolescents, a critical age group for diabetes management as they are transitioning from childhood to adulthood.</w:t>
        <w:br/>
        <w:br/>
        <w:t>Overall, the dataset provides valuable insights into the blood glucose levels and patterns of adolescents with diabetes over a 25-hour period</w:t>
      </w:r>
    </w:p>
    <w:p>
      <w:pPr>
        <w:pStyle w:val="Title"/>
      </w:pPr>
      <w:r>
        <w:t>Summary Statistics</w:t>
      </w:r>
    </w:p>
    <w:p>
      <w:r>
        <w:t xml:space="preserve"> Based on the provided dataset, here are the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