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and CHO is</w:t>
        <w:br/>
        <w:t>113.15, 116.4, and 6.6, respectively.</w:t>
        <w:br/>
        <w:t>3.</w:t>
        <w:br/>
        <w:t>Standard deviation: The standard deviation of BG, CGM, and</w:t>
        <w:br/>
        <w:t>CHO is 52.7, 52.6, and 1.3, respectively.</w:t>
        <w:br/>
        <w:t>4.</w:t>
        <w:br/>
        <w:t>Minimum: The minimum value of BG, CGM, and CHO is 6.6,</w:t>
        <w:br/>
        <w:t>39, and 0.000000, respectively.</w:t>
        <w:br/>
        <w:t>5.</w:t>
        <w:br/>
        <w:t>25th percentile: The 25th percentile of BG, CGM, and CHO is 77.5,</w:t>
        <w:br/>
        <w:t>79.4, and 0.000000, respectively.</w:t>
        <w:br/>
        <w:t>6.</w:t>
        <w:br/>
        <w:t>50th percentile: The 50th percentile of BG, CGM, and CHO is</w:t>
        <w:br/>
        <w:t>104.5, 107.0, and 0.000000, respectively.</w:t>
        <w:br/>
        <w:t>7.</w:t>
        <w:br/>
        <w:t>75th percentile: The 75th percentile of BG, CGM, and</w:t>
        <w:br/>
        <w:t>CHO is 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count of values per column, with some values missing. The graph shows that there are 250 values per column, but some columns have fewer values. This missing data can impact data analysis or modeling, as it may lead to inaccurate predictions or conclusions.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determine the best approach to handle them.</w:t>
        <w:br/>
        <w:br/>
        <w:t>For example, if the missing values are due to a specific data source or time period, the analyst may decide to exclude those values from the analysis or fill in the missing values with reasonable assumptions. Alternatively, if the missing values are due to a technical issue, the analyst may need to address the issue to ensure accurate data collection in the future.</w:t>
        <w:br/>
        <w:br/>
        <w:t>In conclusion, the image highlights the importance of addressing missing values in data analysis and modeling. By employing EDAs, analysts can identify the root cause of missing values and determine the best course of action to handle them effectively.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