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4525B" w:rsidRDefault="00000000">
      <w:pPr>
        <w:pStyle w:val="Title"/>
      </w:pPr>
      <w:bookmarkStart w:id="0" w:name="_ohmq2h81hrqa" w:colFirst="0" w:colLast="0"/>
      <w:bookmarkEnd w:id="0"/>
      <w:r>
        <w:t>Literature Survey</w:t>
      </w:r>
    </w:p>
    <w:p w14:paraId="00000002" w14:textId="77777777" w:rsidR="00D4525B" w:rsidRDefault="00D4525B"/>
    <w:p w14:paraId="7BBDB1DE" w14:textId="77777777" w:rsidR="00B373FE" w:rsidRPr="00B373FE" w:rsidRDefault="00B373FE" w:rsidP="00B373FE">
      <w:pPr>
        <w:spacing w:before="100" w:beforeAutospacing="1" w:after="100" w:afterAutospacing="1" w:line="240" w:lineRule="auto"/>
        <w:rPr>
          <w:rFonts w:ascii="Times New Roman" w:eastAsia="Times New Roman" w:hAnsi="Times New Roman" w:cs="Times New Roman"/>
          <w:b/>
          <w:bCs/>
          <w:sz w:val="24"/>
          <w:szCs w:val="24"/>
          <w:lang w:val="en-IN"/>
        </w:rPr>
      </w:pPr>
      <w:r w:rsidRPr="00B373FE">
        <w:rPr>
          <w:rFonts w:ascii="Times New Roman" w:eastAsia="Times New Roman" w:hAnsi="Times New Roman" w:cs="Times New Roman"/>
          <w:b/>
          <w:bCs/>
          <w:sz w:val="24"/>
          <w:szCs w:val="24"/>
          <w:lang w:val="en-IN"/>
        </w:rPr>
        <w:t>Introduction:</w:t>
      </w:r>
    </w:p>
    <w:p w14:paraId="375D7EF8" w14:textId="77777777" w:rsidR="00B373FE" w:rsidRPr="00B373FE" w:rsidRDefault="00B373FE" w:rsidP="00B373FE">
      <w:pPr>
        <w:spacing w:before="100" w:beforeAutospacing="1" w:after="100" w:afterAutospacing="1" w:line="240" w:lineRule="auto"/>
        <w:rPr>
          <w:rFonts w:ascii="Times New Roman" w:eastAsia="Times New Roman" w:hAnsi="Times New Roman" w:cs="Times New Roman"/>
          <w:sz w:val="24"/>
          <w:szCs w:val="24"/>
          <w:lang w:val="en-IN"/>
        </w:rPr>
      </w:pPr>
      <w:r w:rsidRPr="00B373FE">
        <w:rPr>
          <w:rFonts w:ascii="Times New Roman" w:eastAsia="Times New Roman" w:hAnsi="Times New Roman" w:cs="Times New Roman"/>
          <w:sz w:val="24"/>
          <w:szCs w:val="24"/>
          <w:lang w:val="en-IN"/>
        </w:rPr>
        <w:t>In today's dynamic business landscape, data-driven innovations are revolutionizing supply chain management (SCM), driving operational efficiency and strategic advantage. This paper explores the pivotal role of data analytics in SCM, with a particular focus on the transformative capabilities of Qlik, an advanced analytics tool.</w:t>
      </w:r>
    </w:p>
    <w:p w14:paraId="18DCCA89" w14:textId="77777777" w:rsidR="00B373FE" w:rsidRPr="00B373FE" w:rsidRDefault="00B373FE" w:rsidP="00B373FE">
      <w:pPr>
        <w:spacing w:before="100" w:beforeAutospacing="1" w:after="100" w:afterAutospacing="1" w:line="240" w:lineRule="auto"/>
        <w:rPr>
          <w:rFonts w:ascii="Times New Roman" w:eastAsia="Times New Roman" w:hAnsi="Times New Roman" w:cs="Times New Roman"/>
          <w:b/>
          <w:bCs/>
          <w:sz w:val="24"/>
          <w:szCs w:val="24"/>
          <w:lang w:val="en-IN"/>
        </w:rPr>
      </w:pPr>
      <w:r w:rsidRPr="00B373FE">
        <w:rPr>
          <w:rFonts w:ascii="Times New Roman" w:eastAsia="Times New Roman" w:hAnsi="Times New Roman" w:cs="Times New Roman"/>
          <w:b/>
          <w:bCs/>
          <w:sz w:val="24"/>
          <w:szCs w:val="24"/>
          <w:lang w:val="en-IN"/>
        </w:rPr>
        <w:t>Review of Existing Research:</w:t>
      </w:r>
    </w:p>
    <w:p w14:paraId="6952A676" w14:textId="77777777" w:rsidR="00B373FE" w:rsidRPr="00B373FE" w:rsidRDefault="00B373FE" w:rsidP="00B373FE">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B373FE">
        <w:rPr>
          <w:rFonts w:ascii="Times New Roman" w:eastAsia="Times New Roman" w:hAnsi="Times New Roman" w:cs="Times New Roman"/>
          <w:sz w:val="24"/>
          <w:szCs w:val="24"/>
          <w:lang w:val="en-IN"/>
        </w:rPr>
        <w:t>Visibility and Decision-Making: Studies underscore the pivotal role of data analytics in enhancing supply chain visibility and decision-making processes, enabling organizations to navigate complexities with clarity and confidence.</w:t>
      </w:r>
    </w:p>
    <w:p w14:paraId="22C8DBA7" w14:textId="77777777" w:rsidR="00B373FE" w:rsidRPr="00B373FE" w:rsidRDefault="00B373FE" w:rsidP="00B373FE">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B373FE">
        <w:rPr>
          <w:rFonts w:ascii="Times New Roman" w:eastAsia="Times New Roman" w:hAnsi="Times New Roman" w:cs="Times New Roman"/>
          <w:sz w:val="24"/>
          <w:szCs w:val="24"/>
          <w:lang w:val="en-IN"/>
        </w:rPr>
        <w:t>Logistics Optimization: Research showcases the efficacy of analytics tools like Qlik in streamlining logistics operations, optimizing routes, and enhancing overall efficiency across the supply chain network.</w:t>
      </w:r>
    </w:p>
    <w:p w14:paraId="0E9F66E5" w14:textId="77777777" w:rsidR="00B373FE" w:rsidRPr="00B373FE" w:rsidRDefault="00B373FE" w:rsidP="00B373FE">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B373FE">
        <w:rPr>
          <w:rFonts w:ascii="Times New Roman" w:eastAsia="Times New Roman" w:hAnsi="Times New Roman" w:cs="Times New Roman"/>
          <w:sz w:val="24"/>
          <w:szCs w:val="24"/>
          <w:lang w:val="en-IN"/>
        </w:rPr>
        <w:t>Forecasting and Inventory Management: Evidence demonstrates the significant improvements in forecasting accuracy and inventory management achieved through the adoption of advanced analytics, empowering organizations to anticipate demand and optimize inventory levels effectively.</w:t>
      </w:r>
    </w:p>
    <w:p w14:paraId="143B0EC6" w14:textId="77777777" w:rsidR="00B373FE" w:rsidRPr="00B373FE" w:rsidRDefault="00B373FE" w:rsidP="00B373FE">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B373FE">
        <w:rPr>
          <w:rFonts w:ascii="Times New Roman" w:eastAsia="Times New Roman" w:hAnsi="Times New Roman" w:cs="Times New Roman"/>
          <w:sz w:val="24"/>
          <w:szCs w:val="24"/>
          <w:lang w:val="en-IN"/>
        </w:rPr>
        <w:t>Successful Implementations: Case studies and examples highlight successful data-driven SCM transformations in diverse industries, showcasing tangible benefits such as cost savings, improved customer satisfaction, and enhanced operational agility.</w:t>
      </w:r>
    </w:p>
    <w:p w14:paraId="38B28285" w14:textId="77777777" w:rsidR="00B373FE" w:rsidRPr="00B373FE" w:rsidRDefault="00B373FE" w:rsidP="00B373FE">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B373FE">
        <w:rPr>
          <w:rFonts w:ascii="Times New Roman" w:eastAsia="Times New Roman" w:hAnsi="Times New Roman" w:cs="Times New Roman"/>
          <w:sz w:val="24"/>
          <w:szCs w:val="24"/>
          <w:lang w:val="en-IN"/>
        </w:rPr>
        <w:t>Challenges and Opportunities: Discussions delve into the challenges associated with adopting data-driven approaches, including data governance and cultural change, while also highlighting the immense opportunities for organizations to gain a competitive edge through data-driven decision-making.</w:t>
      </w:r>
    </w:p>
    <w:p w14:paraId="3345F1D2" w14:textId="77777777" w:rsidR="00B373FE" w:rsidRPr="00B373FE" w:rsidRDefault="00B373FE" w:rsidP="00B373FE">
      <w:pPr>
        <w:spacing w:before="100" w:beforeAutospacing="1" w:after="100" w:afterAutospacing="1" w:line="240" w:lineRule="auto"/>
        <w:rPr>
          <w:rFonts w:ascii="Times New Roman" w:eastAsia="Times New Roman" w:hAnsi="Times New Roman" w:cs="Times New Roman"/>
          <w:b/>
          <w:bCs/>
          <w:sz w:val="24"/>
          <w:szCs w:val="24"/>
          <w:lang w:val="en-IN"/>
        </w:rPr>
      </w:pPr>
      <w:r w:rsidRPr="00B373FE">
        <w:rPr>
          <w:rFonts w:ascii="Times New Roman" w:eastAsia="Times New Roman" w:hAnsi="Times New Roman" w:cs="Times New Roman"/>
          <w:b/>
          <w:bCs/>
          <w:sz w:val="24"/>
          <w:szCs w:val="24"/>
          <w:lang w:val="en-IN"/>
        </w:rPr>
        <w:t>Conclusion:</w:t>
      </w:r>
    </w:p>
    <w:p w14:paraId="1D5AE666" w14:textId="77777777" w:rsidR="00B373FE" w:rsidRPr="00B373FE" w:rsidRDefault="00B373FE" w:rsidP="00B373FE">
      <w:pPr>
        <w:spacing w:before="100" w:beforeAutospacing="1" w:after="100" w:afterAutospacing="1" w:line="240" w:lineRule="auto"/>
        <w:rPr>
          <w:rFonts w:ascii="Times New Roman" w:eastAsia="Times New Roman" w:hAnsi="Times New Roman" w:cs="Times New Roman"/>
          <w:sz w:val="24"/>
          <w:szCs w:val="24"/>
          <w:lang w:val="en-IN"/>
        </w:rPr>
      </w:pPr>
      <w:r w:rsidRPr="00B373FE">
        <w:rPr>
          <w:rFonts w:ascii="Times New Roman" w:eastAsia="Times New Roman" w:hAnsi="Times New Roman" w:cs="Times New Roman"/>
          <w:sz w:val="24"/>
          <w:szCs w:val="24"/>
          <w:lang w:val="en-IN"/>
        </w:rPr>
        <w:t>In summary, the literature underscores the transformative potential of data-driven innovations in SCM, emphasizing the critical role of advanced analytics tools like Qlik in driving operational excellence and strategic growth. By harnessing the power of data analytics, organizations can unlock new insights, optimize processes, and thrive in today's rapidly evolving business landscape.</w:t>
      </w:r>
    </w:p>
    <w:p w14:paraId="43459A1E" w14:textId="37544CCC" w:rsidR="00B373FE" w:rsidRPr="00B373FE" w:rsidRDefault="00B373FE" w:rsidP="00B373FE">
      <w:pPr>
        <w:spacing w:line="240" w:lineRule="auto"/>
        <w:rPr>
          <w:rFonts w:ascii="Times New Roman" w:eastAsia="Times New Roman" w:hAnsi="Times New Roman" w:cs="Times New Roman"/>
          <w:sz w:val="24"/>
          <w:szCs w:val="24"/>
          <w:lang w:val="en-IN"/>
        </w:rPr>
      </w:pPr>
    </w:p>
    <w:p w14:paraId="00000010" w14:textId="0658122B" w:rsidR="00D4525B" w:rsidRDefault="00D4525B" w:rsidP="00B373FE">
      <w:pPr>
        <w:rPr>
          <w:rFonts w:ascii="Times New Roman" w:eastAsia="Times New Roman" w:hAnsi="Times New Roman" w:cs="Times New Roman"/>
          <w:sz w:val="24"/>
          <w:szCs w:val="24"/>
        </w:rPr>
      </w:pPr>
    </w:p>
    <w:sectPr w:rsidR="00D452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977AE"/>
    <w:multiLevelType w:val="multilevel"/>
    <w:tmpl w:val="64EC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535A1"/>
    <w:multiLevelType w:val="multilevel"/>
    <w:tmpl w:val="64A0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A5DD4"/>
    <w:multiLevelType w:val="multilevel"/>
    <w:tmpl w:val="B600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632E6C"/>
    <w:multiLevelType w:val="multilevel"/>
    <w:tmpl w:val="3EBC3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9342081">
    <w:abstractNumId w:val="0"/>
  </w:num>
  <w:num w:numId="2" w16cid:durableId="1391343280">
    <w:abstractNumId w:val="2"/>
  </w:num>
  <w:num w:numId="3" w16cid:durableId="330760956">
    <w:abstractNumId w:val="3"/>
  </w:num>
  <w:num w:numId="4" w16cid:durableId="212350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25B"/>
    <w:rsid w:val="00B373FE"/>
    <w:rsid w:val="00D4525B"/>
    <w:rsid w:val="00F01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A77F"/>
  <w15:docId w15:val="{E7A772A5-A2DB-46DF-BA77-80AD150A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84433">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4">
          <w:marLeft w:val="0"/>
          <w:marRight w:val="0"/>
          <w:marTop w:val="0"/>
          <w:marBottom w:val="0"/>
          <w:divBdr>
            <w:top w:val="none" w:sz="0" w:space="0" w:color="auto"/>
            <w:left w:val="none" w:sz="0" w:space="0" w:color="auto"/>
            <w:bottom w:val="none" w:sz="0" w:space="0" w:color="auto"/>
            <w:right w:val="none" w:sz="0" w:space="0" w:color="auto"/>
          </w:divBdr>
          <w:divsChild>
            <w:div w:id="117184530">
              <w:marLeft w:val="0"/>
              <w:marRight w:val="0"/>
              <w:marTop w:val="0"/>
              <w:marBottom w:val="0"/>
              <w:divBdr>
                <w:top w:val="none" w:sz="0" w:space="0" w:color="auto"/>
                <w:left w:val="none" w:sz="0" w:space="0" w:color="auto"/>
                <w:bottom w:val="none" w:sz="0" w:space="0" w:color="auto"/>
                <w:right w:val="none" w:sz="0" w:space="0" w:color="auto"/>
              </w:divBdr>
              <w:divsChild>
                <w:div w:id="1660845338">
                  <w:marLeft w:val="0"/>
                  <w:marRight w:val="0"/>
                  <w:marTop w:val="0"/>
                  <w:marBottom w:val="0"/>
                  <w:divBdr>
                    <w:top w:val="none" w:sz="0" w:space="0" w:color="auto"/>
                    <w:left w:val="none" w:sz="0" w:space="0" w:color="auto"/>
                    <w:bottom w:val="none" w:sz="0" w:space="0" w:color="auto"/>
                    <w:right w:val="none" w:sz="0" w:space="0" w:color="auto"/>
                  </w:divBdr>
                  <w:divsChild>
                    <w:div w:id="1367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9229">
          <w:marLeft w:val="0"/>
          <w:marRight w:val="0"/>
          <w:marTop w:val="0"/>
          <w:marBottom w:val="0"/>
          <w:divBdr>
            <w:top w:val="none" w:sz="0" w:space="0" w:color="auto"/>
            <w:left w:val="none" w:sz="0" w:space="0" w:color="auto"/>
            <w:bottom w:val="none" w:sz="0" w:space="0" w:color="auto"/>
            <w:right w:val="none" w:sz="0" w:space="0" w:color="auto"/>
          </w:divBdr>
          <w:divsChild>
            <w:div w:id="859314598">
              <w:marLeft w:val="0"/>
              <w:marRight w:val="0"/>
              <w:marTop w:val="0"/>
              <w:marBottom w:val="0"/>
              <w:divBdr>
                <w:top w:val="none" w:sz="0" w:space="0" w:color="auto"/>
                <w:left w:val="none" w:sz="0" w:space="0" w:color="auto"/>
                <w:bottom w:val="none" w:sz="0" w:space="0" w:color="auto"/>
                <w:right w:val="none" w:sz="0" w:space="0" w:color="auto"/>
              </w:divBdr>
              <w:divsChild>
                <w:div w:id="999188692">
                  <w:marLeft w:val="0"/>
                  <w:marRight w:val="0"/>
                  <w:marTop w:val="0"/>
                  <w:marBottom w:val="0"/>
                  <w:divBdr>
                    <w:top w:val="none" w:sz="0" w:space="0" w:color="auto"/>
                    <w:left w:val="none" w:sz="0" w:space="0" w:color="auto"/>
                    <w:bottom w:val="none" w:sz="0" w:space="0" w:color="auto"/>
                    <w:right w:val="none" w:sz="0" w:space="0" w:color="auto"/>
                  </w:divBdr>
                  <w:divsChild>
                    <w:div w:id="18473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Basri</cp:lastModifiedBy>
  <cp:revision>2</cp:revision>
  <dcterms:created xsi:type="dcterms:W3CDTF">2024-06-09T16:35:00Z</dcterms:created>
  <dcterms:modified xsi:type="dcterms:W3CDTF">2024-06-09T16:39:00Z</dcterms:modified>
</cp:coreProperties>
</file>