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5666C" w:rsidRDefault="00000000">
      <w:pPr>
        <w:pStyle w:val="Title"/>
        <w:rPr>
          <w:rFonts w:ascii="Times New Roman" w:eastAsia="Times New Roman" w:hAnsi="Times New Roman" w:cs="Times New Roman"/>
          <w:sz w:val="60"/>
          <w:szCs w:val="60"/>
        </w:rPr>
      </w:pPr>
      <w:bookmarkStart w:id="0" w:name="_9xwgp7ftyc5u" w:colFirst="0" w:colLast="0"/>
      <w:bookmarkEnd w:id="0"/>
      <w:r>
        <w:rPr>
          <w:rFonts w:ascii="Times New Roman" w:eastAsia="Times New Roman" w:hAnsi="Times New Roman" w:cs="Times New Roman"/>
          <w:sz w:val="60"/>
          <w:szCs w:val="60"/>
        </w:rPr>
        <w:t>Social or Business Impact</w:t>
      </w:r>
    </w:p>
    <w:p w14:paraId="00000002" w14:textId="77777777" w:rsidR="0015666C" w:rsidRDefault="0015666C"/>
    <w:p w14:paraId="1E05DED1" w14:textId="77777777" w:rsidR="00AB23DB" w:rsidRPr="00AB23DB" w:rsidRDefault="00AB23DB" w:rsidP="00AB23DB">
      <w:pPr>
        <w:pStyle w:val="NormalWeb"/>
        <w:rPr>
          <w:b/>
          <w:bCs/>
        </w:rPr>
      </w:pPr>
      <w:r w:rsidRPr="00AB23DB">
        <w:rPr>
          <w:b/>
          <w:bCs/>
        </w:rPr>
        <w:t>Social Impact Analysis:</w:t>
      </w:r>
    </w:p>
    <w:p w14:paraId="6241AC99" w14:textId="77777777" w:rsidR="00AB23DB" w:rsidRDefault="00AB23DB" w:rsidP="00AB23DB">
      <w:pPr>
        <w:pStyle w:val="NormalWeb"/>
        <w:numPr>
          <w:ilvl w:val="0"/>
          <w:numId w:val="4"/>
        </w:numPr>
      </w:pPr>
      <w:r>
        <w:rPr>
          <w:rStyle w:val="Strong"/>
        </w:rPr>
        <w:t>Demographic Visualizations:</w:t>
      </w:r>
      <w:r>
        <w:t xml:space="preserve"> Utilizing Qlik to visually represent demographic data relevant to supply chain management (SCM), enabling stakeholders to gain insights into factors such as population distribution, workforce demographics, and consumer </w:t>
      </w:r>
      <w:proofErr w:type="spellStart"/>
      <w:r>
        <w:t>behavior</w:t>
      </w:r>
      <w:proofErr w:type="spellEnd"/>
      <w:r>
        <w:t xml:space="preserve"> patterns.</w:t>
      </w:r>
    </w:p>
    <w:p w14:paraId="0C875E06" w14:textId="77777777" w:rsidR="00AB23DB" w:rsidRDefault="00AB23DB" w:rsidP="00AB23DB">
      <w:pPr>
        <w:pStyle w:val="NormalWeb"/>
        <w:numPr>
          <w:ilvl w:val="0"/>
          <w:numId w:val="4"/>
        </w:numPr>
      </w:pPr>
      <w:r>
        <w:rPr>
          <w:rStyle w:val="Strong"/>
        </w:rPr>
        <w:t>Impact on Social Welfare Programs:</w:t>
      </w:r>
      <w:r>
        <w:t xml:space="preserve"> </w:t>
      </w:r>
      <w:proofErr w:type="spellStart"/>
      <w:r>
        <w:t>Analyzing</w:t>
      </w:r>
      <w:proofErr w:type="spellEnd"/>
      <w:r>
        <w:t xml:space="preserve"> the effects of SCM innovations on social welfare programs and financial inclusion initiatives. This involves assessing how improved supply chain efficiency and accessibility contribute to socioeconomic development and poverty reduction.</w:t>
      </w:r>
    </w:p>
    <w:p w14:paraId="402EC9FF" w14:textId="77777777" w:rsidR="00AB23DB" w:rsidRDefault="00AB23DB" w:rsidP="00AB23DB">
      <w:pPr>
        <w:pStyle w:val="NormalWeb"/>
        <w:numPr>
          <w:ilvl w:val="0"/>
          <w:numId w:val="4"/>
        </w:numPr>
      </w:pPr>
      <w:r>
        <w:rPr>
          <w:rStyle w:val="Strong"/>
        </w:rPr>
        <w:t>Correlations and Improvements:</w:t>
      </w:r>
      <w:r>
        <w:t xml:space="preserve"> Investigating correlations between data-driven SCM practices and enhancements in social outcomes, such as increased access to essential goods and services, reduced inequality, and improved livelihoods in underserved communities.</w:t>
      </w:r>
    </w:p>
    <w:p w14:paraId="5E080FDB" w14:textId="77777777" w:rsidR="00AB23DB" w:rsidRPr="00AB23DB" w:rsidRDefault="00AB23DB" w:rsidP="00AB23DB">
      <w:pPr>
        <w:pStyle w:val="NormalWeb"/>
        <w:rPr>
          <w:b/>
          <w:bCs/>
        </w:rPr>
      </w:pPr>
      <w:r w:rsidRPr="00AB23DB">
        <w:rPr>
          <w:b/>
          <w:bCs/>
        </w:rPr>
        <w:t>Business Impact Analysis:</w:t>
      </w:r>
    </w:p>
    <w:p w14:paraId="765524B0" w14:textId="77777777" w:rsidR="00AB23DB" w:rsidRDefault="00AB23DB" w:rsidP="00AB23DB">
      <w:pPr>
        <w:pStyle w:val="NormalWeb"/>
        <w:numPr>
          <w:ilvl w:val="0"/>
          <w:numId w:val="5"/>
        </w:numPr>
      </w:pPr>
      <w:r>
        <w:rPr>
          <w:rStyle w:val="Strong"/>
        </w:rPr>
        <w:t>Sector-Specific Analysis:</w:t>
      </w:r>
      <w:r>
        <w:t xml:space="preserve"> Evaluating the impact of SCM innovations on various sectors, including banking, telecommunications, and e-commerce. This analysis examines how advancements in supply chain technologies drive business growth, enhance competitiveness, and foster innovation within specific industries.</w:t>
      </w:r>
    </w:p>
    <w:p w14:paraId="3B6D75DD" w14:textId="77777777" w:rsidR="00AB23DB" w:rsidRDefault="00AB23DB" w:rsidP="00AB23DB">
      <w:pPr>
        <w:pStyle w:val="NormalWeb"/>
        <w:numPr>
          <w:ilvl w:val="0"/>
          <w:numId w:val="5"/>
        </w:numPr>
      </w:pPr>
      <w:r>
        <w:rPr>
          <w:rStyle w:val="Strong"/>
        </w:rPr>
        <w:t>Sales and Customer Onboarding:</w:t>
      </w:r>
      <w:r>
        <w:t xml:space="preserve"> Assessing the influence of data-driven SCM on sales performance and customer onboarding processes. This involves examining how improved supply chain visibility and efficiency translate into enhanced customer satisfaction, increased sales, and improved retention rates.</w:t>
      </w:r>
    </w:p>
    <w:p w14:paraId="714F77EC" w14:textId="77777777" w:rsidR="00AB23DB" w:rsidRDefault="00AB23DB" w:rsidP="00AB23DB">
      <w:pPr>
        <w:pStyle w:val="NormalWeb"/>
        <w:numPr>
          <w:ilvl w:val="0"/>
          <w:numId w:val="5"/>
        </w:numPr>
      </w:pPr>
      <w:r>
        <w:rPr>
          <w:rStyle w:val="Strong"/>
        </w:rPr>
        <w:t>Operational Efficiency:</w:t>
      </w:r>
      <w:r>
        <w:t xml:space="preserve"> </w:t>
      </w:r>
      <w:proofErr w:type="spellStart"/>
      <w:r>
        <w:t>Analyzing</w:t>
      </w:r>
      <w:proofErr w:type="spellEnd"/>
      <w:r>
        <w:t xml:space="preserve"> improvements in operational efficiency attributable to data-driven SCM practices. This includes assessing factors such as reduced lead times, optimized inventory management, and streamlined logistics operations, resulting in cost savings and enhanced competitiveness.</w:t>
      </w:r>
    </w:p>
    <w:p w14:paraId="10B8945F" w14:textId="77777777" w:rsidR="00AB23DB" w:rsidRPr="00AB23DB" w:rsidRDefault="00AB23DB" w:rsidP="00AB23DB">
      <w:pPr>
        <w:pStyle w:val="NormalWeb"/>
        <w:rPr>
          <w:b/>
          <w:bCs/>
        </w:rPr>
      </w:pPr>
      <w:r w:rsidRPr="00AB23DB">
        <w:rPr>
          <w:b/>
          <w:bCs/>
        </w:rPr>
        <w:t>Conclusion:</w:t>
      </w:r>
    </w:p>
    <w:p w14:paraId="1420A8E7" w14:textId="77777777" w:rsidR="00AB23DB" w:rsidRDefault="00AB23DB" w:rsidP="00AB23DB">
      <w:pPr>
        <w:pStyle w:val="NormalWeb"/>
      </w:pPr>
      <w:r>
        <w:t>In summary, the social impact analysis highlights the potential of data-driven SCM innovations to drive positive societal change, including improved access to goods and services and socioeconomic development. The business impact analysis underscores the significant benefits of data-driven SCM in enhancing sector-specific performance, sales effectiveness, and operational efficiency. Looking ahead, continued innovation in SCM through data analytics promises to unlock further opportunities for social and business advancement, paving the way for a more sustainable and prosperous future.</w:t>
      </w:r>
    </w:p>
    <w:p w14:paraId="00000010" w14:textId="77777777" w:rsidR="0015666C" w:rsidRDefault="0015666C" w:rsidP="00AB23D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566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846A1"/>
    <w:multiLevelType w:val="multilevel"/>
    <w:tmpl w:val="7D7A2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594AFA"/>
    <w:multiLevelType w:val="multilevel"/>
    <w:tmpl w:val="1FA8C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5734A1"/>
    <w:multiLevelType w:val="multilevel"/>
    <w:tmpl w:val="7D16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E6FC4"/>
    <w:multiLevelType w:val="multilevel"/>
    <w:tmpl w:val="1ADE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E6AF1"/>
    <w:multiLevelType w:val="multilevel"/>
    <w:tmpl w:val="C7E8C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2486007">
    <w:abstractNumId w:val="4"/>
  </w:num>
  <w:num w:numId="2" w16cid:durableId="1674449402">
    <w:abstractNumId w:val="1"/>
  </w:num>
  <w:num w:numId="3" w16cid:durableId="737872325">
    <w:abstractNumId w:val="0"/>
  </w:num>
  <w:num w:numId="4" w16cid:durableId="29380947">
    <w:abstractNumId w:val="3"/>
  </w:num>
  <w:num w:numId="5" w16cid:durableId="1679652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66C"/>
    <w:rsid w:val="0015666C"/>
    <w:rsid w:val="00AB23DB"/>
    <w:rsid w:val="00F0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A772A5-A2DB-46DF-BA77-80AD150A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B2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AB23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7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Hamza Basri</cp:lastModifiedBy>
  <cp:revision>2</cp:revision>
  <dcterms:created xsi:type="dcterms:W3CDTF">2024-06-09T16:36:00Z</dcterms:created>
  <dcterms:modified xsi:type="dcterms:W3CDTF">2024-06-09T16:39:00Z</dcterms:modified>
</cp:coreProperties>
</file>