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MovieLens ml-32m Veri Seti Açıklaması</w:t>
      </w:r>
    </w:p>
    <w:p>
      <w:pPr>
        <w:pStyle w:val="Heading1"/>
      </w:pPr>
      <w:r>
        <w:t>Özet</w:t>
      </w:r>
    </w:p>
    <w:p>
      <w:r>
        <w:t>Bu veri seti (ml-32m), bir film öneri hizmeti olan MovieLens üzerindeki 5 yıldızlı puanlama ve serbest metin etiketleme etkinliklerini açıklamaktadır. Veri seti, 87.585 film için 32.000.204 puanlama ve 2.000.072 etiket uygulaması içermektedir. Bu veriler, 9 Ocak 1995 ile 12 Ekim 2023 tarihleri arasında 200.948 kullanıcı tarafından oluşturulmuştur. Veri seti 13 Ekim 2023 tarihinde oluşturulmuştur.</w:t>
      </w:r>
    </w:p>
    <w:p>
      <w:r>
        <w:t>Kullanıcılar veri setine dâhil edilmek üzere rastgele seçilmiştir. Seçilen tüm kullanıcılar en az 20 filme puan vermiştir. Veri setinde demografik bilgi bulunmamaktadır. Her kullanıcı bir kimlik numarası (id) ile temsil edilmekte ve bunun dışında kullanıcıya ilişkin başka bir bilgi verilmemektedir.</w:t>
      </w:r>
    </w:p>
    <w:p>
      <w:r>
        <w:t>Veriler `links.csv`, `movies.csv`, `ratings.csv` ve `tags.csv` dosyalarında yer almaktadır. Bu dosyaların içerikleri ve kullanımları hakkında daha ayrıntılı bilgiler aşağıda verilmiştir.</w:t>
      </w:r>
    </w:p>
    <w:p>
      <w:r>
        <w:t xml:space="preserve">Bu ve diğer GroupLens veri setleri, </w:t>
      </w:r>
      <w:hyperlink r:id="rId9">
        <w:r>
          <w:rPr>
            <w:color w:val="0563C1"/>
            <w:u w:val="single"/>
          </w:rPr>
          <w:t>&lt;http://grouplens.org/datasets/&gt;</w:t>
        </w:r>
      </w:hyperlink>
      <w:r>
        <w:t xml:space="preserve"> adresinden herkese açık olarak indirilebilir.</w:t>
      </w:r>
    </w:p>
    <w:p>
      <w:pPr>
        <w:pStyle w:val="Heading1"/>
      </w:pPr>
      <w:r>
        <w:t>Kullanım Lisansı</w:t>
      </w:r>
    </w:p>
    <w:p>
      <w:r>
        <w:t>Ne Minnesota Üniversitesi ne de çalışmada yer alan araştırmacılar, verinin doğruluğunu, belirli bir amaç için uygunluğunu veya bu veri setinin kullanımına dayalı sonuçların geçerliliğini garanti edebilir. Veri seti, aşağıdaki koşullar altında araştırma amaçlı olarak kullanılabilir:</w:t>
      </w:r>
    </w:p>
    <w:p>
      <w:pPr>
        <w:pStyle w:val="ListBullet"/>
      </w:pPr>
      <w:r>
        <w:t>Kullanıcı, Minnesota Üniversitesi veya GroupLens Research Group tarafından herhangi bir onay verildiğini ifade edemez veya ima edemez.</w:t>
      </w:r>
    </w:p>
    <w:p>
      <w:pPr>
        <w:pStyle w:val="ListBullet"/>
      </w:pPr>
      <w:r>
        <w:t>Kullanıcı, bu veri setinin kullanımından doğan yayınlarda veri setinin kullanıldığını belirtmelidir. Atıf bilgisi aşağıda verilmiştir.</w:t>
      </w:r>
    </w:p>
    <w:p>
      <w:pPr>
        <w:pStyle w:val="ListBullet"/>
      </w:pPr>
      <w:r>
        <w:t>Kullanıcı, veri setini ve veri seti üzerinde yaptığı dönüşümleri, aynı lisans koşulları altında olmak şartıyla yeniden dağıtabilir.</w:t>
      </w:r>
    </w:p>
    <w:p>
      <w:pPr>
        <w:pStyle w:val="ListBullet"/>
      </w:pPr>
      <w:r>
        <w:t>Kullanıcı, Minnesota Üniversitesi GroupLens Projesi’nden bir öğretim üyesinden önceden izin almadan bu bilgileri ticari veya gelir getirici amaçlarla kullanamaz.</w:t>
      </w:r>
    </w:p>
    <w:p>
      <w:pPr>
        <w:pStyle w:val="ListBullet"/>
      </w:pPr>
      <w:r>
        <w:t>Çalıştırılabilir yazılım betikleri, açık veya örtük herhangi bir garanti olmaksızın “olduğu gibi” sunulmaktadır. Bu garantilere, satılabilirlik ve belirli bir amaca uygunlukla ilgili örtük garantiler de dâhildir ancak bunlarla sınırlı değildir. Betiklerin kalitesi ve performansına ilişkin tüm risk kullanıcıya aittir. Programın kusurlu çıkması durumunda gerekli bakım, onarım veya düzeltme maliyetleri kullanıcı tarafından üstlenilir.</w:t>
      </w:r>
    </w:p>
    <w:p>
      <w:r>
        <w:t>Minnesota Üniversitesi, bağlı kuruluşları veya çalışanları, bu programların kullanımından ya da kullanılamamasından kaynaklanan herhangi bir zarardan sorumlu tutulamaz. Buna veri kaybı veya verinin hatalı hâle gelmesi gibi durumlar da dâhildir ancak bunlarla sınırlı değildir.</w:t>
      </w:r>
    </w:p>
    <w:p>
      <w:r>
        <w:t>Herhangi bir sorunuz veya yorumunuz olursa &lt;grouplens-info@umn.edu&gt; adresine e-posta gönderebilirsiniz.</w:t>
      </w:r>
    </w:p>
    <w:p>
      <w:pPr>
        <w:pStyle w:val="Heading1"/>
      </w:pPr>
      <w:r>
        <w:t>Atıf</w:t>
      </w:r>
    </w:p>
    <w:p>
      <w:r>
        <w:t>Veri setinin yayınlarda kullanıldığını belirtmek için aşağıdaki makaleye atıf yapılmalıdır:</w:t>
      </w:r>
    </w:p>
    <w:p>
      <w:r>
        <w:t xml:space="preserve">F. Maxwell Harper ve Joseph A. Konstan. 2015. The MovieLens Datasets: History and Context. ACM Transactions on Interactive Intelligent Systems (TiiS) 5, 4: 19:1–19:19. </w:t>
      </w:r>
      <w:hyperlink r:id="rId10">
        <w:r>
          <w:rPr>
            <w:color w:val="0563C1"/>
            <w:u w:val="single"/>
          </w:rPr>
          <w:t>&lt;https://doi.org/10.1145/2827872&gt;</w:t>
        </w:r>
      </w:hyperlink>
    </w:p>
    <w:p>
      <w:pPr>
        <w:pStyle w:val="Heading1"/>
      </w:pPr>
      <w:r>
        <w:t>GroupLens Hakkında Daha Fazla Bilgi</w:t>
      </w:r>
    </w:p>
    <w:p>
      <w:r>
        <w:t>GroupLens, Minnesota Üniversitesi Bilgisayar Bilimi ve Mühendisliği Bölümü bünyesinde yer alan bir araştırma grubudur. 1992 yılında kurulduğundan bu yana GroupLens araştırma projeleri çeşitli alanları incelemiştir. Bu alanlar şunlardır:</w:t>
      </w:r>
    </w:p>
    <w:p>
      <w:pPr>
        <w:pStyle w:val="ListBullet"/>
      </w:pPr>
      <w:r>
        <w:t>öneri sistemleri</w:t>
      </w:r>
    </w:p>
    <w:p>
      <w:pPr>
        <w:pStyle w:val="ListBullet"/>
      </w:pPr>
      <w:r>
        <w:t>çevrim içi topluluklar</w:t>
      </w:r>
    </w:p>
    <w:p>
      <w:pPr>
        <w:pStyle w:val="ListBullet"/>
      </w:pPr>
      <w:r>
        <w:t>mobil ve yaygın bilişim teknolojileri</w:t>
      </w:r>
    </w:p>
    <w:p>
      <w:pPr>
        <w:pStyle w:val="ListBullet"/>
      </w:pPr>
      <w:r>
        <w:t>dijital kütüphaneler</w:t>
      </w:r>
    </w:p>
    <w:p>
      <w:pPr>
        <w:pStyle w:val="ListBullet"/>
      </w:pPr>
      <w:r>
        <w:t>yerel coğrafi bilgi sistemleri</w:t>
      </w:r>
    </w:p>
    <w:p>
      <w:r>
        <w:t xml:space="preserve">GroupLens Research, bu verilerin kaynağı olan MovieLens adlı iş birlikçi filtrelemeye dayalı bir film öneri sistemi işletmektedir. Sistemi denemek için </w:t>
      </w:r>
      <w:hyperlink r:id="rId11">
        <w:r>
          <w:rPr>
            <w:color w:val="0563C1"/>
            <w:u w:val="single"/>
          </w:rPr>
          <w:t>&lt;http://movielens.org&gt;</w:t>
        </w:r>
      </w:hyperlink>
      <w:r>
        <w:t xml:space="preserve"> adresini ziyaret etmeniz önerilir. MovieLens üzerinde yürütülebilecek deneysel çalışmalara ilişkin ilgi çekici fikirleriniz varsa &lt;grouplens-info@cs.umn.edu&gt; adresine e-posta gönderebilirsiniz. GroupLens, dış araştırmacılarla iş birliği yapmaya açıktır.</w:t>
      </w:r>
    </w:p>
    <w:p>
      <w:pPr>
        <w:pStyle w:val="Heading1"/>
      </w:pPr>
      <w:r>
        <w:t>Dosyaların İçeriği ve Kullanımı</w:t>
      </w:r>
    </w:p>
    <w:p>
      <w:pPr>
        <w:pStyle w:val="Heading2"/>
      </w:pPr>
      <w:r>
        <w:t>Veri Seti İçeriğinin Doğrulanması</w:t>
      </w:r>
    </w:p>
    <w:p>
      <w:r>
        <w:t>Bu zip dosyasında, aşağıdaki dosyaların verilen MD5 sağlama toplamları ile birlikte bulunması gerekir: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rFonts w:ascii="Arial" w:hAnsi="Arial" w:eastAsia="Arial"/>
                <w:b/>
                <w:sz w:val="18"/>
              </w:rPr>
              <w:t>MD5</w:t>
            </w:r>
          </w:p>
        </w:tc>
        <w:tc>
          <w:tcPr>
            <w:tcW w:type="dxa" w:w="4968"/>
            <w:shd w:fill="D9EAF7"/>
            <w:vAlign w:val="center"/>
          </w:tcPr>
          <w:p>
            <w:r>
              <w:rPr>
                <w:rFonts w:ascii="Arial" w:hAnsi="Arial" w:eastAsia="Arial"/>
                <w:b/>
                <w:sz w:val="18"/>
              </w:rPr>
              <w:t>Dosya</w:t>
            </w:r>
          </w:p>
        </w:tc>
      </w:tr>
      <w:tr>
        <w:tc>
          <w:tcPr>
            <w:tcW w:type="dxa" w:w="4968"/>
            <w:vAlign w:val="center"/>
          </w:tcPr>
          <w:p>
            <w:r>
              <w:rPr>
                <w:rFonts w:ascii="Arial" w:hAnsi="Arial" w:eastAsia="Arial"/>
                <w:sz w:val="18"/>
              </w:rPr>
              <w:t>8f033867bcb4e6be8792b21468b4fa6e</w:t>
            </w:r>
          </w:p>
        </w:tc>
        <w:tc>
          <w:tcPr>
            <w:tcW w:type="dxa" w:w="4968"/>
            <w:vAlign w:val="center"/>
          </w:tcPr>
          <w:p>
            <w:r>
              <w:rPr>
                <w:rFonts w:ascii="Arial" w:hAnsi="Arial" w:eastAsia="Arial"/>
                <w:sz w:val="18"/>
              </w:rPr>
              <w:t>links.csv</w:t>
            </w:r>
          </w:p>
        </w:tc>
      </w:tr>
      <w:tr>
        <w:tc>
          <w:tcPr>
            <w:tcW w:type="dxa" w:w="4968"/>
            <w:vAlign w:val="center"/>
          </w:tcPr>
          <w:p>
            <w:r>
              <w:rPr>
                <w:rFonts w:ascii="Arial" w:hAnsi="Arial" w:eastAsia="Arial"/>
                <w:sz w:val="18"/>
              </w:rPr>
              <w:t>0df90835c19151f9d819d0822e190797</w:t>
            </w:r>
          </w:p>
        </w:tc>
        <w:tc>
          <w:tcPr>
            <w:tcW w:type="dxa" w:w="4968"/>
            <w:vAlign w:val="center"/>
          </w:tcPr>
          <w:p>
            <w:r>
              <w:rPr>
                <w:rFonts w:ascii="Arial" w:hAnsi="Arial" w:eastAsia="Arial"/>
                <w:sz w:val="18"/>
              </w:rPr>
              <w:t>movies.csv</w:t>
            </w:r>
          </w:p>
        </w:tc>
      </w:tr>
      <w:tr>
        <w:tc>
          <w:tcPr>
            <w:tcW w:type="dxa" w:w="4968"/>
            <w:vAlign w:val="center"/>
          </w:tcPr>
          <w:p>
            <w:r>
              <w:rPr>
                <w:rFonts w:ascii="Arial" w:hAnsi="Arial" w:eastAsia="Arial"/>
                <w:sz w:val="18"/>
              </w:rPr>
              <w:t>cf12b74f9ad4b94a011f079e26d4270a</w:t>
            </w:r>
          </w:p>
        </w:tc>
        <w:tc>
          <w:tcPr>
            <w:tcW w:type="dxa" w:w="4968"/>
            <w:vAlign w:val="center"/>
          </w:tcPr>
          <w:p>
            <w:r>
              <w:rPr>
                <w:rFonts w:ascii="Arial" w:hAnsi="Arial" w:eastAsia="Arial"/>
                <w:sz w:val="18"/>
              </w:rPr>
              <w:t>ratings.csv</w:t>
            </w:r>
          </w:p>
        </w:tc>
      </w:tr>
      <w:tr>
        <w:tc>
          <w:tcPr>
            <w:tcW w:type="dxa" w:w="4968"/>
            <w:vAlign w:val="center"/>
          </w:tcPr>
          <w:p>
            <w:r>
              <w:rPr>
                <w:rFonts w:ascii="Arial" w:hAnsi="Arial" w:eastAsia="Arial"/>
                <w:sz w:val="18"/>
              </w:rPr>
              <w:t>963bf4fa4de6b8901868fddd3eb54567</w:t>
            </w:r>
          </w:p>
        </w:tc>
        <w:tc>
          <w:tcPr>
            <w:tcW w:type="dxa" w:w="4968"/>
            <w:vAlign w:val="center"/>
          </w:tcPr>
          <w:p>
            <w:r>
              <w:rPr>
                <w:rFonts w:ascii="Arial" w:hAnsi="Arial" w:eastAsia="Arial"/>
                <w:sz w:val="18"/>
              </w:rPr>
              <w:t>tags.csv</w:t>
            </w:r>
          </w:p>
        </w:tc>
      </w:tr>
    </w:tbl>
    <w:p>
      <w:r>
        <w:t xml:space="preserve">Bilgisayarınızda bulunan veri setinin, </w:t>
      </w:r>
      <w:hyperlink r:id="rId12">
        <w:r>
          <w:rPr>
            <w:color w:val="0563C1"/>
            <w:u w:val="single"/>
          </w:rPr>
          <w:t>&lt;http://grouplens.org&gt;</w:t>
        </w:r>
      </w:hyperlink>
      <w:r>
        <w:t xml:space="preserve"> adresinde barındırılan veri setiyle aynı olduğunu doğrulamanız önerilir. Veri setini </w:t>
      </w:r>
      <w:hyperlink r:id="rId12">
        <w:r>
          <w:rPr>
            <w:color w:val="0563C1"/>
            <w:u w:val="single"/>
          </w:rPr>
          <w:t>&lt;http://grouplens.org&gt;</w:t>
        </w:r>
      </w:hyperlink>
      <w:r>
        <w:t xml:space="preserve"> dışında bir yerden indirdiyseniz veya MovieLens veri setine dayalı analiz sonuçlarını yayımlamak istiyorsanız bu önemli bir adımdır.</w:t>
      </w:r>
    </w:p>
    <w:p>
      <w:r>
        <w:t>Veri setini doğrulamak için, zip dosyasını açtıktan sonra aşağıdaki komutlar kullanılabilir:</w:t>
      </w:r>
    </w:p>
    <w:p>
      <w:pPr>
        <w:pStyle w:val="CodeBlock"/>
      </w:pPr>
      <w:r>
        <w:t># Linux'ta</w:t>
      </w:r>
    </w:p>
    <w:p>
      <w:pPr>
        <w:pStyle w:val="CodeBlock"/>
      </w:pPr>
      <w:r>
        <w:t>md5sum *; cat checksums.txt</w:t>
      </w:r>
    </w:p>
    <w:p>
      <w:pPr>
        <w:pStyle w:val="CodeBlock"/>
      </w:pPr>
    </w:p>
    <w:p>
      <w:pPr>
        <w:pStyle w:val="CodeBlock"/>
      </w:pPr>
      <w:r>
        <w:t># OSX'te</w:t>
      </w:r>
    </w:p>
    <w:p>
      <w:pPr>
        <w:pStyle w:val="CodeBlock"/>
      </w:pPr>
      <w:r>
        <w:t>md5 *; cat checksums.txt</w:t>
      </w:r>
    </w:p>
    <w:p>
      <w:pPr>
        <w:pStyle w:val="CodeBlock"/>
      </w:pPr>
    </w:p>
    <w:p>
      <w:pPr>
        <w:pStyle w:val="CodeBlock"/>
      </w:pPr>
      <w:r>
        <w:t># Windows kullanıcıları, MD5 sağlama toplamlarını doğrulayan bir aracı Microsoft'tan veya başka bir kaynaktan indirebilir.</w:t>
      </w:r>
    </w:p>
    <w:p>
      <w:r>
        <w:t>Çıktıdaki iki satırda aynı karma (hash) değerinin bulunduğunu kontrol ediniz.</w:t>
      </w:r>
    </w:p>
    <w:p>
      <w:pPr>
        <w:pStyle w:val="Heading2"/>
      </w:pPr>
      <w:r>
        <w:t>Biçimlendirme ve Kodlama</w:t>
      </w:r>
    </w:p>
    <w:p>
      <w:r>
        <w:t>Veri seti dosyaları, ilk satırında başlık satırı bulunan virgülle ayrılmış değerler (CSV) dosyaları olarak yazılmıştır. Virgül (`,`) içeren sütunlar çift tırnak (`"`) kullanılarak kaçırılmıştır. Bu dosyalar UTF-8 olarak kodlanmıştır. Film başlıklarında veya etiket değerlerinde aksanlı karakterler (örneğin Misérables, Les (1995)) yanlış görüntüleniyorsa, veriyi okuyan metin düzenleyici, terminal veya betik gibi programların UTF-8’e göre yapılandırıldığından emin olunuz.</w:t>
      </w:r>
    </w:p>
    <w:p>
      <w:pPr>
        <w:pStyle w:val="Heading2"/>
      </w:pPr>
      <w:r>
        <w:t>Kullanıcı Kimlikleri</w:t>
      </w:r>
    </w:p>
    <w:p>
      <w:r>
        <w:t>MovieLens kullanıcıları veri setine dâhil edilmek üzere rastgele seçilmiştir. Kullanıcı kimlikleri anonimleştirilmiştir. Kullanıcı kimlikleri `ratings.csv` ve `tags.csv` dosyaları arasında tutarlıdır. Yani aynı kimlik numarası, bu iki dosyada aynı kullanıcıyı ifade eder.</w:t>
      </w:r>
    </w:p>
    <w:p>
      <w:pPr>
        <w:pStyle w:val="Heading2"/>
      </w:pPr>
      <w:r>
        <w:t>Film Kimlikleri</w:t>
      </w:r>
    </w:p>
    <w:p>
      <w:r>
        <w:t xml:space="preserve">Veri setine yalnızca en az bir puanlama veya etikete sahip filmler dâhil edilmiştir. Bu film kimlikleri, MovieLens web sitesinde kullanılan kimliklerle tutarlıdır. Örneğin `1` kimliği, </w:t>
      </w:r>
      <w:hyperlink r:id="rId13">
        <w:r>
          <w:rPr>
            <w:color w:val="0563C1"/>
            <w:u w:val="single"/>
          </w:rPr>
          <w:t>&lt;https://movielens.org/movies/1&gt;</w:t>
        </w:r>
      </w:hyperlink>
      <w:r>
        <w:t xml:space="preserve"> adresindeki filme karşılık gelir. Film kimlikleri `ratings.csv`, `tags.csv`, `movies.csv` ve `links.csv` dosyaları arasında tutarlıdır. Yani aynı kimlik numarası, bu dört dosyada aynı filmi ifade eder.</w:t>
      </w:r>
    </w:p>
    <w:p>
      <w:pPr>
        <w:pStyle w:val="Heading2"/>
      </w:pPr>
      <w:r>
        <w:t>Puanlama Veri Dosyasının Yapısı (ratings.csv)</w:t>
      </w:r>
    </w:p>
    <w:p>
      <w:r>
        <w:t>Tüm puanlamalar `ratings.csv` dosyasında yer almaktadır. Bu dosyada başlık satırından sonraki her satır, bir kullanıcının bir filme verdiği bir puanı temsil eder ve aşağıdaki biçime sahiptir:</w:t>
      </w:r>
    </w:p>
    <w:p>
      <w:pPr>
        <w:pStyle w:val="CodeBlock"/>
      </w:pPr>
      <w:r>
        <w:t>userId,movieId,rating,timestamp</w:t>
      </w:r>
    </w:p>
    <w:p>
      <w:r>
        <w:t>Bu dosyadaki satırlar önce `userId` değerine, ardından aynı kullanıcı içinde `movieId` değerine göre sıralanmıştır.</w:t>
      </w:r>
    </w:p>
    <w:p>
      <w:r>
        <w:t>Puanlamalar, yarım yıldız aralıklarıyla 5 yıldızlı bir ölçekte yapılmıştır. Bu ölçek 0,5 yıldız ile 5,0 yıldız arasındadır.</w:t>
      </w:r>
    </w:p>
    <w:p>
      <w:r>
        <w:t>Zaman damgaları, 1 Ocak 1970 tarihinde Eşgüdümlü Evrensel Zaman’a (UTC) göre gece yarısından itibaren geçen saniye sayısını temsil eder.</w:t>
      </w:r>
    </w:p>
    <w:p>
      <w:pPr>
        <w:pStyle w:val="Heading2"/>
      </w:pPr>
      <w:r>
        <w:t>Etiket Veri Dosyasının Yapısı (tags.csv)</w:t>
      </w:r>
    </w:p>
    <w:p>
      <w:r>
        <w:t>Tüm etiketler `tags.csv` dosyasında yer almaktadır. Bu dosyada başlık satırından sonraki her satır, bir kullanıcının bir filme uyguladığı bir etiketi temsil eder ve aşağıdaki biçime sahiptir:</w:t>
      </w:r>
    </w:p>
    <w:p>
      <w:pPr>
        <w:pStyle w:val="CodeBlock"/>
      </w:pPr>
      <w:r>
        <w:t>userId,movieId,tag,timestamp</w:t>
      </w:r>
    </w:p>
    <w:p>
      <w:r>
        <w:t>Bu dosyadaki satırlar önce `userId` değerine, ardından aynı kullanıcı içinde `movieId` değerine göre sıralanmıştır.</w:t>
      </w:r>
    </w:p>
    <w:p>
      <w:r>
        <w:t>Etiketler, filmler hakkında kullanıcılar tarafından oluşturulan üst verilerdir. Her etiket genellikle tek bir kelime veya kısa bir ifadedir. Belirli bir etiketin anlamı, değeri ve amacı her kullanıcı tarafından belirlenir.</w:t>
      </w:r>
    </w:p>
    <w:p>
      <w:r>
        <w:t>Zaman damgaları, 1 Ocak 1970 tarihinde Eşgüdümlü Evrensel Zaman’a (UTC) göre gece yarısından itibaren geçen saniye sayısını temsil eder.</w:t>
      </w:r>
    </w:p>
    <w:p>
      <w:pPr>
        <w:pStyle w:val="Heading2"/>
      </w:pPr>
      <w:r>
        <w:t>Film Veri Dosyasının Yapısı (movies.csv)</w:t>
      </w:r>
    </w:p>
    <w:p>
      <w:r>
        <w:t>Film bilgileri `movies.csv` dosyasında yer almaktadır. Bu dosyada başlık satırından sonraki her satır bir filmi temsil eder ve aşağıdaki biçime sahiptir:</w:t>
      </w:r>
    </w:p>
    <w:p>
      <w:pPr>
        <w:pStyle w:val="CodeBlock"/>
      </w:pPr>
      <w:r>
        <w:t>movieId,title,genres</w:t>
      </w:r>
    </w:p>
    <w:p>
      <w:r>
        <w:t xml:space="preserve">Film başlıkları manuel olarak girilmiş veya </w:t>
      </w:r>
      <w:hyperlink r:id="rId14">
        <w:r>
          <w:rPr>
            <w:color w:val="0563C1"/>
            <w:u w:val="single"/>
          </w:rPr>
          <w:t>&lt;https://www.themoviedb.org/&gt;</w:t>
        </w:r>
      </w:hyperlink>
      <w:r>
        <w:t xml:space="preserve"> adresinden içe aktarılmıştır ve parantez içinde yayın yılını içerir. Bu başlıklarda hatalar ve tutarsızlıklar bulunabilir.</w:t>
      </w:r>
    </w:p>
    <w:p>
      <w:r>
        <w:t>Türler dikey çizgi (`|`) ile ayrılmış bir liste biçimindedir ve aşağıdaki türler arasından seçilmiştir:</w:t>
      </w:r>
    </w:p>
    <w:p>
      <w:pPr>
        <w:pStyle w:val="ListBullet"/>
      </w:pPr>
      <w:r>
        <w:t>Action</w:t>
      </w:r>
    </w:p>
    <w:p>
      <w:pPr>
        <w:pStyle w:val="ListBullet"/>
      </w:pPr>
      <w:r>
        <w:t>Adventure</w:t>
      </w:r>
    </w:p>
    <w:p>
      <w:pPr>
        <w:pStyle w:val="ListBullet"/>
      </w:pPr>
      <w:r>
        <w:t>Animation</w:t>
      </w:r>
    </w:p>
    <w:p>
      <w:pPr>
        <w:pStyle w:val="ListBullet"/>
      </w:pPr>
      <w:r>
        <w:t>Children's</w:t>
      </w:r>
    </w:p>
    <w:p>
      <w:pPr>
        <w:pStyle w:val="ListBullet"/>
      </w:pPr>
      <w:r>
        <w:t>Comedy</w:t>
      </w:r>
    </w:p>
    <w:p>
      <w:pPr>
        <w:pStyle w:val="ListBullet"/>
      </w:pPr>
      <w:r>
        <w:t>Crime</w:t>
      </w:r>
    </w:p>
    <w:p>
      <w:pPr>
        <w:pStyle w:val="ListBullet"/>
      </w:pPr>
      <w:r>
        <w:t>Documentary</w:t>
      </w:r>
    </w:p>
    <w:p>
      <w:pPr>
        <w:pStyle w:val="ListBullet"/>
      </w:pPr>
      <w:r>
        <w:t>Drama</w:t>
      </w:r>
    </w:p>
    <w:p>
      <w:pPr>
        <w:pStyle w:val="ListBullet"/>
      </w:pPr>
      <w:r>
        <w:t>Fantasy</w:t>
      </w:r>
    </w:p>
    <w:p>
      <w:pPr>
        <w:pStyle w:val="ListBullet"/>
      </w:pPr>
      <w:r>
        <w:t>Film-Noir</w:t>
      </w:r>
    </w:p>
    <w:p>
      <w:pPr>
        <w:pStyle w:val="ListBullet"/>
      </w:pPr>
      <w:r>
        <w:t>Horror</w:t>
      </w:r>
    </w:p>
    <w:p>
      <w:pPr>
        <w:pStyle w:val="ListBullet"/>
      </w:pPr>
      <w:r>
        <w:t>Musical</w:t>
      </w:r>
    </w:p>
    <w:p>
      <w:pPr>
        <w:pStyle w:val="ListBullet"/>
      </w:pPr>
      <w:r>
        <w:t>Mystery</w:t>
      </w:r>
    </w:p>
    <w:p>
      <w:pPr>
        <w:pStyle w:val="ListBullet"/>
      </w:pPr>
      <w:r>
        <w:t>Romance</w:t>
      </w:r>
    </w:p>
    <w:p>
      <w:pPr>
        <w:pStyle w:val="ListBullet"/>
      </w:pPr>
      <w:r>
        <w:t>Sci-Fi</w:t>
      </w:r>
    </w:p>
    <w:p>
      <w:pPr>
        <w:pStyle w:val="ListBullet"/>
      </w:pPr>
      <w:r>
        <w:t>Thriller</w:t>
      </w:r>
    </w:p>
    <w:p>
      <w:pPr>
        <w:pStyle w:val="ListBullet"/>
      </w:pPr>
      <w:r>
        <w:t>War</w:t>
      </w:r>
    </w:p>
    <w:p>
      <w:pPr>
        <w:pStyle w:val="ListBullet"/>
      </w:pPr>
      <w:r>
        <w:t>Western</w:t>
      </w:r>
    </w:p>
    <w:p>
      <w:pPr>
        <w:pStyle w:val="ListBullet"/>
      </w:pPr>
      <w:r>
        <w:t>(no genres listed)</w:t>
      </w:r>
    </w:p>
    <w:p>
      <w:pPr>
        <w:pStyle w:val="Heading2"/>
      </w:pPr>
      <w:r>
        <w:t>Bağlantı Veri Dosyasının Yapısı (links.csv)</w:t>
      </w:r>
    </w:p>
    <w:p>
      <w:r>
        <w:t>Filmleri diğer film veri kaynaklarına bağlamak için kullanılabilecek tanımlayıcılar `links.csv` dosyasında yer almaktadır. Bu dosyada başlık satırından sonraki her satır bir filmi temsil eder ve aşağıdaki biçime sahiptir:</w:t>
      </w:r>
    </w:p>
    <w:p>
      <w:pPr>
        <w:pStyle w:val="CodeBlock"/>
      </w:pPr>
      <w:r>
        <w:t>movieId,imdbId,tmdbId</w:t>
      </w:r>
    </w:p>
    <w:p>
      <w:r>
        <w:t xml:space="preserve">`movieId`, </w:t>
      </w:r>
      <w:hyperlink r:id="rId15">
        <w:r>
          <w:rPr>
            <w:color w:val="0563C1"/>
            <w:u w:val="single"/>
          </w:rPr>
          <w:t>&lt;https://movielens.org&gt;</w:t>
        </w:r>
      </w:hyperlink>
      <w:r>
        <w:t xml:space="preserve"> tarafından kullanılan film tanımlayıcısıdır. Örneğin Toy Story filminin MovieLens bağlantısı </w:t>
      </w:r>
      <w:hyperlink r:id="rId13">
        <w:r>
          <w:rPr>
            <w:color w:val="0563C1"/>
            <w:u w:val="single"/>
          </w:rPr>
          <w:t>&lt;https://movielens.org/movies/1&gt;</w:t>
        </w:r>
      </w:hyperlink>
      <w:r>
        <w:t xml:space="preserve"> şeklindedir.</w:t>
      </w:r>
    </w:p>
    <w:p>
      <w:r>
        <w:t xml:space="preserve">`imdbId`, </w:t>
      </w:r>
      <w:hyperlink r:id="rId16">
        <w:r>
          <w:rPr>
            <w:color w:val="0563C1"/>
            <w:u w:val="single"/>
          </w:rPr>
          <w:t>&lt;http://www.imdb.com&gt;</w:t>
        </w:r>
      </w:hyperlink>
      <w:r>
        <w:t xml:space="preserve"> tarafından kullanılan film tanımlayıcısıdır. Örneğin Toy Story filminin IMDb bağlantısı </w:t>
      </w:r>
      <w:hyperlink r:id="rId17">
        <w:r>
          <w:rPr>
            <w:color w:val="0563C1"/>
            <w:u w:val="single"/>
          </w:rPr>
          <w:t>&lt;http://www.imdb.com/title/tt0114709/&gt;</w:t>
        </w:r>
      </w:hyperlink>
      <w:r>
        <w:t xml:space="preserve"> şeklindedir.</w:t>
      </w:r>
    </w:p>
    <w:p>
      <w:r>
        <w:t xml:space="preserve">`tmdbId`, </w:t>
      </w:r>
      <w:hyperlink r:id="rId18">
        <w:r>
          <w:rPr>
            <w:color w:val="0563C1"/>
            <w:u w:val="single"/>
          </w:rPr>
          <w:t>&lt;https://www.themoviedb.org&gt;</w:t>
        </w:r>
      </w:hyperlink>
      <w:r>
        <w:t xml:space="preserve"> tarafından kullanılan film tanımlayıcısıdır. Örneğin Toy Story filminin TMDb bağlantısı </w:t>
      </w:r>
      <w:hyperlink r:id="rId19">
        <w:r>
          <w:rPr>
            <w:color w:val="0563C1"/>
            <w:u w:val="single"/>
          </w:rPr>
          <w:t>&lt;https://www.themoviedb.org/movie/862&gt;</w:t>
        </w:r>
      </w:hyperlink>
      <w:r>
        <w:t xml:space="preserve"> şeklindedir.</w:t>
      </w:r>
    </w:p>
    <w:p>
      <w:r>
        <w:t>Yukarıda listelenen kaynakların kullanımı, her sağlayıcının kendi kullanım koşullarına tabidir.</w:t>
      </w:r>
    </w:p>
    <w:p>
      <w:pPr>
        <w:pStyle w:val="Heading2"/>
      </w:pPr>
      <w:r>
        <w:t>Çapraz Doğrulama</w:t>
      </w:r>
    </w:p>
    <w:p>
      <w:r>
        <w:t xml:space="preserve">MovieLens veri setinin önceki sürümleri, önceden hesaplanmış çapraz doğrulama katmanları veya bu hesaplamayı gerçekleştiren betikler içeriyordu. Günümüzde çoğu modern araç takımı bu özelliği yerleşik olarak sunduğundan, artık bu özellikler veri setiyle birlikte sunulmamaktadır. Öneri sistemlerinin değerlendirilmesi bağlamında standart çapraz doğrulama yaklaşımları hakkında bilgi edinmek isterseniz, araçlar, belgeler ve açık kaynak kod örnekleri için </w:t>
      </w:r>
      <w:hyperlink r:id="rId20">
        <w:r>
          <w:rPr>
            <w:color w:val="0563C1"/>
            <w:u w:val="single"/>
          </w:rPr>
          <w:t>&lt;http://lenskit.org&gt;</w:t>
        </w:r>
      </w:hyperlink>
      <w:r>
        <w:t xml:space="preserve"> adresindeki LensKit kaynağını inceleyebilirsiniz.</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grouplens.org/datasets/" TargetMode="External"/><Relationship Id="rId10" Type="http://schemas.openxmlformats.org/officeDocument/2006/relationships/hyperlink" Target="https://doi.org/10.1145/2827872" TargetMode="External"/><Relationship Id="rId11" Type="http://schemas.openxmlformats.org/officeDocument/2006/relationships/hyperlink" Target="http://movielens.org" TargetMode="External"/><Relationship Id="rId12" Type="http://schemas.openxmlformats.org/officeDocument/2006/relationships/hyperlink" Target="http://grouplens.org" TargetMode="External"/><Relationship Id="rId13" Type="http://schemas.openxmlformats.org/officeDocument/2006/relationships/hyperlink" Target="https://movielens.org/movies/1" TargetMode="External"/><Relationship Id="rId14" Type="http://schemas.openxmlformats.org/officeDocument/2006/relationships/hyperlink" Target="https://www.themoviedb.org/" TargetMode="External"/><Relationship Id="rId15" Type="http://schemas.openxmlformats.org/officeDocument/2006/relationships/hyperlink" Target="https://movielens.org" TargetMode="External"/><Relationship Id="rId16" Type="http://schemas.openxmlformats.org/officeDocument/2006/relationships/hyperlink" Target="http://www.imdb.com" TargetMode="External"/><Relationship Id="rId17" Type="http://schemas.openxmlformats.org/officeDocument/2006/relationships/hyperlink" Target="http://www.imdb.com/title/tt0114709/" TargetMode="External"/><Relationship Id="rId18" Type="http://schemas.openxmlformats.org/officeDocument/2006/relationships/hyperlink" Target="https://www.themoviedb.org" TargetMode="External"/><Relationship Id="rId19" Type="http://schemas.openxmlformats.org/officeDocument/2006/relationships/hyperlink" Target="https://www.themoviedb.org/movie/862" TargetMode="External"/><Relationship Id="rId20" Type="http://schemas.openxmlformats.org/officeDocument/2006/relationships/hyperlink" Target="http://lens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