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703E" w14:textId="610FD207" w:rsidR="00EA16E6" w:rsidRPr="009F7622" w:rsidRDefault="00000000" w:rsidP="009F7622">
      <w:pPr>
        <w:jc w:val="center"/>
        <w:rPr>
          <w:sz w:val="56"/>
          <w:szCs w:val="56"/>
        </w:rPr>
      </w:pPr>
      <w:r w:rsidRPr="009F7622">
        <w:rPr>
          <w:sz w:val="56"/>
          <w:szCs w:val="56"/>
        </w:rPr>
        <w:t>Q2)</w:t>
      </w:r>
    </w:p>
    <w:p w14:paraId="1C40CFB8" w14:textId="77777777" w:rsidR="00EA16E6" w:rsidRDefault="00000000">
      <w:pPr>
        <w:pStyle w:val="Heading3"/>
        <w:ind w:left="355"/>
      </w:pP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34"/>
          <w:vertAlign w:val="subscript"/>
        </w:rPr>
        <w:t xml:space="preserve"> </w:t>
      </w:r>
      <w:r>
        <w:t>Results</w:t>
      </w:r>
      <w:r>
        <w:rPr>
          <w:sz w:val="22"/>
        </w:rPr>
        <w:t xml:space="preserve"> </w:t>
      </w:r>
    </w:p>
    <w:p w14:paraId="7D6D8D79" w14:textId="77777777" w:rsidR="00EA16E6" w:rsidRDefault="00000000">
      <w:pPr>
        <w:spacing w:after="0"/>
      </w:pPr>
      <w:r>
        <w:t xml:space="preserve"> </w:t>
      </w:r>
    </w:p>
    <w:tbl>
      <w:tblPr>
        <w:tblStyle w:val="TableGrid"/>
        <w:tblW w:w="9015" w:type="dxa"/>
        <w:tblInd w:w="6" w:type="dxa"/>
        <w:tblCellMar>
          <w:top w:w="4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4"/>
        <w:gridCol w:w="3006"/>
        <w:gridCol w:w="3005"/>
      </w:tblGrid>
      <w:tr w:rsidR="00EA16E6" w14:paraId="7B0FF0A9" w14:textId="77777777">
        <w:trPr>
          <w:trHeight w:val="280"/>
        </w:trPr>
        <w:tc>
          <w:tcPr>
            <w:tcW w:w="30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D94DAB" w14:textId="77777777" w:rsidR="00EA16E6" w:rsidRDefault="00000000">
            <w:pPr>
              <w:spacing w:after="0"/>
            </w:pPr>
            <w:r>
              <w:rPr>
                <w:b/>
              </w:rPr>
              <w:t xml:space="preserve">Model </w:t>
            </w:r>
          </w:p>
        </w:tc>
        <w:tc>
          <w:tcPr>
            <w:tcW w:w="30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859CEC" w14:textId="77777777" w:rsidR="00EA16E6" w:rsidRDefault="00000000">
            <w:pPr>
              <w:spacing w:after="0"/>
              <w:ind w:left="1"/>
            </w:pPr>
            <w:r>
              <w:rPr>
                <w:b/>
              </w:rPr>
              <w:t xml:space="preserve">Parameters </w:t>
            </w:r>
          </w:p>
        </w:tc>
        <w:tc>
          <w:tcPr>
            <w:tcW w:w="30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E1D0B2" w14:textId="77777777" w:rsidR="00EA16E6" w:rsidRDefault="00000000">
            <w:pPr>
              <w:spacing w:after="0"/>
              <w:ind w:left="1"/>
            </w:pPr>
            <w:r>
              <w:rPr>
                <w:b/>
              </w:rPr>
              <w:t xml:space="preserve">Performance </w:t>
            </w:r>
          </w:p>
        </w:tc>
      </w:tr>
      <w:tr w:rsidR="00EA16E6" w14:paraId="27357ED2" w14:textId="77777777">
        <w:trPr>
          <w:trHeight w:val="3498"/>
        </w:trPr>
        <w:tc>
          <w:tcPr>
            <w:tcW w:w="30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D9085D9" w14:textId="77777777" w:rsidR="00EA16E6" w:rsidRDefault="00000000">
            <w:pPr>
              <w:spacing w:after="0"/>
            </w:pPr>
            <w:r>
              <w:rPr>
                <w:b/>
              </w:rPr>
              <w:t xml:space="preserve">Custom </w:t>
            </w:r>
            <w:proofErr w:type="spellStart"/>
            <w:r>
              <w:rPr>
                <w:b/>
              </w:rPr>
              <w:t>PyTorch</w:t>
            </w:r>
            <w:proofErr w:type="spellEnd"/>
            <w:r>
              <w:rPr>
                <w:b/>
              </w:rPr>
              <w:t xml:space="preserve"> model 1 </w:t>
            </w:r>
          </w:p>
        </w:tc>
        <w:tc>
          <w:tcPr>
            <w:tcW w:w="30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C6B9274" w14:textId="77777777" w:rsidR="00EA16E6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4 convolutional layers </w:t>
            </w:r>
          </w:p>
          <w:p w14:paraId="65DE1D97" w14:textId="77777777" w:rsidR="00EA16E6" w:rsidRDefault="00000000">
            <w:pPr>
              <w:numPr>
                <w:ilvl w:val="0"/>
                <w:numId w:val="1"/>
              </w:numPr>
              <w:spacing w:after="1"/>
              <w:ind w:hanging="360"/>
            </w:pPr>
            <w:r>
              <w:t xml:space="preserve">4 max pooling layers </w:t>
            </w:r>
          </w:p>
          <w:p w14:paraId="15222591" w14:textId="77777777" w:rsidR="00EA16E6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3 linear layers </w:t>
            </w:r>
          </w:p>
        </w:tc>
        <w:tc>
          <w:tcPr>
            <w:tcW w:w="30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A07DAE1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1,   </w:t>
            </w:r>
            <w:proofErr w:type="gramEnd"/>
            <w:r>
              <w:t xml:space="preserve">200] loss: 1.891 </w:t>
            </w:r>
          </w:p>
          <w:p w14:paraId="7A64D435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2,   </w:t>
            </w:r>
            <w:proofErr w:type="gramEnd"/>
            <w:r>
              <w:t xml:space="preserve">200] loss: 0.278 </w:t>
            </w:r>
          </w:p>
          <w:p w14:paraId="092DF9BB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3,   </w:t>
            </w:r>
            <w:proofErr w:type="gramEnd"/>
            <w:r>
              <w:t xml:space="preserve">200] loss: 0.121 </w:t>
            </w:r>
          </w:p>
          <w:p w14:paraId="43D233CE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4,   </w:t>
            </w:r>
            <w:proofErr w:type="gramEnd"/>
            <w:r>
              <w:t xml:space="preserve">200] loss: 0.012 </w:t>
            </w:r>
          </w:p>
          <w:p w14:paraId="721A3A81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5,   </w:t>
            </w:r>
            <w:proofErr w:type="gramEnd"/>
            <w:r>
              <w:t xml:space="preserve">200] loss: 0.001 </w:t>
            </w:r>
          </w:p>
          <w:p w14:paraId="73434A71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6,   </w:t>
            </w:r>
            <w:proofErr w:type="gramEnd"/>
            <w:r>
              <w:t xml:space="preserve">200] loss: 0.000 </w:t>
            </w:r>
          </w:p>
          <w:p w14:paraId="778BBA52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7,   </w:t>
            </w:r>
            <w:proofErr w:type="gramEnd"/>
            <w:r>
              <w:t xml:space="preserve">200] loss: 0.000 </w:t>
            </w:r>
          </w:p>
          <w:p w14:paraId="4677E3EF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8,   </w:t>
            </w:r>
            <w:proofErr w:type="gramEnd"/>
            <w:r>
              <w:t xml:space="preserve">200] loss: 0.000 </w:t>
            </w:r>
          </w:p>
          <w:p w14:paraId="00702351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9,   </w:t>
            </w:r>
            <w:proofErr w:type="gramEnd"/>
            <w:r>
              <w:t xml:space="preserve">200] loss: 0.000 </w:t>
            </w:r>
          </w:p>
          <w:p w14:paraId="69078595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10,   </w:t>
            </w:r>
            <w:proofErr w:type="gramEnd"/>
            <w:r>
              <w:t xml:space="preserve">200] loss: 0.000 </w:t>
            </w:r>
          </w:p>
          <w:p w14:paraId="609C96F2" w14:textId="77777777" w:rsidR="00EA16E6" w:rsidRDefault="00000000">
            <w:pPr>
              <w:spacing w:after="0"/>
              <w:ind w:left="1"/>
            </w:pPr>
            <w:r>
              <w:t xml:space="preserve">Finished Training </w:t>
            </w:r>
          </w:p>
          <w:p w14:paraId="7257A3D8" w14:textId="77777777" w:rsidR="00EA16E6" w:rsidRDefault="00000000">
            <w:pPr>
              <w:spacing w:after="0"/>
              <w:ind w:left="1"/>
            </w:pPr>
            <w:r>
              <w:t xml:space="preserve">Accuracy of the network on the test images: 100 % </w:t>
            </w:r>
          </w:p>
        </w:tc>
      </w:tr>
      <w:tr w:rsidR="00EA16E6" w14:paraId="478404C8" w14:textId="77777777">
        <w:trPr>
          <w:trHeight w:val="3506"/>
        </w:trPr>
        <w:tc>
          <w:tcPr>
            <w:tcW w:w="30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4F00C0" w14:textId="77777777" w:rsidR="00EA16E6" w:rsidRDefault="00000000">
            <w:pPr>
              <w:spacing w:after="0"/>
            </w:pPr>
            <w:r>
              <w:rPr>
                <w:b/>
              </w:rPr>
              <w:t xml:space="preserve">Custom </w:t>
            </w:r>
            <w:proofErr w:type="spellStart"/>
            <w:r>
              <w:rPr>
                <w:b/>
              </w:rPr>
              <w:t>PyTorch</w:t>
            </w:r>
            <w:proofErr w:type="spellEnd"/>
            <w:r>
              <w:rPr>
                <w:b/>
              </w:rPr>
              <w:t xml:space="preserve"> model 2 </w:t>
            </w:r>
          </w:p>
        </w:tc>
        <w:tc>
          <w:tcPr>
            <w:tcW w:w="30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DCA402" w14:textId="77777777" w:rsidR="00EA16E6" w:rsidRDefault="00000000">
            <w:pPr>
              <w:numPr>
                <w:ilvl w:val="0"/>
                <w:numId w:val="2"/>
              </w:numPr>
              <w:spacing w:after="1"/>
              <w:ind w:hanging="360"/>
            </w:pPr>
            <w:r>
              <w:t xml:space="preserve">6 convolutional layers </w:t>
            </w:r>
          </w:p>
          <w:p w14:paraId="528CCDE5" w14:textId="77777777" w:rsidR="00EA16E6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6 max pooling layers </w:t>
            </w:r>
          </w:p>
          <w:p w14:paraId="7EC3BCFA" w14:textId="77777777" w:rsidR="00EA16E6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r>
              <w:t xml:space="preserve">3 linear layers </w:t>
            </w:r>
          </w:p>
        </w:tc>
        <w:tc>
          <w:tcPr>
            <w:tcW w:w="300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35CD83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1,   </w:t>
            </w:r>
            <w:proofErr w:type="gramEnd"/>
            <w:r>
              <w:t xml:space="preserve">200] loss: 4.591 </w:t>
            </w:r>
          </w:p>
          <w:p w14:paraId="4919FCD2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2,   </w:t>
            </w:r>
            <w:proofErr w:type="gramEnd"/>
            <w:r>
              <w:t xml:space="preserve">200] loss: 0.959 </w:t>
            </w:r>
          </w:p>
          <w:p w14:paraId="0504E327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3,   </w:t>
            </w:r>
            <w:proofErr w:type="gramEnd"/>
            <w:r>
              <w:t xml:space="preserve">200] loss: 0.413 </w:t>
            </w:r>
          </w:p>
          <w:p w14:paraId="278B00FF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4,   </w:t>
            </w:r>
            <w:proofErr w:type="gramEnd"/>
            <w:r>
              <w:t xml:space="preserve">200] loss: 0.196 </w:t>
            </w:r>
          </w:p>
          <w:p w14:paraId="1AB20876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5,   </w:t>
            </w:r>
            <w:proofErr w:type="gramEnd"/>
            <w:r>
              <w:t xml:space="preserve">200] loss: 0.132 </w:t>
            </w:r>
          </w:p>
          <w:p w14:paraId="3AFB57D5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6,   </w:t>
            </w:r>
            <w:proofErr w:type="gramEnd"/>
            <w:r>
              <w:t xml:space="preserve">200] loss: 0.012 </w:t>
            </w:r>
          </w:p>
          <w:p w14:paraId="57654C5C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7,   </w:t>
            </w:r>
            <w:proofErr w:type="gramEnd"/>
            <w:r>
              <w:t xml:space="preserve">200] loss: 0.001 </w:t>
            </w:r>
          </w:p>
          <w:p w14:paraId="642F5849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8,   </w:t>
            </w:r>
            <w:proofErr w:type="gramEnd"/>
            <w:r>
              <w:t xml:space="preserve">200] loss: 0.049 </w:t>
            </w:r>
          </w:p>
          <w:p w14:paraId="075AD3D2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9,   </w:t>
            </w:r>
            <w:proofErr w:type="gramEnd"/>
            <w:r>
              <w:t xml:space="preserve">200] loss: 0.005 </w:t>
            </w:r>
          </w:p>
          <w:p w14:paraId="427CD6F6" w14:textId="77777777" w:rsidR="00EA16E6" w:rsidRDefault="00000000">
            <w:pPr>
              <w:spacing w:after="0"/>
              <w:ind w:left="1"/>
            </w:pPr>
            <w:r>
              <w:t>[</w:t>
            </w:r>
            <w:proofErr w:type="gramStart"/>
            <w:r>
              <w:t xml:space="preserve">10,   </w:t>
            </w:r>
            <w:proofErr w:type="gramEnd"/>
            <w:r>
              <w:t xml:space="preserve">200] loss: 0.001 </w:t>
            </w:r>
          </w:p>
          <w:p w14:paraId="4A4F73A2" w14:textId="77777777" w:rsidR="00EA16E6" w:rsidRDefault="00000000">
            <w:pPr>
              <w:spacing w:after="0"/>
              <w:ind w:left="1"/>
            </w:pPr>
            <w:r>
              <w:t xml:space="preserve">Finished Training </w:t>
            </w:r>
          </w:p>
          <w:p w14:paraId="6513E6A4" w14:textId="77777777" w:rsidR="00EA16E6" w:rsidRDefault="00000000">
            <w:pPr>
              <w:spacing w:after="0"/>
              <w:ind w:left="1"/>
            </w:pPr>
            <w:r>
              <w:t xml:space="preserve">Accuracy of the network on the test images: 100 % </w:t>
            </w:r>
          </w:p>
        </w:tc>
      </w:tr>
    </w:tbl>
    <w:p w14:paraId="2EB85961" w14:textId="77777777" w:rsidR="00EA16E6" w:rsidRDefault="00000000">
      <w:pPr>
        <w:spacing w:after="156"/>
      </w:pPr>
      <w:r>
        <w:t xml:space="preserve"> </w:t>
      </w:r>
    </w:p>
    <w:p w14:paraId="7149A737" w14:textId="77777777" w:rsidR="00EA16E6" w:rsidRDefault="00000000">
      <w:pPr>
        <w:spacing w:after="386"/>
      </w:pPr>
      <w:r>
        <w:t xml:space="preserve"> </w:t>
      </w:r>
    </w:p>
    <w:p w14:paraId="31A0E609" w14:textId="77777777" w:rsidR="00EA16E6" w:rsidRDefault="00000000">
      <w:pPr>
        <w:pStyle w:val="Heading3"/>
        <w:ind w:left="355"/>
      </w:pP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34"/>
          <w:vertAlign w:val="subscript"/>
        </w:rPr>
        <w:t xml:space="preserve"> </w:t>
      </w:r>
      <w:r>
        <w:t>Findings</w:t>
      </w:r>
      <w:r>
        <w:rPr>
          <w:sz w:val="22"/>
        </w:rPr>
        <w:t xml:space="preserve"> </w:t>
      </w:r>
    </w:p>
    <w:p w14:paraId="04A5C742" w14:textId="77777777" w:rsidR="00EA16E6" w:rsidRDefault="00000000">
      <w:pPr>
        <w:spacing w:after="0"/>
      </w:pPr>
      <w:r>
        <w:t xml:space="preserve">Both models give accuracy of 100% and their runtime is also the same. </w:t>
      </w:r>
      <w:proofErr w:type="gramStart"/>
      <w:r>
        <w:t>Only</w:t>
      </w:r>
      <w:proofErr w:type="gramEnd"/>
      <w:r>
        <w:t xml:space="preserve"> difference is in the value of “loss” in each </w:t>
      </w:r>
      <w:proofErr w:type="gramStart"/>
      <w:r>
        <w:t>epochs</w:t>
      </w:r>
      <w:proofErr w:type="gramEnd"/>
      <w:r>
        <w:t xml:space="preserve"> which indicates the difference in predicted and expected output. In </w:t>
      </w:r>
      <w:proofErr w:type="gramStart"/>
      <w:r>
        <w:t>first</w:t>
      </w:r>
      <w:proofErr w:type="gramEnd"/>
      <w:r>
        <w:t xml:space="preserve"> model, values of loss </w:t>
      </w:r>
      <w:proofErr w:type="gramStart"/>
      <w:r>
        <w:t>is</w:t>
      </w:r>
      <w:proofErr w:type="gramEnd"/>
      <w:r>
        <w:t xml:space="preserve"> less. Even </w:t>
      </w:r>
      <w:proofErr w:type="spellStart"/>
      <w:proofErr w:type="gramStart"/>
      <w:r>
        <w:t>tough</w:t>
      </w:r>
      <w:proofErr w:type="spellEnd"/>
      <w:proofErr w:type="gramEnd"/>
      <w:r>
        <w:t xml:space="preserve"> we added additional parameters in model 2, it </w:t>
      </w:r>
      <w:proofErr w:type="gramStart"/>
      <w:r>
        <w:t>increase</w:t>
      </w:r>
      <w:proofErr w:type="gramEnd"/>
      <w:r>
        <w:t xml:space="preserve"> in value of loss which means that this model overfitted with training data and failed to generalize when exposed to testing data. </w:t>
      </w:r>
    </w:p>
    <w:sectPr w:rsidR="00EA16E6">
      <w:pgSz w:w="11904" w:h="16838"/>
      <w:pgMar w:top="1502" w:right="1489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2B61"/>
    <w:multiLevelType w:val="hybridMultilevel"/>
    <w:tmpl w:val="AED6F2BE"/>
    <w:lvl w:ilvl="0" w:tplc="238ABC5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94AA08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F225A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4C7FB2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04112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10052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E6807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06DCF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A4E66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B14EDA"/>
    <w:multiLevelType w:val="hybridMultilevel"/>
    <w:tmpl w:val="6B807D6C"/>
    <w:lvl w:ilvl="0" w:tplc="0AD84C7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2275F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A4F14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48D22A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344BB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48A3E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A6BC5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987F6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E8A5C2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1451217">
    <w:abstractNumId w:val="1"/>
  </w:num>
  <w:num w:numId="2" w16cid:durableId="93140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6E6"/>
    <w:rsid w:val="009F7622"/>
    <w:rsid w:val="00EA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C2E4"/>
  <w15:docId w15:val="{24EA96DD-9D43-43DD-AF93-1571FF65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6"/>
      <w:ind w:left="942" w:hanging="898"/>
      <w:outlineLvl w:val="0"/>
    </w:pPr>
    <w:rPr>
      <w:rFonts w:ascii="Baskerville Old Face" w:eastAsia="Baskerville Old Face" w:hAnsi="Baskerville Old Face" w:cs="Baskerville Old Face"/>
      <w:color w:val="00000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Baskerville Old Face" w:eastAsia="Baskerville Old Face" w:hAnsi="Baskerville Old Face" w:cs="Baskerville Old Face"/>
      <w:color w:val="000000"/>
      <w:sz w:val="5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370" w:hanging="10"/>
      <w:outlineLvl w:val="2"/>
    </w:pPr>
    <w:rPr>
      <w:rFonts w:ascii="Baskerville Old Face" w:eastAsia="Baskerville Old Face" w:hAnsi="Baskerville Old Face" w:cs="Baskerville Old Face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Baskerville Old Face" w:eastAsia="Baskerville Old Face" w:hAnsi="Baskerville Old Face" w:cs="Baskerville Old Face"/>
      <w:color w:val="000000"/>
      <w:sz w:val="48"/>
    </w:rPr>
  </w:style>
  <w:style w:type="character" w:customStyle="1" w:styleId="Heading2Char">
    <w:name w:val="Heading 2 Char"/>
    <w:link w:val="Heading2"/>
    <w:rPr>
      <w:rFonts w:ascii="Baskerville Old Face" w:eastAsia="Baskerville Old Face" w:hAnsi="Baskerville Old Face" w:cs="Baskerville Old Face"/>
      <w:color w:val="000000"/>
      <w:sz w:val="56"/>
    </w:rPr>
  </w:style>
  <w:style w:type="character" w:customStyle="1" w:styleId="Heading1Char">
    <w:name w:val="Heading 1 Char"/>
    <w:link w:val="Heading1"/>
    <w:rPr>
      <w:rFonts w:ascii="Baskerville Old Face" w:eastAsia="Baskerville Old Face" w:hAnsi="Baskerville Old Face" w:cs="Baskerville Old Face"/>
      <w:color w:val="00000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cp:lastModifiedBy>Hamza Khan</cp:lastModifiedBy>
  <cp:revision>2</cp:revision>
  <dcterms:created xsi:type="dcterms:W3CDTF">2023-10-29T02:06:00Z</dcterms:created>
  <dcterms:modified xsi:type="dcterms:W3CDTF">2023-10-29T02:06:00Z</dcterms:modified>
</cp:coreProperties>
</file>