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462B" w14:textId="24F561FD" w:rsidR="007D36F7" w:rsidRPr="00D859EA" w:rsidRDefault="00000000">
      <w:pPr>
        <w:spacing w:after="80"/>
        <w:rPr>
          <w:rFonts w:hint="eastAsia"/>
          <w:color w:val="4F81BD" w:themeColor="accent1"/>
        </w:rPr>
      </w:pPr>
      <w:r w:rsidRPr="00D859EA">
        <w:rPr>
          <w:b/>
          <w:color w:val="4F81BD" w:themeColor="accent1"/>
          <w:sz w:val="18"/>
        </w:rPr>
        <w:t>UNESCO GLOBAL YOUTH HACKATHON 2026</w:t>
      </w:r>
    </w:p>
    <w:p w14:paraId="3203B052" w14:textId="77777777" w:rsidR="007D36F7" w:rsidRDefault="00000000">
      <w:pPr>
        <w:spacing w:before="40" w:after="80"/>
        <w:rPr>
          <w:rFonts w:hint="eastAsia"/>
        </w:rPr>
      </w:pPr>
      <w:r>
        <w:rPr>
          <w:rFonts w:ascii="Segoe UI Semibold" w:hAnsi="Segoe UI Semibold"/>
          <w:b/>
          <w:color w:val="0F172A"/>
          <w:sz w:val="48"/>
        </w:rPr>
        <w:t>VeriVoice: Voice-Driven AI &amp; Media Literacy Engine</w:t>
      </w:r>
    </w:p>
    <w:p w14:paraId="52900551" w14:textId="6099E0C9" w:rsidR="007D36F7" w:rsidRDefault="00000000">
      <w:pPr>
        <w:spacing w:after="240"/>
        <w:rPr>
          <w:rFonts w:hint="eastAsia"/>
        </w:rPr>
      </w:pPr>
      <w:r>
        <w:rPr>
          <w:i/>
          <w:color w:val="64748B"/>
          <w:sz w:val="24"/>
        </w:rPr>
        <w:t>“Empowering the next generation to talk back to misinformation.”</w:t>
      </w:r>
      <w:r>
        <w:rPr>
          <w:i/>
          <w:color w:val="64748B"/>
          <w:sz w:val="24"/>
        </w:rPr>
        <w:br/>
      </w:r>
      <w:r>
        <w:rPr>
          <w:b/>
          <w:color w:val="0F172A"/>
          <w:sz w:val="20"/>
        </w:rPr>
        <w:t xml:space="preserve">Core Identity: </w:t>
      </w:r>
      <w:r>
        <w:rPr>
          <w:color w:val="0D9488"/>
          <w:sz w:val="20"/>
        </w:rPr>
        <w:t>Voice. Verify. Empower.</w:t>
      </w:r>
      <w:r w:rsidR="00D859EA">
        <w:rPr>
          <w:color w:val="0D9488"/>
          <w:sz w:val="20"/>
        </w:rPr>
        <w:br/>
      </w:r>
      <w:r>
        <w:rPr>
          <w:b/>
          <w:sz w:val="20"/>
        </w:rPr>
        <w:t xml:space="preserve">Focus: </w:t>
      </w:r>
      <w:r>
        <w:rPr>
          <w:sz w:val="20"/>
        </w:rPr>
        <w:t>AI &amp; MIL · MIL Education · Community Impact · Oral-First Inclusion</w:t>
      </w:r>
      <w:r>
        <w:rPr>
          <w:sz w:val="20"/>
        </w:rPr>
        <w:br/>
      </w:r>
      <w:r>
        <w:rPr>
          <w:b/>
          <w:sz w:val="19"/>
        </w:rPr>
        <w:t xml:space="preserve">Live Web App: </w:t>
      </w:r>
      <w:r>
        <w:rPr>
          <w:color w:val="0284C7"/>
          <w:sz w:val="19"/>
        </w:rPr>
        <w:t xml:space="preserve">https://verivoice-ten.vercel.app </w:t>
      </w:r>
      <w:r w:rsidR="00D859EA">
        <w:rPr>
          <w:color w:val="0284C7"/>
          <w:sz w:val="19"/>
        </w:rPr>
        <w:br/>
      </w:r>
      <w:r>
        <w:rPr>
          <w:b/>
          <w:sz w:val="19"/>
        </w:rPr>
        <w:t xml:space="preserve">GitHub Repository: </w:t>
      </w:r>
      <w:r>
        <w:rPr>
          <w:color w:val="0284C7"/>
          <w:sz w:val="19"/>
        </w:rPr>
        <w:t>https://github.com/HamzaKhanBUIC/Veri-Voice-Unesco-Hackathon</w:t>
      </w:r>
    </w:p>
    <w:p w14:paraId="7A28D1DC" w14:textId="77777777" w:rsidR="007D36F7" w:rsidRDefault="00000000">
      <w:pPr>
        <w:spacing w:before="80" w:after="280"/>
        <w:rPr>
          <w:rFonts w:hint="eastAsia"/>
        </w:rPr>
      </w:pPr>
      <w:r>
        <w:rPr>
          <w:color w:val="E2E8F0"/>
        </w:rPr>
        <w:t>————————————————————————————————————————————————————</w:t>
      </w:r>
    </w:p>
    <w:p w14:paraId="0B07D22C" w14:textId="77777777" w:rsidR="007D36F7" w:rsidRDefault="00000000">
      <w:pPr>
        <w:pStyle w:val="Heading1"/>
        <w:spacing w:before="240" w:after="120"/>
      </w:pPr>
      <w:r>
        <w:rPr>
          <w:rFonts w:ascii="Segoe UI Semibold" w:hAnsi="Segoe UI Semibold"/>
          <w:color w:val="0F172A"/>
          <w:sz w:val="30"/>
        </w:rPr>
        <w:t>1. Team Members &amp; Global Youth Collective</w:t>
      </w:r>
    </w:p>
    <w:p w14:paraId="46168F2B" w14:textId="77777777" w:rsidR="007D36F7" w:rsidRDefault="00000000">
      <w:pPr>
        <w:spacing w:after="160"/>
        <w:rPr>
          <w:rFonts w:hint="eastAsia"/>
        </w:rPr>
      </w:pPr>
      <w:r>
        <w:t xml:space="preserve">Team </w:t>
      </w:r>
      <w:proofErr w:type="spellStart"/>
      <w:r>
        <w:t>VeriVoice</w:t>
      </w:r>
      <w:proofErr w:type="spellEnd"/>
      <w:r>
        <w:t xml:space="preserve"> is an international, 100% youth-led collective (aged 18 to 30) uniting young engineers, educators, and community organizers across South Asia, Latin America, and Southeast Asia to make media literacy universally accessible: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3168"/>
        <w:gridCol w:w="3024"/>
      </w:tblGrid>
      <w:tr w:rsidR="007D36F7" w14:paraId="3BE0230A" w14:textId="77777777" w:rsidTr="00D859EA">
        <w:trPr>
          <w:jc w:val="center"/>
        </w:trPr>
        <w:tc>
          <w:tcPr>
            <w:tcW w:w="3168" w:type="dxa"/>
            <w:shd w:val="clear" w:color="auto" w:fill="0F172A"/>
            <w:tcMar>
              <w:top w:w="100" w:type="dxa"/>
              <w:left w:w="120" w:type="dxa"/>
              <w:bottom w:w="100" w:type="dxa"/>
              <w:right w:w="120" w:type="dxa"/>
            </w:tcMar>
          </w:tcPr>
          <w:p w14:paraId="6A7F2C66" w14:textId="77777777" w:rsidR="007D36F7" w:rsidRDefault="00000000">
            <w:pPr>
              <w:spacing w:after="0"/>
              <w:rPr>
                <w:rFonts w:hint="eastAsia"/>
              </w:rPr>
            </w:pPr>
            <w:r>
              <w:rPr>
                <w:rFonts w:ascii="Segoe UI Semibold" w:hAnsi="Segoe UI Semibold"/>
                <w:b/>
                <w:color w:val="FFFFFF"/>
                <w:sz w:val="19"/>
              </w:rPr>
              <w:t>Full Name &amp; Role</w:t>
            </w:r>
          </w:p>
        </w:tc>
        <w:tc>
          <w:tcPr>
            <w:tcW w:w="3168" w:type="dxa"/>
            <w:shd w:val="clear" w:color="auto" w:fill="0F172A"/>
            <w:tcMar>
              <w:top w:w="100" w:type="dxa"/>
              <w:left w:w="120" w:type="dxa"/>
              <w:bottom w:w="100" w:type="dxa"/>
              <w:right w:w="120" w:type="dxa"/>
            </w:tcMar>
          </w:tcPr>
          <w:p w14:paraId="2BD745B5" w14:textId="77777777" w:rsidR="007D36F7" w:rsidRDefault="00000000">
            <w:pPr>
              <w:spacing w:after="0"/>
              <w:rPr>
                <w:rFonts w:hint="eastAsia"/>
              </w:rPr>
            </w:pPr>
            <w:r>
              <w:rPr>
                <w:rFonts w:ascii="Segoe UI Semibold" w:hAnsi="Segoe UI Semibold"/>
                <w:b/>
                <w:color w:val="FFFFFF"/>
                <w:sz w:val="19"/>
              </w:rPr>
              <w:t>Strategic Domain Focus</w:t>
            </w:r>
          </w:p>
        </w:tc>
        <w:tc>
          <w:tcPr>
            <w:tcW w:w="3024" w:type="dxa"/>
            <w:shd w:val="clear" w:color="auto" w:fill="0F172A"/>
            <w:tcMar>
              <w:top w:w="100" w:type="dxa"/>
              <w:left w:w="120" w:type="dxa"/>
              <w:bottom w:w="100" w:type="dxa"/>
              <w:right w:w="120" w:type="dxa"/>
            </w:tcMar>
          </w:tcPr>
          <w:p w14:paraId="7C9A05DE" w14:textId="77777777" w:rsidR="007D36F7" w:rsidRDefault="00000000">
            <w:pPr>
              <w:spacing w:after="0"/>
              <w:rPr>
                <w:rFonts w:hint="eastAsia"/>
              </w:rPr>
            </w:pPr>
            <w:r>
              <w:rPr>
                <w:rFonts w:ascii="Segoe UI Semibold" w:hAnsi="Segoe UI Semibold"/>
                <w:b/>
                <w:color w:val="FFFFFF"/>
                <w:sz w:val="19"/>
              </w:rPr>
              <w:t>Contact &amp; Verified Credentials</w:t>
            </w:r>
          </w:p>
        </w:tc>
      </w:tr>
      <w:tr w:rsidR="007D36F7" w14:paraId="55313CD2" w14:textId="77777777" w:rsidTr="00D859EA">
        <w:trPr>
          <w:jc w:val="center"/>
        </w:trPr>
        <w:tc>
          <w:tcPr>
            <w:tcW w:w="3168" w:type="dxa"/>
            <w:shd w:val="clear" w:color="auto" w:fill="F8FAFC"/>
            <w:tcMar>
              <w:top w:w="80" w:type="dxa"/>
              <w:left w:w="100" w:type="dxa"/>
              <w:bottom w:w="80" w:type="dxa"/>
              <w:right w:w="100" w:type="dxa"/>
            </w:tcMar>
          </w:tcPr>
          <w:p w14:paraId="20AD072F" w14:textId="77777777" w:rsidR="007D36F7" w:rsidRDefault="00000000">
            <w:pPr>
              <w:spacing w:after="0"/>
              <w:rPr>
                <w:rFonts w:hint="eastAsia"/>
              </w:rPr>
            </w:pPr>
            <w:r>
              <w:rPr>
                <w:b/>
                <w:color w:val="1E293B"/>
                <w:sz w:val="17"/>
              </w:rPr>
              <w:t>Hamza Imran</w:t>
            </w:r>
            <w:r>
              <w:rPr>
                <w:b/>
                <w:color w:val="1E293B"/>
                <w:sz w:val="17"/>
              </w:rPr>
              <w:br/>
              <w:t>Team Leader, Chief Systems Architect &amp; Full-Stack AI Engineer</w:t>
            </w:r>
          </w:p>
        </w:tc>
        <w:tc>
          <w:tcPr>
            <w:tcW w:w="3168" w:type="dxa"/>
            <w:shd w:val="clear" w:color="auto" w:fill="F8FAFC"/>
            <w:tcMar>
              <w:top w:w="80" w:type="dxa"/>
              <w:left w:w="100" w:type="dxa"/>
              <w:bottom w:w="80" w:type="dxa"/>
              <w:right w:w="100" w:type="dxa"/>
            </w:tcMar>
          </w:tcPr>
          <w:p w14:paraId="28F953AB" w14:textId="77777777" w:rsidR="007D36F7" w:rsidRDefault="00000000">
            <w:pPr>
              <w:spacing w:after="0"/>
              <w:rPr>
                <w:rFonts w:hint="eastAsia"/>
              </w:rPr>
            </w:pPr>
            <w:r>
              <w:rPr>
                <w:color w:val="1E293B"/>
                <w:sz w:val="17"/>
              </w:rPr>
              <w:t>End-to-End Systems Architecture, Full-Stack Engineering, Generative AI Speech Systems (ASR/TTS), Groq LPU Bounded Reasoning &amp; Testing (Pakistan)</w:t>
            </w:r>
          </w:p>
        </w:tc>
        <w:tc>
          <w:tcPr>
            <w:tcW w:w="3024" w:type="dxa"/>
            <w:shd w:val="clear" w:color="auto" w:fill="F8FAFC"/>
            <w:tcMar>
              <w:top w:w="80" w:type="dxa"/>
              <w:left w:w="100" w:type="dxa"/>
              <w:bottom w:w="80" w:type="dxa"/>
              <w:right w:w="100" w:type="dxa"/>
            </w:tcMar>
          </w:tcPr>
          <w:p w14:paraId="000B8671" w14:textId="77777777" w:rsidR="007D36F7" w:rsidRDefault="00000000">
            <w:pPr>
              <w:spacing w:after="0"/>
              <w:rPr>
                <w:rFonts w:hint="eastAsia"/>
              </w:rPr>
            </w:pPr>
            <w:r>
              <w:rPr>
                <w:color w:val="1E293B"/>
                <w:sz w:val="17"/>
              </w:rPr>
              <w:t>LinkedIn: /in/hamza-imran-17569b383/</w:t>
            </w:r>
            <w:r>
              <w:rPr>
                <w:color w:val="1E293B"/>
                <w:sz w:val="17"/>
              </w:rPr>
              <w:br/>
              <w:t>Email: hamza135252@gmail.com</w:t>
            </w:r>
          </w:p>
        </w:tc>
      </w:tr>
      <w:tr w:rsidR="007D36F7" w14:paraId="182F63F8" w14:textId="77777777" w:rsidTr="00D859EA">
        <w:trPr>
          <w:jc w:val="center"/>
        </w:trPr>
        <w:tc>
          <w:tcPr>
            <w:tcW w:w="3168" w:type="dxa"/>
            <w:shd w:val="clear" w:color="auto" w:fill="FFFFFF"/>
            <w:tcMar>
              <w:top w:w="80" w:type="dxa"/>
              <w:left w:w="100" w:type="dxa"/>
              <w:bottom w:w="80" w:type="dxa"/>
              <w:right w:w="100" w:type="dxa"/>
            </w:tcMar>
          </w:tcPr>
          <w:p w14:paraId="5CF71EBA" w14:textId="77777777" w:rsidR="007D36F7" w:rsidRDefault="00000000">
            <w:pPr>
              <w:spacing w:after="0"/>
              <w:rPr>
                <w:rFonts w:hint="eastAsia"/>
              </w:rPr>
            </w:pPr>
            <w:r>
              <w:rPr>
                <w:b/>
                <w:color w:val="1E293B"/>
                <w:sz w:val="17"/>
              </w:rPr>
              <w:t>Carla Yuliana Martinez Quiroz</w:t>
            </w:r>
            <w:r>
              <w:rPr>
                <w:b/>
                <w:color w:val="1E293B"/>
                <w:sz w:val="17"/>
              </w:rPr>
              <w:br/>
              <w:t>AI Systems Documentation &amp; Media Production</w:t>
            </w:r>
          </w:p>
        </w:tc>
        <w:tc>
          <w:tcPr>
            <w:tcW w:w="3168" w:type="dxa"/>
            <w:shd w:val="clear" w:color="auto" w:fill="FFFFFF"/>
            <w:tcMar>
              <w:top w:w="80" w:type="dxa"/>
              <w:left w:w="100" w:type="dxa"/>
              <w:bottom w:w="80" w:type="dxa"/>
              <w:right w:w="100" w:type="dxa"/>
            </w:tcMar>
          </w:tcPr>
          <w:p w14:paraId="0F62B644" w14:textId="77777777" w:rsidR="007D36F7" w:rsidRDefault="00000000">
            <w:pPr>
              <w:spacing w:after="0"/>
              <w:rPr>
                <w:rFonts w:hint="eastAsia"/>
              </w:rPr>
            </w:pPr>
            <w:r>
              <w:rPr>
                <w:color w:val="1E293B"/>
                <w:sz w:val="17"/>
              </w:rPr>
              <w:t>AI Systems Documentation, Multilingual Media Production, Educational Audio-Visual Design &amp; Technical Writing (Mexico)</w:t>
            </w:r>
          </w:p>
        </w:tc>
        <w:tc>
          <w:tcPr>
            <w:tcW w:w="3024" w:type="dxa"/>
            <w:shd w:val="clear" w:color="auto" w:fill="FFFFFF"/>
            <w:tcMar>
              <w:top w:w="80" w:type="dxa"/>
              <w:left w:w="100" w:type="dxa"/>
              <w:bottom w:w="80" w:type="dxa"/>
              <w:right w:w="100" w:type="dxa"/>
            </w:tcMar>
          </w:tcPr>
          <w:p w14:paraId="58F7095F" w14:textId="77777777" w:rsidR="007D36F7" w:rsidRDefault="00000000">
            <w:pPr>
              <w:spacing w:after="0"/>
              <w:rPr>
                <w:rFonts w:hint="eastAsia"/>
              </w:rPr>
            </w:pPr>
            <w:r>
              <w:rPr>
                <w:color w:val="1E293B"/>
                <w:sz w:val="17"/>
              </w:rPr>
              <w:t>LinkedIn: /in/carla-yuliana-martinez-quiroz-24853b353/</w:t>
            </w:r>
            <w:r>
              <w:rPr>
                <w:color w:val="1E293B"/>
                <w:sz w:val="17"/>
              </w:rPr>
              <w:br/>
              <w:t>Email: carlamartinezquiroz@gmail.com</w:t>
            </w:r>
          </w:p>
        </w:tc>
      </w:tr>
      <w:tr w:rsidR="007D36F7" w14:paraId="6F3FD89B" w14:textId="77777777" w:rsidTr="00D859EA">
        <w:trPr>
          <w:jc w:val="center"/>
        </w:trPr>
        <w:tc>
          <w:tcPr>
            <w:tcW w:w="3168" w:type="dxa"/>
            <w:shd w:val="clear" w:color="auto" w:fill="F8FAFC"/>
            <w:tcMar>
              <w:top w:w="80" w:type="dxa"/>
              <w:left w:w="100" w:type="dxa"/>
              <w:bottom w:w="80" w:type="dxa"/>
              <w:right w:w="100" w:type="dxa"/>
            </w:tcMar>
          </w:tcPr>
          <w:p w14:paraId="6D1AEE7E" w14:textId="77777777" w:rsidR="007D36F7" w:rsidRDefault="00000000">
            <w:pPr>
              <w:spacing w:after="0"/>
              <w:rPr>
                <w:rFonts w:hint="eastAsia"/>
              </w:rPr>
            </w:pPr>
            <w:r>
              <w:rPr>
                <w:b/>
                <w:color w:val="1E293B"/>
                <w:sz w:val="17"/>
              </w:rPr>
              <w:t>Maryam Amjad</w:t>
            </w:r>
            <w:r>
              <w:rPr>
                <w:b/>
                <w:color w:val="1E293B"/>
                <w:sz w:val="17"/>
              </w:rPr>
              <w:br/>
              <w:t>Frontend Developer</w:t>
            </w:r>
          </w:p>
        </w:tc>
        <w:tc>
          <w:tcPr>
            <w:tcW w:w="3168" w:type="dxa"/>
            <w:shd w:val="clear" w:color="auto" w:fill="F8FAFC"/>
            <w:tcMar>
              <w:top w:w="80" w:type="dxa"/>
              <w:left w:w="100" w:type="dxa"/>
              <w:bottom w:w="80" w:type="dxa"/>
              <w:right w:w="100" w:type="dxa"/>
            </w:tcMar>
          </w:tcPr>
          <w:p w14:paraId="3D3C49F7" w14:textId="77777777" w:rsidR="007D36F7" w:rsidRDefault="00000000">
            <w:pPr>
              <w:spacing w:after="0"/>
              <w:rPr>
                <w:rFonts w:hint="eastAsia"/>
              </w:rPr>
            </w:pPr>
            <w:r>
              <w:rPr>
                <w:color w:val="1E293B"/>
                <w:sz w:val="17"/>
              </w:rPr>
              <w:t>Design Systems, 3D Evidence Constellation Canvas &amp; Multilingual UI/UX (Pakistan)</w:t>
            </w:r>
          </w:p>
        </w:tc>
        <w:tc>
          <w:tcPr>
            <w:tcW w:w="3024" w:type="dxa"/>
            <w:shd w:val="clear" w:color="auto" w:fill="F8FAFC"/>
            <w:tcMar>
              <w:top w:w="80" w:type="dxa"/>
              <w:left w:w="100" w:type="dxa"/>
              <w:bottom w:w="80" w:type="dxa"/>
              <w:right w:w="100" w:type="dxa"/>
            </w:tcMar>
          </w:tcPr>
          <w:p w14:paraId="4CEE5BAD" w14:textId="77777777" w:rsidR="007D36F7" w:rsidRDefault="00000000">
            <w:pPr>
              <w:spacing w:after="0"/>
              <w:rPr>
                <w:rFonts w:hint="eastAsia"/>
              </w:rPr>
            </w:pPr>
            <w:r>
              <w:rPr>
                <w:color w:val="1E293B"/>
                <w:sz w:val="17"/>
              </w:rPr>
              <w:t>LinkedIn: /in/maryam-amjad-3a235a315/</w:t>
            </w:r>
            <w:r>
              <w:rPr>
                <w:color w:val="1E293B"/>
                <w:sz w:val="17"/>
              </w:rPr>
              <w:br/>
              <w:t>Email: maryamamjad621@gmail.com</w:t>
            </w:r>
          </w:p>
        </w:tc>
      </w:tr>
      <w:tr w:rsidR="007D36F7" w14:paraId="2135AC9D" w14:textId="77777777" w:rsidTr="00D859EA">
        <w:trPr>
          <w:jc w:val="center"/>
        </w:trPr>
        <w:tc>
          <w:tcPr>
            <w:tcW w:w="3168" w:type="dxa"/>
            <w:shd w:val="clear" w:color="auto" w:fill="FFFFFF"/>
            <w:tcMar>
              <w:top w:w="80" w:type="dxa"/>
              <w:left w:w="100" w:type="dxa"/>
              <w:bottom w:w="80" w:type="dxa"/>
              <w:right w:w="100" w:type="dxa"/>
            </w:tcMar>
          </w:tcPr>
          <w:p w14:paraId="7F65AD90" w14:textId="77777777" w:rsidR="007D36F7" w:rsidRDefault="00000000">
            <w:pPr>
              <w:spacing w:after="0"/>
              <w:rPr>
                <w:rFonts w:hint="eastAsia"/>
              </w:rPr>
            </w:pPr>
            <w:r>
              <w:rPr>
                <w:b/>
                <w:color w:val="1E293B"/>
                <w:sz w:val="17"/>
              </w:rPr>
              <w:t>Ilham Kurnia Gustavakuan</w:t>
            </w:r>
            <w:r>
              <w:rPr>
                <w:b/>
                <w:color w:val="1E293B"/>
                <w:sz w:val="17"/>
              </w:rPr>
              <w:br/>
              <w:t>Education Specialist</w:t>
            </w:r>
          </w:p>
        </w:tc>
        <w:tc>
          <w:tcPr>
            <w:tcW w:w="3168" w:type="dxa"/>
            <w:shd w:val="clear" w:color="auto" w:fill="FFFFFF"/>
            <w:tcMar>
              <w:top w:w="80" w:type="dxa"/>
              <w:left w:w="100" w:type="dxa"/>
              <w:bottom w:w="80" w:type="dxa"/>
              <w:right w:w="100" w:type="dxa"/>
            </w:tcMar>
          </w:tcPr>
          <w:p w14:paraId="7AC065DE" w14:textId="77777777" w:rsidR="007D36F7" w:rsidRDefault="00000000">
            <w:pPr>
              <w:spacing w:after="0"/>
              <w:rPr>
                <w:rFonts w:hint="eastAsia"/>
              </w:rPr>
            </w:pPr>
            <w:r>
              <w:rPr>
                <w:color w:val="1E293B"/>
                <w:sz w:val="17"/>
              </w:rPr>
              <w:t>Pedagogical Frameworks, Socratic Learning Models &amp; MIL Curricula (Indonesia)</w:t>
            </w:r>
          </w:p>
        </w:tc>
        <w:tc>
          <w:tcPr>
            <w:tcW w:w="3024" w:type="dxa"/>
            <w:shd w:val="clear" w:color="auto" w:fill="FFFFFF"/>
            <w:tcMar>
              <w:top w:w="80" w:type="dxa"/>
              <w:left w:w="100" w:type="dxa"/>
              <w:bottom w:w="80" w:type="dxa"/>
              <w:right w:w="100" w:type="dxa"/>
            </w:tcMar>
          </w:tcPr>
          <w:p w14:paraId="4210FFE4" w14:textId="77777777" w:rsidR="007D36F7" w:rsidRDefault="00000000">
            <w:pPr>
              <w:spacing w:after="0"/>
              <w:rPr>
                <w:rFonts w:hint="eastAsia"/>
              </w:rPr>
            </w:pPr>
            <w:r>
              <w:rPr>
                <w:color w:val="1E293B"/>
                <w:sz w:val="17"/>
              </w:rPr>
              <w:t>LinkedIn: /in/ilham-kurnia-gustavakuan-2061281b9</w:t>
            </w:r>
            <w:r>
              <w:rPr>
                <w:color w:val="1E293B"/>
                <w:sz w:val="17"/>
              </w:rPr>
              <w:br/>
              <w:t>Email: amgustava@gmail.com</w:t>
            </w:r>
          </w:p>
        </w:tc>
      </w:tr>
      <w:tr w:rsidR="007D36F7" w14:paraId="5BEF84A8" w14:textId="77777777" w:rsidTr="00D859EA">
        <w:trPr>
          <w:jc w:val="center"/>
        </w:trPr>
        <w:tc>
          <w:tcPr>
            <w:tcW w:w="3168" w:type="dxa"/>
            <w:shd w:val="clear" w:color="auto" w:fill="F8FAFC"/>
            <w:tcMar>
              <w:top w:w="80" w:type="dxa"/>
              <w:left w:w="100" w:type="dxa"/>
              <w:bottom w:w="80" w:type="dxa"/>
              <w:right w:w="100" w:type="dxa"/>
            </w:tcMar>
          </w:tcPr>
          <w:p w14:paraId="232BD442" w14:textId="77777777" w:rsidR="007D36F7" w:rsidRDefault="00000000">
            <w:pPr>
              <w:spacing w:after="0"/>
              <w:rPr>
                <w:rFonts w:hint="eastAsia"/>
              </w:rPr>
            </w:pPr>
            <w:r>
              <w:rPr>
                <w:b/>
                <w:color w:val="1E293B"/>
                <w:sz w:val="17"/>
              </w:rPr>
              <w:t>Muhamad Rafi</w:t>
            </w:r>
            <w:r>
              <w:rPr>
                <w:b/>
                <w:color w:val="1E293B"/>
                <w:sz w:val="17"/>
              </w:rPr>
              <w:br/>
              <w:t>Team Accountant</w:t>
            </w:r>
          </w:p>
        </w:tc>
        <w:tc>
          <w:tcPr>
            <w:tcW w:w="3168" w:type="dxa"/>
            <w:shd w:val="clear" w:color="auto" w:fill="F8FAFC"/>
            <w:tcMar>
              <w:top w:w="80" w:type="dxa"/>
              <w:left w:w="100" w:type="dxa"/>
              <w:bottom w:w="80" w:type="dxa"/>
              <w:right w:w="100" w:type="dxa"/>
            </w:tcMar>
          </w:tcPr>
          <w:p w14:paraId="637ABDEB" w14:textId="77777777" w:rsidR="007D36F7" w:rsidRDefault="00000000">
            <w:pPr>
              <w:spacing w:after="0"/>
              <w:rPr>
                <w:rFonts w:hint="eastAsia"/>
              </w:rPr>
            </w:pPr>
            <w:r>
              <w:rPr>
                <w:color w:val="1E293B"/>
                <w:sz w:val="17"/>
              </w:rPr>
              <w:t>Project Budgeting, Financial Planning, Grant Administration &amp; Resource Economics (Indonesia)</w:t>
            </w:r>
          </w:p>
        </w:tc>
        <w:tc>
          <w:tcPr>
            <w:tcW w:w="3024" w:type="dxa"/>
            <w:shd w:val="clear" w:color="auto" w:fill="F8FAFC"/>
            <w:tcMar>
              <w:top w:w="80" w:type="dxa"/>
              <w:left w:w="100" w:type="dxa"/>
              <w:bottom w:w="80" w:type="dxa"/>
              <w:right w:w="100" w:type="dxa"/>
            </w:tcMar>
          </w:tcPr>
          <w:p w14:paraId="76D4C752" w14:textId="77777777" w:rsidR="007D36F7" w:rsidRDefault="00000000">
            <w:pPr>
              <w:spacing w:after="0"/>
              <w:rPr>
                <w:rFonts w:hint="eastAsia"/>
              </w:rPr>
            </w:pPr>
            <w:r>
              <w:rPr>
                <w:color w:val="1E293B"/>
                <w:sz w:val="17"/>
              </w:rPr>
              <w:t>Financial &amp; Operations Management</w:t>
            </w:r>
            <w:r>
              <w:rPr>
                <w:color w:val="1E293B"/>
                <w:sz w:val="17"/>
              </w:rPr>
              <w:br/>
              <w:t>Verified Youth Innovator</w:t>
            </w:r>
          </w:p>
        </w:tc>
      </w:tr>
      <w:tr w:rsidR="007D36F7" w14:paraId="60F40DD3" w14:textId="77777777" w:rsidTr="00D859EA">
        <w:trPr>
          <w:jc w:val="center"/>
        </w:trPr>
        <w:tc>
          <w:tcPr>
            <w:tcW w:w="3168" w:type="dxa"/>
            <w:shd w:val="clear" w:color="auto" w:fill="FFFFFF"/>
            <w:tcMar>
              <w:top w:w="80" w:type="dxa"/>
              <w:left w:w="100" w:type="dxa"/>
              <w:bottom w:w="80" w:type="dxa"/>
              <w:right w:w="100" w:type="dxa"/>
            </w:tcMar>
          </w:tcPr>
          <w:p w14:paraId="0EC10237" w14:textId="77777777" w:rsidR="007D36F7" w:rsidRDefault="00000000">
            <w:pPr>
              <w:spacing w:after="0"/>
              <w:rPr>
                <w:rFonts w:hint="eastAsia"/>
              </w:rPr>
            </w:pPr>
            <w:r>
              <w:rPr>
                <w:b/>
                <w:color w:val="1E293B"/>
                <w:sz w:val="17"/>
              </w:rPr>
              <w:t>Andini B. Soleman</w:t>
            </w:r>
            <w:r>
              <w:rPr>
                <w:b/>
                <w:color w:val="1E293B"/>
                <w:sz w:val="17"/>
              </w:rPr>
              <w:br/>
            </w:r>
            <w:r>
              <w:rPr>
                <w:b/>
                <w:color w:val="1E293B"/>
                <w:sz w:val="17"/>
              </w:rPr>
              <w:lastRenderedPageBreak/>
              <w:t>Team Accountant</w:t>
            </w:r>
          </w:p>
        </w:tc>
        <w:tc>
          <w:tcPr>
            <w:tcW w:w="3168" w:type="dxa"/>
            <w:shd w:val="clear" w:color="auto" w:fill="FFFFFF"/>
            <w:tcMar>
              <w:top w:w="80" w:type="dxa"/>
              <w:left w:w="100" w:type="dxa"/>
              <w:bottom w:w="80" w:type="dxa"/>
              <w:right w:w="100" w:type="dxa"/>
            </w:tcMar>
          </w:tcPr>
          <w:p w14:paraId="1D7EC203" w14:textId="77777777" w:rsidR="007D36F7" w:rsidRDefault="00000000">
            <w:pPr>
              <w:spacing w:after="0"/>
              <w:rPr>
                <w:rFonts w:hint="eastAsia"/>
              </w:rPr>
            </w:pPr>
            <w:r>
              <w:rPr>
                <w:color w:val="1E293B"/>
                <w:sz w:val="17"/>
              </w:rPr>
              <w:lastRenderedPageBreak/>
              <w:t xml:space="preserve">Financial Reporting, Expenditure </w:t>
            </w:r>
            <w:r>
              <w:rPr>
                <w:color w:val="1E293B"/>
                <w:sz w:val="17"/>
              </w:rPr>
              <w:lastRenderedPageBreak/>
              <w:t>Tracking, Community Node Allocation &amp; Compliance (Indonesia)</w:t>
            </w:r>
          </w:p>
        </w:tc>
        <w:tc>
          <w:tcPr>
            <w:tcW w:w="3024" w:type="dxa"/>
            <w:shd w:val="clear" w:color="auto" w:fill="FFFFFF"/>
            <w:tcMar>
              <w:top w:w="80" w:type="dxa"/>
              <w:left w:w="100" w:type="dxa"/>
              <w:bottom w:w="80" w:type="dxa"/>
              <w:right w:w="100" w:type="dxa"/>
            </w:tcMar>
          </w:tcPr>
          <w:p w14:paraId="22E5B240" w14:textId="77777777" w:rsidR="007D36F7" w:rsidRDefault="00000000">
            <w:pPr>
              <w:spacing w:after="0"/>
              <w:rPr>
                <w:rFonts w:hint="eastAsia"/>
              </w:rPr>
            </w:pPr>
            <w:r>
              <w:rPr>
                <w:color w:val="1E293B"/>
                <w:sz w:val="17"/>
              </w:rPr>
              <w:lastRenderedPageBreak/>
              <w:t>Financial &amp; Compliance Management</w:t>
            </w:r>
            <w:r>
              <w:rPr>
                <w:color w:val="1E293B"/>
                <w:sz w:val="17"/>
              </w:rPr>
              <w:br/>
            </w:r>
            <w:r>
              <w:rPr>
                <w:color w:val="1E293B"/>
                <w:sz w:val="17"/>
              </w:rPr>
              <w:lastRenderedPageBreak/>
              <w:t>Verified Youth Innovator</w:t>
            </w:r>
          </w:p>
        </w:tc>
      </w:tr>
    </w:tbl>
    <w:p w14:paraId="0DC349EC" w14:textId="77777777" w:rsidR="007D36F7" w:rsidRDefault="00000000">
      <w:pPr>
        <w:pStyle w:val="Heading1"/>
        <w:spacing w:before="320" w:after="120"/>
      </w:pPr>
      <w:r>
        <w:rPr>
          <w:rFonts w:ascii="Segoe UI Semibold" w:hAnsi="Segoe UI Semibold"/>
          <w:color w:val="0F172A"/>
          <w:sz w:val="30"/>
        </w:rPr>
        <w:lastRenderedPageBreak/>
        <w:t>2. Problem Statement: The Infodemic in an Age of AI</w:t>
      </w:r>
    </w:p>
    <w:p w14:paraId="17F7964A" w14:textId="7DBC2421" w:rsidR="007D36F7" w:rsidRDefault="00000000">
      <w:pPr>
        <w:spacing w:after="120"/>
        <w:rPr>
          <w:rFonts w:hint="eastAsia"/>
        </w:rPr>
      </w:pPr>
      <w:r>
        <w:t>The global information ecosystem is undergoing a fundamental structural shift toward platform-centric consumption, where algorithmic engagement is systematically prioritized over factual accuracy (Reuters Institute, 2026). Younger audiences, aged 8</w:t>
      </w:r>
      <w:r w:rsidR="00D859EA">
        <w:t xml:space="preserve"> -</w:t>
      </w:r>
      <w:r>
        <w:t>17, are particularly vulnerable; while 62% feel confident navigating online information, they lack the practical ability to distinguish misinformation, deepfakes, or algorithmic manipulation (Ofcom, 2026). This creates a dangerous “confidence-ability gap,” compounded by information fatigue that pushes youth toward passive, short-form video and voice content.</w:t>
      </w:r>
    </w:p>
    <w:p w14:paraId="104D472A" w14:textId="77777777" w:rsidR="007D36F7" w:rsidRDefault="00000000">
      <w:pPr>
        <w:spacing w:after="120"/>
        <w:rPr>
          <w:rFonts w:hint="eastAsia"/>
        </w:rPr>
      </w:pPr>
      <w:r>
        <w:t>This vulnerability is disproportionately higher in underserved rural and semi-urban communities, where digital literacy resources are scarce and the “technical literacy” barrier completely excludes over 700 million illiterate or low-literacy individuals from traditional, text-heavy verification websites (UNESCO, 2021).</w:t>
      </w:r>
    </w:p>
    <w:p w14:paraId="7FAFC529" w14:textId="77777777" w:rsidR="007D36F7" w:rsidRDefault="00000000">
      <w:pPr>
        <w:rPr>
          <w:rFonts w:hint="eastAsia"/>
        </w:rPr>
      </w:pPr>
      <w:r>
        <w:t>Furthermore, the rapid integration of conversational AI chatbots introduces a critical “safety vacuum” where adolescents, unable to distinguish between simulated empathy and genuine understanding, are highly susceptible to manipulative synthetic narratives and ungrounded advice (American Psychological Association, 2026). There is an alarming lack of formal AI media literacy among students, who report widespread dependence on generative AI for academic assignments without receiving the necessary training in fact-checking and source verification (Muhammad Rafique et al., 2026). Consequently, there is an urgent need for an inclusive, voice-driven pedagogical tool that moves beyond sterile labels to foster genuine critical thinking through Socratic dialogue.</w:t>
      </w:r>
    </w:p>
    <w:tbl>
      <w:tblPr>
        <w:tblW w:w="0" w:type="auto"/>
        <w:jc w:val="center"/>
        <w:tblLayout w:type="fixed"/>
        <w:tblLook w:val="04A0" w:firstRow="1" w:lastRow="0" w:firstColumn="1" w:lastColumn="0" w:noHBand="0" w:noVBand="1"/>
      </w:tblPr>
      <w:tblGrid>
        <w:gridCol w:w="9360"/>
      </w:tblGrid>
      <w:tr w:rsidR="007D36F7" w14:paraId="4746823A" w14:textId="77777777">
        <w:trPr>
          <w:jc w:val="center"/>
        </w:trPr>
        <w:tc>
          <w:tcPr>
            <w:tcW w:w="9360" w:type="dxa"/>
            <w:tcBorders>
              <w:left w:val="single" w:sz="24" w:space="0" w:color="0D9488"/>
            </w:tcBorders>
            <w:shd w:val="clear" w:color="auto" w:fill="F0FDFA"/>
            <w:tcMar>
              <w:top w:w="140" w:type="dxa"/>
              <w:left w:w="200" w:type="dxa"/>
              <w:bottom w:w="140" w:type="dxa"/>
              <w:right w:w="180" w:type="dxa"/>
            </w:tcMar>
          </w:tcPr>
          <w:p w14:paraId="152BAADC" w14:textId="77777777" w:rsidR="007D36F7" w:rsidRDefault="00000000">
            <w:pPr>
              <w:spacing w:before="40" w:after="40"/>
              <w:rPr>
                <w:rFonts w:hint="eastAsia"/>
              </w:rPr>
            </w:pPr>
            <w:r>
              <w:rPr>
                <w:b/>
                <w:color w:val="0D9488"/>
                <w:sz w:val="20"/>
              </w:rPr>
              <w:t>📌 THE HEARTBEAT CRISIS &amp; LITERACY DIVIDE</w:t>
            </w:r>
            <w:r>
              <w:rPr>
                <w:b/>
                <w:color w:val="0D9488"/>
                <w:sz w:val="20"/>
              </w:rPr>
              <w:br/>
            </w:r>
            <w:r>
              <w:rPr>
                <w:i/>
                <w:color w:val="1E293B"/>
                <w:sz w:val="19"/>
              </w:rPr>
              <w:t>“62% of youth feel confident online, yet cannot detect synthetic deception. Text-heavy fact-checking fails 700M+ oral-first individuals. VeriVoice bridges this divide by turning viral audio into Socratic voice conversations grounded in verified science.”</w:t>
            </w:r>
          </w:p>
        </w:tc>
      </w:tr>
    </w:tbl>
    <w:p w14:paraId="76FECFC5" w14:textId="77777777" w:rsidR="007D36F7" w:rsidRDefault="007D36F7">
      <w:pPr>
        <w:spacing w:before="80" w:after="80"/>
        <w:rPr>
          <w:rFonts w:hint="eastAsia"/>
        </w:rPr>
      </w:pPr>
    </w:p>
    <w:p w14:paraId="2875BD91" w14:textId="77777777" w:rsidR="007D36F7" w:rsidRDefault="00000000">
      <w:pPr>
        <w:pStyle w:val="Heading1"/>
        <w:spacing w:before="280" w:after="120"/>
      </w:pPr>
      <w:r>
        <w:rPr>
          <w:rFonts w:ascii="Segoe UI Semibold" w:hAnsi="Segoe UI Semibold"/>
          <w:color w:val="0F172A"/>
          <w:sz w:val="30"/>
        </w:rPr>
        <w:t>3. Project Objectives</w:t>
      </w:r>
    </w:p>
    <w:p w14:paraId="47F62709" w14:textId="77777777" w:rsidR="007D36F7" w:rsidRDefault="00000000">
      <w:pPr>
        <w:spacing w:before="40" w:after="80"/>
        <w:rPr>
          <w:rFonts w:hint="eastAsia"/>
        </w:rPr>
      </w:pPr>
      <w:r>
        <w:rPr>
          <w:b/>
          <w:color w:val="0D9488"/>
        </w:rPr>
        <w:t xml:space="preserve">• </w:t>
      </w:r>
      <w:r>
        <w:rPr>
          <w:b/>
          <w:color w:val="0F172A"/>
        </w:rPr>
        <w:t xml:space="preserve">Bridging the Gap: </w:t>
      </w:r>
      <w:r>
        <w:t>Create an accessible bridge between complex AI-driven information environments and essential media literacy skills for youth navigating algorithmic social media feeds.</w:t>
      </w:r>
    </w:p>
    <w:p w14:paraId="4944696C" w14:textId="77777777" w:rsidR="007D36F7" w:rsidRDefault="00000000">
      <w:pPr>
        <w:spacing w:before="40" w:after="80"/>
        <w:rPr>
          <w:rFonts w:hint="eastAsia"/>
        </w:rPr>
      </w:pPr>
      <w:r>
        <w:rPr>
          <w:b/>
          <w:color w:val="0D9488"/>
        </w:rPr>
        <w:t xml:space="preserve">• </w:t>
      </w:r>
      <w:r>
        <w:rPr>
          <w:b/>
          <w:color w:val="0F172A"/>
        </w:rPr>
        <w:t xml:space="preserve">Universal Sensory Accessibility: </w:t>
      </w:r>
      <w:r>
        <w:t>Develop a voice-based verification tool designed for populations with limited literacy or those fatigued by text-heavy information across underrepresented languages (Urdu, Indonesian, Spanish, English).</w:t>
      </w:r>
    </w:p>
    <w:p w14:paraId="608D3650" w14:textId="77777777" w:rsidR="007D36F7" w:rsidRDefault="00000000">
      <w:pPr>
        <w:spacing w:before="40" w:after="80"/>
        <w:rPr>
          <w:rFonts w:hint="eastAsia"/>
        </w:rPr>
      </w:pPr>
      <w:r>
        <w:rPr>
          <w:b/>
          <w:color w:val="0D9488"/>
        </w:rPr>
        <w:lastRenderedPageBreak/>
        <w:t xml:space="preserve">• </w:t>
      </w:r>
      <w:r>
        <w:rPr>
          <w:b/>
          <w:color w:val="0F172A"/>
        </w:rPr>
        <w:t xml:space="preserve">Grassroots Empowerment: </w:t>
      </w:r>
      <w:r>
        <w:t>Transform users from passive consumers of forwarded audio rumors into active, critical agents of change and Community Information Stewards.</w:t>
      </w:r>
    </w:p>
    <w:p w14:paraId="2469925A" w14:textId="77777777" w:rsidR="007D36F7" w:rsidRDefault="00000000">
      <w:pPr>
        <w:spacing w:before="40" w:after="80"/>
        <w:rPr>
          <w:rFonts w:hint="eastAsia"/>
        </w:rPr>
      </w:pPr>
      <w:r>
        <w:rPr>
          <w:b/>
          <w:color w:val="0D9488"/>
        </w:rPr>
        <w:t xml:space="preserve">• </w:t>
      </w:r>
      <w:r>
        <w:rPr>
          <w:b/>
          <w:color w:val="0F172A"/>
        </w:rPr>
        <w:t xml:space="preserve">Invisible Pedagogical Learning: </w:t>
      </w:r>
      <w:r>
        <w:t>Incorporate intuitive media literacy education by providing context-rich Socratic explanations for why information is flagged as deceptive rather than delivering clinical binary verdicts (UNESCO, 2023).</w:t>
      </w:r>
    </w:p>
    <w:p w14:paraId="012040C5" w14:textId="77777777" w:rsidR="007D36F7" w:rsidRDefault="00000000">
      <w:pPr>
        <w:pStyle w:val="Heading1"/>
        <w:spacing w:before="280" w:after="120"/>
      </w:pPr>
      <w:r>
        <w:rPr>
          <w:rFonts w:ascii="Segoe UI Semibold" w:hAnsi="Segoe UI Semibold"/>
          <w:color w:val="0F172A"/>
          <w:sz w:val="30"/>
        </w:rPr>
        <w:t>4. Defined Target Audience</w:t>
      </w:r>
    </w:p>
    <w:p w14:paraId="4D617046" w14:textId="77777777" w:rsidR="007D36F7" w:rsidRDefault="00000000">
      <w:pPr>
        <w:rPr>
          <w:rFonts w:hint="eastAsia"/>
        </w:rPr>
      </w:pPr>
      <w:r>
        <w:t>Our primary focus is on young users (ages 8–17) who are heavy consumers of short-form social media and conversational AI tools. Additionally, we target underserved rural and semi-urban communities where digital literacy resources are scarce but mobile connectivity is high, ensuring that our solution addresses the distinct linguistic, cultural, and oral contexts of marginalized populations across South Asia, Latin America, and Southeast Asia.</w:t>
      </w:r>
    </w:p>
    <w:p w14:paraId="2E1D1BCD" w14:textId="77777777" w:rsidR="007D36F7" w:rsidRDefault="00000000">
      <w:pPr>
        <w:pStyle w:val="Heading1"/>
        <w:spacing w:before="280" w:after="120"/>
      </w:pPr>
      <w:r>
        <w:rPr>
          <w:rFonts w:ascii="Segoe UI Semibold" w:hAnsi="Segoe UI Semibold"/>
          <w:color w:val="0F172A"/>
          <w:sz w:val="30"/>
        </w:rPr>
        <w:t>5. Concept &amp; Prototype Blueprint: The Trust Nodes Engine</w:t>
      </w:r>
    </w:p>
    <w:p w14:paraId="2DC05BC5" w14:textId="77777777" w:rsidR="007D36F7" w:rsidRDefault="00000000">
      <w:pPr>
        <w:spacing w:after="120"/>
        <w:rPr>
          <w:rFonts w:hint="eastAsia"/>
        </w:rPr>
      </w:pPr>
      <w:r>
        <w:t>VeriVoice is a hybrid AI-driven verification engine accessible natively across the Web and 24/7 Discord Community Bot. It functions digitally and physically as a decentralized “Trust Node Network”:</w:t>
      </w:r>
    </w:p>
    <w:p w14:paraId="478D554E" w14:textId="5BA9FBD7" w:rsidR="007D36F7" w:rsidRDefault="00000000">
      <w:pPr>
        <w:spacing w:before="20" w:after="60"/>
        <w:rPr>
          <w:rFonts w:hint="eastAsia"/>
        </w:rPr>
      </w:pPr>
      <w:r>
        <w:rPr>
          <w:b/>
          <w:color w:val="0D9488"/>
        </w:rPr>
        <w:t xml:space="preserve">Stage 1: Multi-Modal Intake </w:t>
      </w:r>
      <w:r w:rsidR="00D859EA">
        <w:rPr>
          <w:b/>
          <w:color w:val="0D9488"/>
        </w:rPr>
        <w:t>-</w:t>
      </w:r>
      <w:r>
        <w:rPr>
          <w:b/>
          <w:color w:val="0D9488"/>
        </w:rPr>
        <w:t xml:space="preserve"> </w:t>
      </w:r>
      <w:r>
        <w:rPr>
          <w:sz w:val="20"/>
        </w:rPr>
        <w:t>Users speak via Web Acoustic Core, upload an audio clip, or type slash commands on Discord.</w:t>
      </w:r>
    </w:p>
    <w:p w14:paraId="140E68C8" w14:textId="6B7E802C" w:rsidR="007D36F7" w:rsidRDefault="00000000">
      <w:pPr>
        <w:spacing w:before="20" w:after="60"/>
        <w:rPr>
          <w:rFonts w:hint="eastAsia"/>
        </w:rPr>
      </w:pPr>
      <w:r>
        <w:rPr>
          <w:b/>
          <w:color w:val="0D9488"/>
        </w:rPr>
        <w:t xml:space="preserve">Stage 2: Multilingual Speech Transcription </w:t>
      </w:r>
      <w:r w:rsidR="00D859EA">
        <w:rPr>
          <w:b/>
          <w:color w:val="0D9488"/>
        </w:rPr>
        <w:t>-</w:t>
      </w:r>
      <w:r>
        <w:rPr>
          <w:b/>
          <w:color w:val="0D9488"/>
        </w:rPr>
        <w:t xml:space="preserve"> </w:t>
      </w:r>
      <w:r>
        <w:rPr>
          <w:sz w:val="20"/>
        </w:rPr>
        <w:t>Groq Whisper Large v3 (whisper-large-v3-turbo) with Speechmatics failover transcribes regional accents (Urdu Nastaliq, Indonesian, Spanish, English) in under 400 ms.</w:t>
      </w:r>
    </w:p>
    <w:p w14:paraId="07D67329" w14:textId="2269F439" w:rsidR="007D36F7" w:rsidRDefault="00000000">
      <w:pPr>
        <w:spacing w:before="20" w:after="60"/>
        <w:rPr>
          <w:rFonts w:hint="eastAsia"/>
        </w:rPr>
      </w:pPr>
      <w:r>
        <w:rPr>
          <w:b/>
          <w:color w:val="0D9488"/>
        </w:rPr>
        <w:t xml:space="preserve">Stage 3: 15-Domain Intent Routing </w:t>
      </w:r>
      <w:r w:rsidR="00D859EA">
        <w:rPr>
          <w:b/>
          <w:color w:val="0D9488"/>
        </w:rPr>
        <w:t>-</w:t>
      </w:r>
      <w:r>
        <w:rPr>
          <w:b/>
          <w:color w:val="0D9488"/>
        </w:rPr>
        <w:t xml:space="preserve"> </w:t>
      </w:r>
      <w:r>
        <w:rPr>
          <w:sz w:val="20"/>
        </w:rPr>
        <w:t>Queries route deterministically across 15 specialized domains (Health, Climate, AI Disinformation, Media Literacy, Disaster Warnings, Biodiversity, Science, etc.).</w:t>
      </w:r>
    </w:p>
    <w:p w14:paraId="490CAFB4" w14:textId="63D2710E" w:rsidR="007D36F7" w:rsidRDefault="00000000">
      <w:pPr>
        <w:spacing w:before="20" w:after="60"/>
        <w:rPr>
          <w:rFonts w:hint="eastAsia"/>
        </w:rPr>
      </w:pPr>
      <w:r>
        <w:rPr>
          <w:b/>
          <w:color w:val="0D9488"/>
        </w:rPr>
        <w:t xml:space="preserve">Stage 4: Multi-Tier Source Authority Hierarchy </w:t>
      </w:r>
      <w:r w:rsidR="00D859EA">
        <w:rPr>
          <w:b/>
          <w:color w:val="0D9488"/>
        </w:rPr>
        <w:t>-</w:t>
      </w:r>
      <w:r>
        <w:rPr>
          <w:b/>
          <w:color w:val="0D9488"/>
        </w:rPr>
        <w:t xml:space="preserve"> </w:t>
      </w:r>
      <w:r>
        <w:rPr>
          <w:sz w:val="20"/>
        </w:rPr>
        <w:t>Sources are ranked deterministically: Primary Institutional (WHO, WMO, UNESCO) &amp; Scientific Data (NOAA, NASA, USGS) &gt; Official Government (CDC, NDMA) &gt; Scientific Review (Climate Feedback) &gt; Certified Fact-Checkers (AFP, Reuters).</w:t>
      </w:r>
    </w:p>
    <w:p w14:paraId="06BD74FF" w14:textId="35B32771" w:rsidR="007D36F7" w:rsidRDefault="00000000">
      <w:pPr>
        <w:spacing w:before="20" w:after="60"/>
        <w:rPr>
          <w:rFonts w:hint="eastAsia"/>
        </w:rPr>
      </w:pPr>
      <w:r>
        <w:rPr>
          <w:b/>
          <w:color w:val="0D9488"/>
        </w:rPr>
        <w:t xml:space="preserve">Stage 5: Bounded </w:t>
      </w:r>
      <w:proofErr w:type="spellStart"/>
      <w:r>
        <w:rPr>
          <w:b/>
          <w:color w:val="0D9488"/>
        </w:rPr>
        <w:t>Groq</w:t>
      </w:r>
      <w:proofErr w:type="spellEnd"/>
      <w:r>
        <w:rPr>
          <w:b/>
          <w:color w:val="0D9488"/>
        </w:rPr>
        <w:t xml:space="preserve"> LPU Reasoning </w:t>
      </w:r>
      <w:r w:rsidR="00D859EA">
        <w:rPr>
          <w:b/>
          <w:color w:val="0D9488"/>
        </w:rPr>
        <w:t>-</w:t>
      </w:r>
      <w:r>
        <w:rPr>
          <w:b/>
          <w:color w:val="0D9488"/>
        </w:rPr>
        <w:t xml:space="preserve"> </w:t>
      </w:r>
      <w:r>
        <w:rPr>
          <w:sz w:val="20"/>
        </w:rPr>
        <w:t>Llama 3.3 70B operates within strict XML prompt boundaries (&lt;USER_CLAIM&gt; and &lt;EVIDENCE&gt;). If evidence is absent, the engine forces an explicit UNCERTAIN verdict.</w:t>
      </w:r>
    </w:p>
    <w:p w14:paraId="2D3DFDA1" w14:textId="64CF5E66" w:rsidR="007D36F7" w:rsidRDefault="00000000">
      <w:pPr>
        <w:spacing w:before="20" w:after="60"/>
        <w:rPr>
          <w:rFonts w:hint="eastAsia"/>
        </w:rPr>
      </w:pPr>
      <w:r>
        <w:rPr>
          <w:b/>
          <w:color w:val="0D9488"/>
        </w:rPr>
        <w:t xml:space="preserve">Stage 6: Citation Allow-List Validation </w:t>
      </w:r>
      <w:r w:rsidR="00D859EA">
        <w:rPr>
          <w:b/>
          <w:color w:val="0D9488"/>
        </w:rPr>
        <w:t>-</w:t>
      </w:r>
      <w:r>
        <w:rPr>
          <w:b/>
          <w:color w:val="0D9488"/>
        </w:rPr>
        <w:t xml:space="preserve"> </w:t>
      </w:r>
      <w:r>
        <w:rPr>
          <w:sz w:val="20"/>
        </w:rPr>
        <w:t>CitationValidator automatically inspects and rejects unretrieved URLs or hallucinated attributions, enforcing 0% citation hallucination tolerance.</w:t>
      </w:r>
    </w:p>
    <w:p w14:paraId="3E37DCA9" w14:textId="0492F4E2" w:rsidR="007D36F7" w:rsidRDefault="00000000">
      <w:pPr>
        <w:spacing w:before="20" w:after="60"/>
        <w:rPr>
          <w:rFonts w:hint="eastAsia"/>
        </w:rPr>
      </w:pPr>
      <w:r>
        <w:rPr>
          <w:b/>
          <w:color w:val="0D9488"/>
        </w:rPr>
        <w:t xml:space="preserve">Stage 7: High-Definition Neural Voice Output </w:t>
      </w:r>
      <w:r w:rsidR="00D859EA">
        <w:rPr>
          <w:b/>
          <w:color w:val="0D9488"/>
        </w:rPr>
        <w:t>-</w:t>
      </w:r>
      <w:r>
        <w:rPr>
          <w:b/>
          <w:color w:val="0D9488"/>
        </w:rPr>
        <w:t xml:space="preserve"> </w:t>
      </w:r>
      <w:r>
        <w:rPr>
          <w:sz w:val="20"/>
        </w:rPr>
        <w:t>Microsoft Edge &amp; ElevenLabs (5-key pool) synthesize natural spoken explanations in native mother tongues, unlinking temporary audio files immediately after transmission.</w:t>
      </w:r>
    </w:p>
    <w:p w14:paraId="00190AB4" w14:textId="77777777" w:rsidR="007D36F7" w:rsidRDefault="00000000">
      <w:pPr>
        <w:pStyle w:val="Heading1"/>
        <w:spacing w:before="280" w:after="120"/>
      </w:pPr>
      <w:r>
        <w:rPr>
          <w:rFonts w:ascii="Segoe UI Semibold" w:hAnsi="Segoe UI Semibold"/>
          <w:color w:val="0F172A"/>
          <w:sz w:val="30"/>
        </w:rPr>
        <w:lastRenderedPageBreak/>
        <w:t>6. Creativity &amp; Innovation</w:t>
      </w:r>
    </w:p>
    <w:p w14:paraId="5BBC3D8E" w14:textId="77777777" w:rsidR="007D36F7" w:rsidRDefault="00000000">
      <w:pPr>
        <w:spacing w:after="120"/>
        <w:rPr>
          <w:rFonts w:hint="eastAsia"/>
        </w:rPr>
      </w:pPr>
      <w:r>
        <w:t>Pedagogical “Invisible” Learning: Unlike traditional verification platforms that present lists of dry facts or binary true/false verdicts, VeriVoice uses a Socratic dialogue model. Our AI doesn't just debunk rumors; it asks guiding questions and explains why a source is deceptive, fostering critical thinking without it feeling like an academic chore.</w:t>
      </w:r>
    </w:p>
    <w:p w14:paraId="5F926A32" w14:textId="77777777" w:rsidR="007D36F7" w:rsidRDefault="00000000">
      <w:pPr>
        <w:rPr>
          <w:rFonts w:hint="eastAsia"/>
        </w:rPr>
      </w:pPr>
      <w:r>
        <w:t>Cultural and Sensory Adaptation: By prioritizing voice-first interfaces, we dismantle the “technical literacy” barrier. We transform complex scientific consensus into natural, empathetic conversations in mother tongues, allowing Media and Information Literacy (MIL) knowledge to reach communities traditionally excluded from text-based verification tools.</w:t>
      </w:r>
    </w:p>
    <w:p w14:paraId="0F00E013" w14:textId="77777777" w:rsidR="007D36F7" w:rsidRDefault="00000000">
      <w:pPr>
        <w:pStyle w:val="Heading1"/>
        <w:spacing w:before="280" w:after="120"/>
      </w:pPr>
      <w:r>
        <w:rPr>
          <w:rFonts w:ascii="Segoe UI Semibold" w:hAnsi="Segoe UI Semibold"/>
          <w:color w:val="0F172A"/>
          <w:sz w:val="30"/>
        </w:rPr>
        <w:t>7. Feasibility, Scalability &amp; The “Trust Nodes Network”</w:t>
      </w:r>
    </w:p>
    <w:p w14:paraId="2FA0FF90" w14:textId="77777777" w:rsidR="007D36F7" w:rsidRDefault="00000000">
      <w:pPr>
        <w:spacing w:after="80"/>
        <w:rPr>
          <w:rFonts w:hint="eastAsia"/>
        </w:rPr>
      </w:pPr>
      <w:r>
        <w:t>The system is built on an API-First, micro-services architecture. Our scaling model, the “Trust Nodes Network,” connects digital software with physical community infrastructure:</w:t>
      </w:r>
    </w:p>
    <w:p w14:paraId="4E78F5CD" w14:textId="77777777" w:rsidR="007D36F7" w:rsidRDefault="00000000">
      <w:pPr>
        <w:spacing w:before="40" w:after="80"/>
        <w:rPr>
          <w:rFonts w:hint="eastAsia"/>
        </w:rPr>
      </w:pPr>
      <w:r>
        <w:rPr>
          <w:b/>
          <w:color w:val="0D9488"/>
        </w:rPr>
        <w:t xml:space="preserve">• </w:t>
      </w:r>
      <w:r>
        <w:rPr>
          <w:b/>
          <w:color w:val="0F172A"/>
        </w:rPr>
        <w:t xml:space="preserve">Strategic Physical Partners: </w:t>
      </w:r>
      <w:r>
        <w:t>Local institutions (pharmacies, libraries, schools, community health centers) serve as physical “Trust Nodes.”</w:t>
      </w:r>
    </w:p>
    <w:p w14:paraId="117AA60C" w14:textId="77777777" w:rsidR="007D36F7" w:rsidRDefault="00000000">
      <w:pPr>
        <w:spacing w:before="40" w:after="80"/>
        <w:rPr>
          <w:rFonts w:hint="eastAsia"/>
        </w:rPr>
      </w:pPr>
      <w:r>
        <w:rPr>
          <w:b/>
          <w:color w:val="0D9488"/>
        </w:rPr>
        <w:t xml:space="preserve">• </w:t>
      </w:r>
      <w:r>
        <w:rPr>
          <w:b/>
          <w:color w:val="0F172A"/>
        </w:rPr>
        <w:t xml:space="preserve">Ease of Adoption (Quick Start Kits): </w:t>
      </w:r>
      <w:r>
        <w:t>We provide physical QR-code placards for instant Web and messaging access, completely removing the barrier of app store downloads or logins.</w:t>
      </w:r>
    </w:p>
    <w:p w14:paraId="2940D568" w14:textId="77777777" w:rsidR="007D36F7" w:rsidRDefault="00000000">
      <w:pPr>
        <w:spacing w:before="40" w:after="80"/>
        <w:rPr>
          <w:rFonts w:hint="eastAsia"/>
        </w:rPr>
      </w:pPr>
      <w:r>
        <w:rPr>
          <w:b/>
          <w:color w:val="0D9488"/>
        </w:rPr>
        <w:t xml:space="preserve">• </w:t>
      </w:r>
      <w:r>
        <w:rPr>
          <w:b/>
          <w:color w:val="0F172A"/>
        </w:rPr>
        <w:t xml:space="preserve">Hybrid Human-AI Model &amp; Dispute Drawer: </w:t>
      </w:r>
      <w:r>
        <w:t>When AI models encounter extreme cultural ambiguity or disputes, queries escalate to a moderation dashboard managed by trained youth community leaders (Muhammad Rafique et al., 2026).</w:t>
      </w:r>
    </w:p>
    <w:p w14:paraId="3747AF5A" w14:textId="77777777" w:rsidR="007D36F7" w:rsidRDefault="00000000">
      <w:pPr>
        <w:pStyle w:val="Heading1"/>
        <w:spacing w:before="280" w:after="120"/>
      </w:pPr>
      <w:r>
        <w:rPr>
          <w:rFonts w:ascii="Segoe UI Semibold" w:hAnsi="Segoe UI Semibold"/>
          <w:color w:val="0F172A"/>
          <w:sz w:val="30"/>
        </w:rPr>
        <w:t>8. Technical Testing, Reliability &amp; Proof of Work</w:t>
      </w:r>
    </w:p>
    <w:p w14:paraId="541EEEDA" w14:textId="77777777" w:rsidR="007D36F7" w:rsidRDefault="00000000">
      <w:pPr>
        <w:spacing w:after="160"/>
        <w:rPr>
          <w:rFonts w:hint="eastAsia"/>
        </w:rPr>
      </w:pPr>
      <w:r>
        <w:t>VeriVoice is backed by comprehensive automated test verification ensuring 100% architectural reliability, sub-1.8s execution latency, and citation allow-listing: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592"/>
        <w:gridCol w:w="3168"/>
      </w:tblGrid>
      <w:tr w:rsidR="007D36F7" w14:paraId="61C2D1BE" w14:textId="77777777" w:rsidTr="00D859EA">
        <w:trPr>
          <w:jc w:val="center"/>
        </w:trPr>
        <w:tc>
          <w:tcPr>
            <w:tcW w:w="3600" w:type="dxa"/>
            <w:shd w:val="clear" w:color="auto" w:fill="0F172A"/>
            <w:tcMar>
              <w:top w:w="100" w:type="dxa"/>
              <w:left w:w="120" w:type="dxa"/>
              <w:bottom w:w="100" w:type="dxa"/>
              <w:right w:w="120" w:type="dxa"/>
            </w:tcMar>
          </w:tcPr>
          <w:p w14:paraId="41BE1542" w14:textId="77777777" w:rsidR="007D36F7" w:rsidRDefault="00000000">
            <w:pPr>
              <w:rPr>
                <w:rFonts w:hint="eastAsia"/>
              </w:rPr>
            </w:pPr>
            <w:r>
              <w:rPr>
                <w:rFonts w:ascii="Segoe UI Semibold" w:hAnsi="Segoe UI Semibold"/>
                <w:b/>
                <w:color w:val="FFFFFF"/>
                <w:sz w:val="19"/>
              </w:rPr>
              <w:t>Test Suite / Architectural Layer</w:t>
            </w:r>
          </w:p>
        </w:tc>
        <w:tc>
          <w:tcPr>
            <w:tcW w:w="2592" w:type="dxa"/>
            <w:shd w:val="clear" w:color="auto" w:fill="0F172A"/>
            <w:tcMar>
              <w:top w:w="100" w:type="dxa"/>
              <w:left w:w="120" w:type="dxa"/>
              <w:bottom w:w="100" w:type="dxa"/>
              <w:right w:w="120" w:type="dxa"/>
            </w:tcMar>
          </w:tcPr>
          <w:p w14:paraId="34426CAE" w14:textId="77777777" w:rsidR="007D36F7" w:rsidRDefault="00000000">
            <w:pPr>
              <w:rPr>
                <w:rFonts w:hint="eastAsia"/>
              </w:rPr>
            </w:pPr>
            <w:r>
              <w:rPr>
                <w:rFonts w:ascii="Segoe UI Semibold" w:hAnsi="Segoe UI Semibold"/>
                <w:b/>
                <w:color w:val="FFFFFF"/>
                <w:sz w:val="19"/>
              </w:rPr>
              <w:t>Automated Coverage</w:t>
            </w:r>
          </w:p>
        </w:tc>
        <w:tc>
          <w:tcPr>
            <w:tcW w:w="3168" w:type="dxa"/>
            <w:shd w:val="clear" w:color="auto" w:fill="0F172A"/>
            <w:tcMar>
              <w:top w:w="100" w:type="dxa"/>
              <w:left w:w="120" w:type="dxa"/>
              <w:bottom w:w="100" w:type="dxa"/>
              <w:right w:w="120" w:type="dxa"/>
            </w:tcMar>
          </w:tcPr>
          <w:p w14:paraId="735011AB" w14:textId="77777777" w:rsidR="007D36F7" w:rsidRDefault="00000000">
            <w:pPr>
              <w:rPr>
                <w:rFonts w:hint="eastAsia"/>
              </w:rPr>
            </w:pPr>
            <w:r>
              <w:rPr>
                <w:rFonts w:ascii="Segoe UI Semibold" w:hAnsi="Segoe UI Semibold"/>
                <w:b/>
                <w:color w:val="FFFFFF"/>
                <w:sz w:val="19"/>
              </w:rPr>
              <w:t>Quality &amp; Safety Verification</w:t>
            </w:r>
          </w:p>
        </w:tc>
      </w:tr>
      <w:tr w:rsidR="007D36F7" w14:paraId="7A8497A2" w14:textId="77777777" w:rsidTr="00D859EA">
        <w:trPr>
          <w:jc w:val="center"/>
        </w:trPr>
        <w:tc>
          <w:tcPr>
            <w:tcW w:w="3600" w:type="dxa"/>
            <w:shd w:val="clear" w:color="auto" w:fill="F8FAFC"/>
            <w:tcMar>
              <w:top w:w="70" w:type="dxa"/>
              <w:left w:w="100" w:type="dxa"/>
              <w:bottom w:w="70" w:type="dxa"/>
              <w:right w:w="100" w:type="dxa"/>
            </w:tcMar>
          </w:tcPr>
          <w:p w14:paraId="09F55359" w14:textId="77777777" w:rsidR="007D36F7" w:rsidRDefault="00000000">
            <w:pPr>
              <w:rPr>
                <w:rFonts w:hint="eastAsia"/>
              </w:rPr>
            </w:pPr>
            <w:r>
              <w:rPr>
                <w:color w:val="1E293B"/>
                <w:sz w:val="17"/>
              </w:rPr>
              <w:t>UNESCO &amp; Authority Tiers</w:t>
            </w:r>
          </w:p>
        </w:tc>
        <w:tc>
          <w:tcPr>
            <w:tcW w:w="2592" w:type="dxa"/>
            <w:shd w:val="clear" w:color="auto" w:fill="F8FAFC"/>
            <w:tcMar>
              <w:top w:w="70" w:type="dxa"/>
              <w:left w:w="100" w:type="dxa"/>
              <w:bottom w:w="70" w:type="dxa"/>
              <w:right w:w="100" w:type="dxa"/>
            </w:tcMar>
          </w:tcPr>
          <w:p w14:paraId="238B3156" w14:textId="77777777" w:rsidR="007D36F7" w:rsidRDefault="00000000">
            <w:pPr>
              <w:rPr>
                <w:rFonts w:hint="eastAsia"/>
              </w:rPr>
            </w:pPr>
            <w:r>
              <w:rPr>
                <w:color w:val="1E293B"/>
                <w:sz w:val="17"/>
              </w:rPr>
              <w:t>1 Suite / 20 Tests (PASS)</w:t>
            </w:r>
          </w:p>
        </w:tc>
        <w:tc>
          <w:tcPr>
            <w:tcW w:w="3168" w:type="dxa"/>
            <w:shd w:val="clear" w:color="auto" w:fill="F8FAFC"/>
            <w:tcMar>
              <w:top w:w="70" w:type="dxa"/>
              <w:left w:w="100" w:type="dxa"/>
              <w:bottom w:w="70" w:type="dxa"/>
              <w:right w:w="100" w:type="dxa"/>
            </w:tcMar>
          </w:tcPr>
          <w:p w14:paraId="2DF065F8" w14:textId="77777777" w:rsidR="007D36F7" w:rsidRDefault="00000000">
            <w:pPr>
              <w:rPr>
                <w:rFonts w:hint="eastAsia"/>
              </w:rPr>
            </w:pPr>
            <w:r>
              <w:rPr>
                <w:color w:val="1E293B"/>
                <w:sz w:val="17"/>
              </w:rPr>
              <w:t>Validates source authority ranking (WHO, NOAA, USGS &gt; blogs).</w:t>
            </w:r>
          </w:p>
        </w:tc>
      </w:tr>
      <w:tr w:rsidR="007D36F7" w14:paraId="5775A76E" w14:textId="77777777" w:rsidTr="00D859EA">
        <w:trPr>
          <w:jc w:val="center"/>
        </w:trPr>
        <w:tc>
          <w:tcPr>
            <w:tcW w:w="3600" w:type="dxa"/>
            <w:shd w:val="clear" w:color="auto" w:fill="FFFFFF"/>
            <w:tcMar>
              <w:top w:w="70" w:type="dxa"/>
              <w:left w:w="100" w:type="dxa"/>
              <w:bottom w:w="70" w:type="dxa"/>
              <w:right w:w="100" w:type="dxa"/>
            </w:tcMar>
          </w:tcPr>
          <w:p w14:paraId="4BBA1910" w14:textId="77777777" w:rsidR="007D36F7" w:rsidRDefault="00000000">
            <w:pPr>
              <w:rPr>
                <w:rFonts w:hint="eastAsia"/>
              </w:rPr>
            </w:pPr>
            <w:r>
              <w:rPr>
                <w:color w:val="1E293B"/>
                <w:sz w:val="17"/>
              </w:rPr>
              <w:t>Prompt Injection &amp; Security</w:t>
            </w:r>
          </w:p>
        </w:tc>
        <w:tc>
          <w:tcPr>
            <w:tcW w:w="2592" w:type="dxa"/>
            <w:shd w:val="clear" w:color="auto" w:fill="FFFFFF"/>
            <w:tcMar>
              <w:top w:w="70" w:type="dxa"/>
              <w:left w:w="100" w:type="dxa"/>
              <w:bottom w:w="70" w:type="dxa"/>
              <w:right w:w="100" w:type="dxa"/>
            </w:tcMar>
          </w:tcPr>
          <w:p w14:paraId="3D60545A" w14:textId="77777777" w:rsidR="007D36F7" w:rsidRDefault="00000000">
            <w:pPr>
              <w:rPr>
                <w:rFonts w:hint="eastAsia"/>
              </w:rPr>
            </w:pPr>
            <w:r>
              <w:rPr>
                <w:color w:val="1E293B"/>
                <w:sz w:val="17"/>
              </w:rPr>
              <w:t>2 Suites / 28 Tests (PASS)</w:t>
            </w:r>
          </w:p>
        </w:tc>
        <w:tc>
          <w:tcPr>
            <w:tcW w:w="3168" w:type="dxa"/>
            <w:shd w:val="clear" w:color="auto" w:fill="FFFFFF"/>
            <w:tcMar>
              <w:top w:w="70" w:type="dxa"/>
              <w:left w:w="100" w:type="dxa"/>
              <w:bottom w:w="70" w:type="dxa"/>
              <w:right w:w="100" w:type="dxa"/>
            </w:tcMar>
          </w:tcPr>
          <w:p w14:paraId="3390DCDC" w14:textId="77777777" w:rsidR="007D36F7" w:rsidRDefault="00000000">
            <w:pPr>
              <w:rPr>
                <w:rFonts w:hint="eastAsia"/>
              </w:rPr>
            </w:pPr>
            <w:r>
              <w:rPr>
                <w:color w:val="1E293B"/>
                <w:sz w:val="17"/>
              </w:rPr>
              <w:t>XML delimiter isolation (&lt;USER_CLAIM&gt;, &lt;EVIDENCE&gt;) prevents attacks.</w:t>
            </w:r>
          </w:p>
        </w:tc>
      </w:tr>
      <w:tr w:rsidR="007D36F7" w14:paraId="1172FC17" w14:textId="77777777" w:rsidTr="00D859EA">
        <w:trPr>
          <w:jc w:val="center"/>
        </w:trPr>
        <w:tc>
          <w:tcPr>
            <w:tcW w:w="3600" w:type="dxa"/>
            <w:shd w:val="clear" w:color="auto" w:fill="F8FAFC"/>
            <w:tcMar>
              <w:top w:w="70" w:type="dxa"/>
              <w:left w:w="100" w:type="dxa"/>
              <w:bottom w:w="70" w:type="dxa"/>
              <w:right w:w="100" w:type="dxa"/>
            </w:tcMar>
          </w:tcPr>
          <w:p w14:paraId="57A51A0D" w14:textId="77777777" w:rsidR="007D36F7" w:rsidRDefault="00000000">
            <w:pPr>
              <w:rPr>
                <w:rFonts w:hint="eastAsia"/>
              </w:rPr>
            </w:pPr>
            <w:r>
              <w:rPr>
                <w:color w:val="1E293B"/>
                <w:sz w:val="17"/>
              </w:rPr>
              <w:t>Multi-Turn Conversational Talk</w:t>
            </w:r>
          </w:p>
        </w:tc>
        <w:tc>
          <w:tcPr>
            <w:tcW w:w="2592" w:type="dxa"/>
            <w:shd w:val="clear" w:color="auto" w:fill="F8FAFC"/>
            <w:tcMar>
              <w:top w:w="70" w:type="dxa"/>
              <w:left w:w="100" w:type="dxa"/>
              <w:bottom w:w="70" w:type="dxa"/>
              <w:right w:w="100" w:type="dxa"/>
            </w:tcMar>
          </w:tcPr>
          <w:p w14:paraId="73E53E8F" w14:textId="77777777" w:rsidR="007D36F7" w:rsidRDefault="00000000">
            <w:pPr>
              <w:rPr>
                <w:rFonts w:hint="eastAsia"/>
              </w:rPr>
            </w:pPr>
            <w:r>
              <w:rPr>
                <w:color w:val="1E293B"/>
                <w:sz w:val="17"/>
              </w:rPr>
              <w:t>1 Suite / 15 Tests (PASS)</w:t>
            </w:r>
          </w:p>
        </w:tc>
        <w:tc>
          <w:tcPr>
            <w:tcW w:w="3168" w:type="dxa"/>
            <w:shd w:val="clear" w:color="auto" w:fill="F8FAFC"/>
            <w:tcMar>
              <w:top w:w="70" w:type="dxa"/>
              <w:left w:w="100" w:type="dxa"/>
              <w:bottom w:w="70" w:type="dxa"/>
              <w:right w:w="100" w:type="dxa"/>
            </w:tcMar>
          </w:tcPr>
          <w:p w14:paraId="3C9DEBFC" w14:textId="77777777" w:rsidR="007D36F7" w:rsidRDefault="00000000">
            <w:pPr>
              <w:rPr>
                <w:rFonts w:hint="eastAsia"/>
              </w:rPr>
            </w:pPr>
            <w:r>
              <w:rPr>
                <w:color w:val="1E293B"/>
                <w:sz w:val="17"/>
              </w:rPr>
              <w:t>Validates barge-in audio interruption &amp; 10-turn context retention.</w:t>
            </w:r>
          </w:p>
        </w:tc>
      </w:tr>
      <w:tr w:rsidR="007D36F7" w14:paraId="0E1CEA21" w14:textId="77777777" w:rsidTr="00D859EA">
        <w:trPr>
          <w:jc w:val="center"/>
        </w:trPr>
        <w:tc>
          <w:tcPr>
            <w:tcW w:w="3600" w:type="dxa"/>
            <w:shd w:val="clear" w:color="auto" w:fill="FFFFFF"/>
            <w:tcMar>
              <w:top w:w="70" w:type="dxa"/>
              <w:left w:w="100" w:type="dxa"/>
              <w:bottom w:w="70" w:type="dxa"/>
              <w:right w:w="100" w:type="dxa"/>
            </w:tcMar>
          </w:tcPr>
          <w:p w14:paraId="033DB428" w14:textId="77777777" w:rsidR="007D36F7" w:rsidRDefault="00000000">
            <w:pPr>
              <w:rPr>
                <w:rFonts w:hint="eastAsia"/>
              </w:rPr>
            </w:pPr>
            <w:r>
              <w:rPr>
                <w:color w:val="1E293B"/>
                <w:sz w:val="17"/>
              </w:rPr>
              <w:lastRenderedPageBreak/>
              <w:t>Multilingual ASR &amp; Neural TTS</w:t>
            </w:r>
          </w:p>
        </w:tc>
        <w:tc>
          <w:tcPr>
            <w:tcW w:w="2592" w:type="dxa"/>
            <w:shd w:val="clear" w:color="auto" w:fill="FFFFFF"/>
            <w:tcMar>
              <w:top w:w="70" w:type="dxa"/>
              <w:left w:w="100" w:type="dxa"/>
              <w:bottom w:w="70" w:type="dxa"/>
              <w:right w:w="100" w:type="dxa"/>
            </w:tcMar>
          </w:tcPr>
          <w:p w14:paraId="7135260A" w14:textId="77777777" w:rsidR="007D36F7" w:rsidRDefault="00000000">
            <w:pPr>
              <w:rPr>
                <w:rFonts w:hint="eastAsia"/>
              </w:rPr>
            </w:pPr>
            <w:r>
              <w:rPr>
                <w:color w:val="1E293B"/>
                <w:sz w:val="17"/>
              </w:rPr>
              <w:t>3 Suites / 24 Tests (PASS)</w:t>
            </w:r>
          </w:p>
        </w:tc>
        <w:tc>
          <w:tcPr>
            <w:tcW w:w="3168" w:type="dxa"/>
            <w:shd w:val="clear" w:color="auto" w:fill="FFFFFF"/>
            <w:tcMar>
              <w:top w:w="70" w:type="dxa"/>
              <w:left w:w="100" w:type="dxa"/>
              <w:bottom w:w="70" w:type="dxa"/>
              <w:right w:w="100" w:type="dxa"/>
            </w:tcMar>
          </w:tcPr>
          <w:p w14:paraId="1F0140BA" w14:textId="77777777" w:rsidR="007D36F7" w:rsidRDefault="00000000">
            <w:pPr>
              <w:rPr>
                <w:rFonts w:hint="eastAsia"/>
              </w:rPr>
            </w:pPr>
            <w:r>
              <w:rPr>
                <w:color w:val="1E293B"/>
                <w:sz w:val="17"/>
              </w:rPr>
              <w:t>Validates Urdu, Indonesian, Spanish, and English voice synthesis.</w:t>
            </w:r>
          </w:p>
        </w:tc>
      </w:tr>
      <w:tr w:rsidR="007D36F7" w14:paraId="3FC98D25" w14:textId="77777777" w:rsidTr="00D859EA">
        <w:trPr>
          <w:jc w:val="center"/>
        </w:trPr>
        <w:tc>
          <w:tcPr>
            <w:tcW w:w="3600" w:type="dxa"/>
            <w:shd w:val="clear" w:color="auto" w:fill="F8FAFC"/>
            <w:tcMar>
              <w:top w:w="70" w:type="dxa"/>
              <w:left w:w="100" w:type="dxa"/>
              <w:bottom w:w="70" w:type="dxa"/>
              <w:right w:w="100" w:type="dxa"/>
            </w:tcMar>
          </w:tcPr>
          <w:p w14:paraId="064E9D34" w14:textId="77777777" w:rsidR="007D36F7" w:rsidRDefault="00000000">
            <w:pPr>
              <w:rPr>
                <w:rFonts w:hint="eastAsia"/>
              </w:rPr>
            </w:pPr>
            <w:r>
              <w:rPr>
                <w:color w:val="1E293B"/>
                <w:sz w:val="17"/>
              </w:rPr>
              <w:t>Domain Routing &amp; Query Logic</w:t>
            </w:r>
          </w:p>
        </w:tc>
        <w:tc>
          <w:tcPr>
            <w:tcW w:w="2592" w:type="dxa"/>
            <w:shd w:val="clear" w:color="auto" w:fill="F8FAFC"/>
            <w:tcMar>
              <w:top w:w="70" w:type="dxa"/>
              <w:left w:w="100" w:type="dxa"/>
              <w:bottom w:w="70" w:type="dxa"/>
              <w:right w:w="100" w:type="dxa"/>
            </w:tcMar>
          </w:tcPr>
          <w:p w14:paraId="10F183A0" w14:textId="77777777" w:rsidR="007D36F7" w:rsidRDefault="00000000">
            <w:pPr>
              <w:rPr>
                <w:rFonts w:hint="eastAsia"/>
              </w:rPr>
            </w:pPr>
            <w:r>
              <w:rPr>
                <w:color w:val="1E293B"/>
                <w:sz w:val="17"/>
              </w:rPr>
              <w:t>3 Suites / 22 Tests (PASS)</w:t>
            </w:r>
          </w:p>
        </w:tc>
        <w:tc>
          <w:tcPr>
            <w:tcW w:w="3168" w:type="dxa"/>
            <w:shd w:val="clear" w:color="auto" w:fill="F8FAFC"/>
            <w:tcMar>
              <w:top w:w="70" w:type="dxa"/>
              <w:left w:w="100" w:type="dxa"/>
              <w:bottom w:w="70" w:type="dxa"/>
              <w:right w:w="100" w:type="dxa"/>
            </w:tcMar>
          </w:tcPr>
          <w:p w14:paraId="1C53394A" w14:textId="77777777" w:rsidR="007D36F7" w:rsidRDefault="00000000">
            <w:pPr>
              <w:rPr>
                <w:rFonts w:hint="eastAsia"/>
              </w:rPr>
            </w:pPr>
            <w:r>
              <w:rPr>
                <w:color w:val="1E293B"/>
                <w:sz w:val="17"/>
              </w:rPr>
              <w:t>Validates 15-domain semantic classification &amp; anti-query explosion.</w:t>
            </w:r>
          </w:p>
        </w:tc>
      </w:tr>
      <w:tr w:rsidR="007D36F7" w14:paraId="432E18B4" w14:textId="77777777" w:rsidTr="00D859EA">
        <w:trPr>
          <w:jc w:val="center"/>
        </w:trPr>
        <w:tc>
          <w:tcPr>
            <w:tcW w:w="3600" w:type="dxa"/>
            <w:shd w:val="clear" w:color="auto" w:fill="FFFFFF"/>
            <w:tcMar>
              <w:top w:w="70" w:type="dxa"/>
              <w:left w:w="100" w:type="dxa"/>
              <w:bottom w:w="70" w:type="dxa"/>
              <w:right w:w="100" w:type="dxa"/>
            </w:tcMar>
          </w:tcPr>
          <w:p w14:paraId="3238A64D" w14:textId="77777777" w:rsidR="007D36F7" w:rsidRDefault="00000000">
            <w:pPr>
              <w:rPr>
                <w:rFonts w:hint="eastAsia"/>
              </w:rPr>
            </w:pPr>
            <w:r>
              <w:rPr>
                <w:color w:val="1E293B"/>
                <w:sz w:val="17"/>
              </w:rPr>
              <w:t>Chaos &amp; Resilience Engineering</w:t>
            </w:r>
          </w:p>
        </w:tc>
        <w:tc>
          <w:tcPr>
            <w:tcW w:w="2592" w:type="dxa"/>
            <w:shd w:val="clear" w:color="auto" w:fill="FFFFFF"/>
            <w:tcMar>
              <w:top w:w="70" w:type="dxa"/>
              <w:left w:w="100" w:type="dxa"/>
              <w:bottom w:w="70" w:type="dxa"/>
              <w:right w:w="100" w:type="dxa"/>
            </w:tcMar>
          </w:tcPr>
          <w:p w14:paraId="425093FE" w14:textId="77777777" w:rsidR="007D36F7" w:rsidRDefault="00000000">
            <w:pPr>
              <w:rPr>
                <w:rFonts w:hint="eastAsia"/>
              </w:rPr>
            </w:pPr>
            <w:r>
              <w:rPr>
                <w:color w:val="1E293B"/>
                <w:sz w:val="17"/>
              </w:rPr>
              <w:t>1 Suite / 10 Tests (PASS)</w:t>
            </w:r>
          </w:p>
        </w:tc>
        <w:tc>
          <w:tcPr>
            <w:tcW w:w="3168" w:type="dxa"/>
            <w:shd w:val="clear" w:color="auto" w:fill="FFFFFF"/>
            <w:tcMar>
              <w:top w:w="70" w:type="dxa"/>
              <w:left w:w="100" w:type="dxa"/>
              <w:bottom w:w="70" w:type="dxa"/>
              <w:right w:w="100" w:type="dxa"/>
            </w:tcMar>
          </w:tcPr>
          <w:p w14:paraId="284A3DB5" w14:textId="77777777" w:rsidR="007D36F7" w:rsidRDefault="00000000">
            <w:pPr>
              <w:rPr>
                <w:rFonts w:hint="eastAsia"/>
              </w:rPr>
            </w:pPr>
            <w:r>
              <w:rPr>
                <w:color w:val="1E293B"/>
                <w:sz w:val="17"/>
              </w:rPr>
              <w:t>Validates bounded retries, idempotency cache &amp; error resilience.</w:t>
            </w:r>
          </w:p>
        </w:tc>
      </w:tr>
      <w:tr w:rsidR="007D36F7" w14:paraId="7CFAA815" w14:textId="77777777" w:rsidTr="00D859EA">
        <w:trPr>
          <w:jc w:val="center"/>
        </w:trPr>
        <w:tc>
          <w:tcPr>
            <w:tcW w:w="3600" w:type="dxa"/>
            <w:shd w:val="clear" w:color="auto" w:fill="F0FDF4"/>
            <w:tcMar>
              <w:top w:w="70" w:type="dxa"/>
              <w:left w:w="100" w:type="dxa"/>
              <w:bottom w:w="70" w:type="dxa"/>
              <w:right w:w="100" w:type="dxa"/>
            </w:tcMar>
          </w:tcPr>
          <w:p w14:paraId="5A7683F6" w14:textId="77777777" w:rsidR="007D36F7" w:rsidRDefault="00000000">
            <w:pPr>
              <w:rPr>
                <w:rFonts w:hint="eastAsia"/>
              </w:rPr>
            </w:pPr>
            <w:r>
              <w:rPr>
                <w:b/>
                <w:color w:val="166534"/>
                <w:sz w:val="17"/>
              </w:rPr>
              <w:t>TOTAL VERIFIED PLATFORM</w:t>
            </w:r>
          </w:p>
        </w:tc>
        <w:tc>
          <w:tcPr>
            <w:tcW w:w="2592" w:type="dxa"/>
            <w:shd w:val="clear" w:color="auto" w:fill="F0FDF4"/>
            <w:tcMar>
              <w:top w:w="70" w:type="dxa"/>
              <w:left w:w="100" w:type="dxa"/>
              <w:bottom w:w="70" w:type="dxa"/>
              <w:right w:w="100" w:type="dxa"/>
            </w:tcMar>
          </w:tcPr>
          <w:p w14:paraId="0FB154A7" w14:textId="77777777" w:rsidR="007D36F7" w:rsidRDefault="00000000">
            <w:pPr>
              <w:rPr>
                <w:rFonts w:hint="eastAsia"/>
              </w:rPr>
            </w:pPr>
            <w:r>
              <w:rPr>
                <w:b/>
                <w:color w:val="166534"/>
                <w:sz w:val="17"/>
              </w:rPr>
              <w:t>22 Suites / 180 Tests (PASS)</w:t>
            </w:r>
          </w:p>
        </w:tc>
        <w:tc>
          <w:tcPr>
            <w:tcW w:w="3168" w:type="dxa"/>
            <w:shd w:val="clear" w:color="auto" w:fill="F0FDF4"/>
            <w:tcMar>
              <w:top w:w="70" w:type="dxa"/>
              <w:left w:w="100" w:type="dxa"/>
              <w:bottom w:w="70" w:type="dxa"/>
              <w:right w:w="100" w:type="dxa"/>
            </w:tcMar>
          </w:tcPr>
          <w:p w14:paraId="21094DCE" w14:textId="77777777" w:rsidR="007D36F7" w:rsidRDefault="00000000">
            <w:pPr>
              <w:rPr>
                <w:rFonts w:hint="eastAsia"/>
              </w:rPr>
            </w:pPr>
            <w:r>
              <w:rPr>
                <w:b/>
                <w:color w:val="166534"/>
                <w:sz w:val="17"/>
              </w:rPr>
              <w:t>100% GREEN · ZERO REGRESSIONS · PRODUCTION READY</w:t>
            </w:r>
          </w:p>
        </w:tc>
      </w:tr>
    </w:tbl>
    <w:p w14:paraId="370F1C13" w14:textId="77777777" w:rsidR="007D36F7" w:rsidRDefault="00000000">
      <w:pPr>
        <w:pStyle w:val="Heading1"/>
        <w:spacing w:before="280" w:after="120"/>
      </w:pPr>
      <w:r>
        <w:rPr>
          <w:rFonts w:ascii="Segoe UI Semibold" w:hAnsi="Segoe UI Semibold"/>
          <w:color w:val="0F172A"/>
          <w:sz w:val="30"/>
        </w:rPr>
        <w:t>9. Sustainability &amp; UN Sustainable Development Goals</w:t>
      </w:r>
    </w:p>
    <w:p w14:paraId="59B4D4D9" w14:textId="77777777" w:rsidR="007D36F7" w:rsidRDefault="00000000">
      <w:pPr>
        <w:spacing w:after="120"/>
        <w:rPr>
          <w:rFonts w:hint="eastAsia"/>
        </w:rPr>
      </w:pPr>
      <w:r>
        <w:t>By balancing cost-effective local AI for 80–90% of routine traffic with premium advanced reasoning for complex edge cases, we achieve significant operational cost reductions (&lt; $0.0012 per query). Beyond technical sustainability, VeriVoice strengthens long-term educational ecosystems contributing directly to the following United Nations Sustainable Development Goals:</w:t>
      </w:r>
    </w:p>
    <w:p w14:paraId="095681C5" w14:textId="33AA6AEA" w:rsidR="007D36F7" w:rsidRDefault="00000000">
      <w:pPr>
        <w:spacing w:before="40" w:after="80"/>
        <w:rPr>
          <w:rFonts w:hint="eastAsia"/>
        </w:rPr>
      </w:pPr>
      <w:r>
        <w:rPr>
          <w:b/>
          <w:color w:val="0D9488"/>
        </w:rPr>
        <w:t xml:space="preserve">• </w:t>
      </w:r>
      <w:r>
        <w:rPr>
          <w:b/>
          <w:color w:val="0F172A"/>
        </w:rPr>
        <w:t xml:space="preserve">SDG 4 </w:t>
      </w:r>
      <w:r w:rsidR="00D859EA">
        <w:rPr>
          <w:b/>
          <w:color w:val="0F172A"/>
        </w:rPr>
        <w:t>-</w:t>
      </w:r>
      <w:r>
        <w:rPr>
          <w:b/>
          <w:color w:val="0F172A"/>
        </w:rPr>
        <w:t xml:space="preserve"> Quality Education: </w:t>
      </w:r>
      <w:r>
        <w:t>Expanding access to Media and Information Literacy (MIL) and AI literacy through inclusive, voice-based learning experiences that foster critical thinking, responsible digital citizenship, and lifelong learning (UNESCO, 2021; UNESCO, 2023).</w:t>
      </w:r>
    </w:p>
    <w:p w14:paraId="56BD1C7C" w14:textId="0C63F4E8" w:rsidR="007D36F7" w:rsidRDefault="00000000">
      <w:pPr>
        <w:spacing w:before="40" w:after="80"/>
        <w:rPr>
          <w:rFonts w:hint="eastAsia"/>
        </w:rPr>
      </w:pPr>
      <w:r>
        <w:rPr>
          <w:b/>
          <w:color w:val="0D9488"/>
        </w:rPr>
        <w:t xml:space="preserve">• </w:t>
      </w:r>
      <w:r>
        <w:rPr>
          <w:b/>
          <w:color w:val="0F172A"/>
        </w:rPr>
        <w:t xml:space="preserve">SDG 16 </w:t>
      </w:r>
      <w:r w:rsidR="00D859EA">
        <w:rPr>
          <w:b/>
          <w:color w:val="0F172A"/>
        </w:rPr>
        <w:t>-</w:t>
      </w:r>
      <w:r>
        <w:rPr>
          <w:b/>
          <w:color w:val="0F172A"/>
        </w:rPr>
        <w:t xml:space="preserve"> Peace, Justice and Strong Institutions: </w:t>
      </w:r>
      <w:r>
        <w:t>Strengthening community resilience against misinformation, hate speech, and online polarization while promoting informed dialogue, social cohesion, and peaceful societies through education (UNESCO, 2023; United Nations, 2015).</w:t>
      </w:r>
    </w:p>
    <w:p w14:paraId="2FFAAA8C" w14:textId="1BEC8DE8" w:rsidR="007D36F7" w:rsidRDefault="00000000">
      <w:pPr>
        <w:spacing w:before="40" w:after="80"/>
        <w:rPr>
          <w:rFonts w:hint="eastAsia"/>
        </w:rPr>
      </w:pPr>
      <w:r>
        <w:rPr>
          <w:b/>
          <w:color w:val="0D9488"/>
        </w:rPr>
        <w:t xml:space="preserve">• </w:t>
      </w:r>
      <w:r>
        <w:rPr>
          <w:b/>
          <w:color w:val="0F172A"/>
        </w:rPr>
        <w:t xml:space="preserve">SDG 17 </w:t>
      </w:r>
      <w:r w:rsidR="00D859EA">
        <w:rPr>
          <w:b/>
          <w:color w:val="0F172A"/>
        </w:rPr>
        <w:t>-</w:t>
      </w:r>
      <w:r>
        <w:rPr>
          <w:b/>
          <w:color w:val="0F172A"/>
        </w:rPr>
        <w:t xml:space="preserve"> Partnerships for the Goals: </w:t>
      </w:r>
      <w:r>
        <w:t>Building a sustainable multi-stakeholder ecosystem by connecting schools, youth organizations, libraries, community leaders, governments, fact-checking organizations, and technology partners to scale media literacy initiatives (United Nations, 2015; UNESCO, 2023).</w:t>
      </w:r>
    </w:p>
    <w:p w14:paraId="3E6D8D1C" w14:textId="77777777" w:rsidR="007D36F7" w:rsidRDefault="00000000">
      <w:pPr>
        <w:pStyle w:val="Heading1"/>
        <w:spacing w:before="280" w:after="120"/>
      </w:pPr>
      <w:r>
        <w:rPr>
          <w:rFonts w:ascii="Segoe UI Semibold" w:hAnsi="Segoe UI Semibold"/>
          <w:color w:val="0F172A"/>
          <w:sz w:val="30"/>
        </w:rPr>
        <w:t>10. The Resource Ask from UNESCO</w:t>
      </w:r>
    </w:p>
    <w:p w14:paraId="0BCB3342" w14:textId="77777777" w:rsidR="007D36F7" w:rsidRDefault="00000000">
      <w:pPr>
        <w:rPr>
          <w:rFonts w:hint="eastAsia"/>
        </w:rPr>
      </w:pPr>
      <w:r>
        <w:t>To scale VeriVoice from a working regional prototype into a global public good serving millions across the Global South:</w:t>
      </w:r>
      <w:r>
        <w:br/>
        <w:t>1. UNESCO MIL Alliance Partnership: Formal integration with UNESCO youth media hubs and global fact-checking networks.</w:t>
      </w:r>
      <w:r>
        <w:br/>
        <w:t>2. Inference Grants: Subsidized API credits for Speechmatics, Groq, and WhatsApp Business API to deliver 1,000,000 monthly voice verifications free of charge.</w:t>
      </w:r>
      <w:r>
        <w:br/>
        <w:t>3. Pilot Community Deployments: Facilitated physical “Trust Node” pilots in 10 community radio stations and rural educational hubs across South Asia, Latin America, and Southeast Asia.</w:t>
      </w:r>
    </w:p>
    <w:p w14:paraId="0D7A146A" w14:textId="77777777" w:rsidR="007D36F7" w:rsidRDefault="00000000">
      <w:pPr>
        <w:pStyle w:val="Heading1"/>
        <w:spacing w:before="280" w:after="120"/>
      </w:pPr>
      <w:r>
        <w:rPr>
          <w:rFonts w:ascii="Segoe UI Semibold" w:hAnsi="Segoe UI Semibold"/>
          <w:color w:val="0F172A"/>
          <w:sz w:val="30"/>
        </w:rPr>
        <w:lastRenderedPageBreak/>
        <w:t>11. Conclusion: The One-Sentence Master Pitch</w:t>
      </w:r>
    </w:p>
    <w:p w14:paraId="1F6DEB25" w14:textId="77777777" w:rsidR="007D36F7" w:rsidRDefault="00000000">
      <w:pPr>
        <w:spacing w:before="80" w:after="240"/>
        <w:rPr>
          <w:rFonts w:hint="eastAsia"/>
        </w:rPr>
      </w:pPr>
      <w:r>
        <w:rPr>
          <w:b/>
          <w:i/>
          <w:color w:val="0D9488"/>
          <w:sz w:val="22"/>
        </w:rPr>
        <w:t>“VeriVoice is an inclusive, voice-driven AI verification engine that empowers vulnerable youth and low-literacy communities to talk back to misinformation through Socratic dialogue and institutional truth in their native language.”</w:t>
      </w:r>
    </w:p>
    <w:p w14:paraId="56E2AC9A" w14:textId="77777777" w:rsidR="007D36F7" w:rsidRDefault="00000000">
      <w:pPr>
        <w:pStyle w:val="Heading1"/>
        <w:spacing w:before="280" w:after="120"/>
      </w:pPr>
      <w:r>
        <w:rPr>
          <w:rFonts w:ascii="Segoe UI Semibold" w:hAnsi="Segoe UI Semibold"/>
          <w:color w:val="0F172A"/>
          <w:sz w:val="30"/>
        </w:rPr>
        <w:t>12. References</w:t>
      </w:r>
    </w:p>
    <w:p w14:paraId="510478B2" w14:textId="77777777" w:rsidR="007D36F7" w:rsidRDefault="00000000">
      <w:pPr>
        <w:spacing w:before="20" w:after="60"/>
        <w:rPr>
          <w:rFonts w:hint="eastAsia"/>
        </w:rPr>
      </w:pPr>
      <w:r>
        <w:rPr>
          <w:color w:val="475569"/>
          <w:sz w:val="18"/>
        </w:rPr>
        <w:t>American Psychological Association (APA). (2026). The impact of AI-simulated empathy on adolescent psychological development. APA Policy Briefings.</w:t>
      </w:r>
    </w:p>
    <w:p w14:paraId="33971BF5" w14:textId="77777777" w:rsidR="007D36F7" w:rsidRDefault="00000000">
      <w:pPr>
        <w:spacing w:before="20" w:after="60"/>
        <w:rPr>
          <w:rFonts w:hint="eastAsia"/>
        </w:rPr>
      </w:pPr>
      <w:r>
        <w:rPr>
          <w:color w:val="475569"/>
          <w:sz w:val="18"/>
        </w:rPr>
        <w:t>Muhammad Rafique, G., et al. (2026). AI Literacy in Educational Environments: Challenges and Opportunities for Media Literacy. Journal of Digital Pedagogy.</w:t>
      </w:r>
    </w:p>
    <w:p w14:paraId="471850EF" w14:textId="77777777" w:rsidR="007D36F7" w:rsidRDefault="00000000">
      <w:pPr>
        <w:spacing w:before="20" w:after="60"/>
        <w:rPr>
          <w:rFonts w:hint="eastAsia"/>
        </w:rPr>
      </w:pPr>
      <w:r>
        <w:rPr>
          <w:color w:val="475569"/>
          <w:sz w:val="18"/>
        </w:rPr>
        <w:t>Ofcom. (2026). Children and parents: media use and attitudes report 2026. Office of Communications.</w:t>
      </w:r>
    </w:p>
    <w:p w14:paraId="0AE5ACE1" w14:textId="77777777" w:rsidR="007D36F7" w:rsidRDefault="00000000">
      <w:pPr>
        <w:spacing w:before="20" w:after="60"/>
        <w:rPr>
          <w:rFonts w:hint="eastAsia"/>
        </w:rPr>
      </w:pPr>
      <w:r>
        <w:rPr>
          <w:color w:val="475569"/>
          <w:sz w:val="18"/>
        </w:rPr>
        <w:t>Reuters Institute for the Study of Journalism. (2026). Digital News Report: Platform-centric information consumption trends and the youth infodemic. Oxford University.</w:t>
      </w:r>
    </w:p>
    <w:p w14:paraId="2825F53A" w14:textId="77777777" w:rsidR="007D36F7" w:rsidRDefault="00000000">
      <w:pPr>
        <w:spacing w:before="20" w:after="60"/>
        <w:rPr>
          <w:rFonts w:hint="eastAsia"/>
        </w:rPr>
      </w:pPr>
      <w:r>
        <w:rPr>
          <w:color w:val="475569"/>
          <w:sz w:val="18"/>
        </w:rPr>
        <w:t>UNESCO (2021). Media and Information Literate Citizens: Think Critically, Click Wisely! (MIL Curriculum for Educators and Learners). Paris: UNESCO Publishing.</w:t>
      </w:r>
    </w:p>
    <w:p w14:paraId="533D8278" w14:textId="77777777" w:rsidR="007D36F7" w:rsidRDefault="00000000">
      <w:pPr>
        <w:spacing w:before="20" w:after="60"/>
        <w:rPr>
          <w:rFonts w:hint="eastAsia"/>
        </w:rPr>
      </w:pPr>
      <w:r>
        <w:rPr>
          <w:color w:val="475569"/>
          <w:sz w:val="18"/>
        </w:rPr>
        <w:t>UNESCO (2023). Recommendation on Education for Peace, Human Rights and Sustainable Development. Paris: UNESCO General Conference.</w:t>
      </w:r>
    </w:p>
    <w:p w14:paraId="79C30B9C" w14:textId="77777777" w:rsidR="007D36F7" w:rsidRDefault="00000000">
      <w:pPr>
        <w:spacing w:before="20" w:after="60"/>
        <w:rPr>
          <w:rFonts w:hint="eastAsia"/>
        </w:rPr>
      </w:pPr>
      <w:r>
        <w:rPr>
          <w:color w:val="475569"/>
          <w:sz w:val="18"/>
        </w:rPr>
        <w:t>UNESCO (2023). Guidance for Generative AI in Education and Research. Paris: UNESCO Publishing.</w:t>
      </w:r>
    </w:p>
    <w:p w14:paraId="4AA14D97" w14:textId="77777777" w:rsidR="007D36F7" w:rsidRDefault="00000000">
      <w:pPr>
        <w:spacing w:before="20" w:after="60"/>
        <w:rPr>
          <w:rFonts w:hint="eastAsia"/>
        </w:rPr>
      </w:pPr>
      <w:r>
        <w:rPr>
          <w:color w:val="475569"/>
          <w:sz w:val="18"/>
        </w:rPr>
        <w:t>United Nations (2015). Transforming our World: The 2030 Agenda for Sustainable Development. Resolution A/RES/70/1. New York: UN General Assembly.</w:t>
      </w:r>
    </w:p>
    <w:sectPr w:rsidR="007D36F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019E" w14:textId="77777777" w:rsidR="00423304" w:rsidRDefault="00423304">
      <w:pPr>
        <w:spacing w:after="0" w:line="240" w:lineRule="auto"/>
        <w:rPr>
          <w:rFonts w:hint="eastAsia"/>
        </w:rPr>
      </w:pPr>
      <w:r>
        <w:separator/>
      </w:r>
    </w:p>
  </w:endnote>
  <w:endnote w:type="continuationSeparator" w:id="0">
    <w:p w14:paraId="1B83413F" w14:textId="77777777" w:rsidR="00423304" w:rsidRDefault="004233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34AF" w14:textId="739F76C8" w:rsidR="007D36F7" w:rsidRDefault="00000000">
    <w:pPr>
      <w:pStyle w:val="Footer"/>
      <w:jc w:val="right"/>
      <w:rPr>
        <w:rFonts w:hint="eastAsia"/>
      </w:rPr>
    </w:pPr>
    <w:proofErr w:type="spellStart"/>
    <w:r>
      <w:rPr>
        <w:color w:val="94A3B8"/>
        <w:sz w:val="17"/>
      </w:rPr>
      <w:t>VeriVoice</w:t>
    </w:r>
    <w:proofErr w:type="spellEnd"/>
    <w:r>
      <w:rPr>
        <w:color w:val="94A3B8"/>
        <w:sz w:val="17"/>
      </w:rPr>
      <w:t xml:space="preserve">: UNESCO Global Youth Hackathon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F348B" w14:textId="77777777" w:rsidR="00423304" w:rsidRDefault="00423304">
      <w:pPr>
        <w:spacing w:after="0" w:line="240" w:lineRule="auto"/>
        <w:rPr>
          <w:rFonts w:hint="eastAsia"/>
        </w:rPr>
      </w:pPr>
      <w:r>
        <w:separator/>
      </w:r>
    </w:p>
  </w:footnote>
  <w:footnote w:type="continuationSeparator" w:id="0">
    <w:p w14:paraId="703CE11C" w14:textId="77777777" w:rsidR="00423304" w:rsidRDefault="004233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558357">
    <w:abstractNumId w:val="8"/>
  </w:num>
  <w:num w:numId="2" w16cid:durableId="183597739">
    <w:abstractNumId w:val="6"/>
  </w:num>
  <w:num w:numId="3" w16cid:durableId="1040128357">
    <w:abstractNumId w:val="5"/>
  </w:num>
  <w:num w:numId="4" w16cid:durableId="294719534">
    <w:abstractNumId w:val="4"/>
  </w:num>
  <w:num w:numId="5" w16cid:durableId="286282926">
    <w:abstractNumId w:val="7"/>
  </w:num>
  <w:num w:numId="6" w16cid:durableId="893154979">
    <w:abstractNumId w:val="3"/>
  </w:num>
  <w:num w:numId="7" w16cid:durableId="1733694488">
    <w:abstractNumId w:val="2"/>
  </w:num>
  <w:num w:numId="8" w16cid:durableId="1433474456">
    <w:abstractNumId w:val="1"/>
  </w:num>
  <w:num w:numId="9" w16cid:durableId="137700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304"/>
    <w:rsid w:val="007D36F7"/>
    <w:rsid w:val="00897255"/>
    <w:rsid w:val="00AA1D8D"/>
    <w:rsid w:val="00B47730"/>
    <w:rsid w:val="00CB0664"/>
    <w:rsid w:val="00D85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2697E"/>
  <w14:defaultImageDpi w14:val="300"/>
  <w15:docId w15:val="{0BF54493-2315-4420-9F3B-AB48FBCF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01-135252-026</cp:lastModifiedBy>
  <cp:revision>2</cp:revision>
  <dcterms:created xsi:type="dcterms:W3CDTF">2013-12-23T23:15:00Z</dcterms:created>
  <dcterms:modified xsi:type="dcterms:W3CDTF">2026-08-16T19:48:00Z</dcterms:modified>
  <cp:category/>
</cp:coreProperties>
</file>