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hrcl3f30h91b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1" w:colFirst="0" w:name="h.wi7ph82hyvjl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2" w:colFirst="0" w:name="h.ma4cep7tiek0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3" w:colFirst="0" w:name="h.xgg5lediz0qe" w:colLast="0"/>
      <w:bookmarkEnd w:id="3"/>
      <w:r w:rsidRPr="00000000" w:rsidR="00000000" w:rsidDel="00000000">
        <w:rPr>
          <w:rtl w:val="0"/>
        </w:rPr>
        <w:t xml:space="preserve">Muhammad Hamza Zaib</w:t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3" w:colFirst="0" w:name="h.xgg5lediz0qe" w:colLast="0"/>
      <w:bookmarkEnd w:id="3"/>
      <w:r w:rsidRPr="00000000" w:rsidR="00000000" w:rsidDel="00000000">
        <w:rPr>
          <w:rtl w:val="0"/>
        </w:rPr>
        <w:t xml:space="preserve">BSCS-2A</w:t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3" w:colFirst="0" w:name="h.xgg5lediz0qe" w:colLast="0"/>
      <w:bookmarkEnd w:id="3"/>
      <w:r w:rsidRPr="00000000" w:rsidR="00000000" w:rsidDel="00000000">
        <w:rPr>
          <w:rtl w:val="0"/>
        </w:rPr>
        <w:t xml:space="preserve">00625</w:t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3" w:colFirst="0" w:name="h.xgg5lediz0qe" w:colLast="0"/>
      <w:bookmarkEnd w:id="3"/>
      <w:r w:rsidRPr="00000000" w:rsidR="00000000" w:rsidDel="00000000">
        <w:rPr>
          <w:rtl w:val="0"/>
        </w:rPr>
        <w:t xml:space="preserve">Lab 2 Description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Link: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https://github.com/HamzaZaib/AP_lab2_Interpretor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Interpreter is implemented.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Three types of instructions allowed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 x=0</w:t>
        <w:tab/>
        <w:tab/>
        <w:t xml:space="preserve">//only 1 variable at a time, integer ,string and float data types are allowed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 y=0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x=x+y</w:t>
        <w:tab/>
        <w:tab/>
        <w:tab/>
        <w:t xml:space="preserve">//expression evaluator. can evaluate an expression containing integer, float 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and strings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Print x</w:t>
        <w:tab/>
        <w:tab/>
        <w:tab/>
        <w:t xml:space="preserve">//print a variable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HamzaZaib/AP_lab2_Interpretor" Type="http://schemas.openxmlformats.org/officeDocument/2006/relationships/hyperlink" TargetMode="External" Id="rId5"/></Relationships>
</file>