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10A01" w14:textId="6C5EFC27" w:rsidR="007C647F" w:rsidRPr="007C647F" w:rsidRDefault="007C647F" w:rsidP="007C24E3">
      <w:pPr>
        <w:spacing w:line="480" w:lineRule="auto"/>
        <w:rPr>
          <w:rFonts w:ascii="Times New Roman" w:hAnsi="Times New Roman" w:cs="Times New Roman"/>
          <w:b/>
          <w:bCs/>
        </w:rPr>
      </w:pPr>
      <w:r w:rsidRPr="007C647F">
        <w:rPr>
          <w:rFonts w:ascii="Times New Roman" w:hAnsi="Times New Roman" w:cs="Times New Roman"/>
          <w:b/>
          <w:bCs/>
        </w:rPr>
        <w:t>Predictive Modeling for Lung Cancer Risk</w:t>
      </w:r>
    </w:p>
    <w:p w14:paraId="0A199086" w14:textId="77777777" w:rsidR="007C647F" w:rsidRPr="007C647F" w:rsidRDefault="007C647F" w:rsidP="007C24E3">
      <w:pPr>
        <w:spacing w:line="480" w:lineRule="auto"/>
        <w:rPr>
          <w:rFonts w:ascii="Times New Roman" w:hAnsi="Times New Roman" w:cs="Times New Roman"/>
          <w:b/>
          <w:bCs/>
        </w:rPr>
      </w:pPr>
      <w:r w:rsidRPr="007C647F">
        <w:rPr>
          <w:rFonts w:ascii="Times New Roman" w:hAnsi="Times New Roman" w:cs="Times New Roman"/>
          <w:b/>
          <w:bCs/>
        </w:rPr>
        <w:t>1. Introduction</w:t>
      </w:r>
    </w:p>
    <w:p w14:paraId="11CA1516" w14:textId="77777777" w:rsidR="007C647F" w:rsidRPr="007C647F" w:rsidRDefault="007C647F" w:rsidP="007C24E3">
      <w:pPr>
        <w:spacing w:line="480" w:lineRule="auto"/>
        <w:rPr>
          <w:rFonts w:ascii="Times New Roman" w:hAnsi="Times New Roman" w:cs="Times New Roman"/>
        </w:rPr>
      </w:pPr>
      <w:r w:rsidRPr="007C647F">
        <w:rPr>
          <w:rFonts w:ascii="Times New Roman" w:hAnsi="Times New Roman" w:cs="Times New Roman"/>
        </w:rPr>
        <w:t>Lung cancer remains a leading cause of global mortality, often due to late-stage diagnosis. This project utilizes a dataset of 5,000 subjects to develop a high-precision diagnostic framework. By integrating Exploratory Data Analysis (EDA) with deep learning, the study establishes a pipeline capable of predicting risk with 99.4% accuracy, shifting oncological screening from a reactive to a predictive model.</w:t>
      </w:r>
    </w:p>
    <w:p w14:paraId="25E816C4" w14:textId="77777777" w:rsidR="007C647F" w:rsidRPr="00085F7F" w:rsidRDefault="007C647F" w:rsidP="007C24E3">
      <w:pPr>
        <w:spacing w:line="480" w:lineRule="auto"/>
        <w:rPr>
          <w:rFonts w:ascii="Times New Roman" w:hAnsi="Times New Roman" w:cs="Times New Roman"/>
          <w:b/>
          <w:bCs/>
        </w:rPr>
      </w:pPr>
      <w:r w:rsidRPr="007C647F">
        <w:rPr>
          <w:rFonts w:ascii="Times New Roman" w:hAnsi="Times New Roman" w:cs="Times New Roman"/>
          <w:b/>
          <w:bCs/>
        </w:rPr>
        <w:t>2. Literature Review (2024–2026)</w:t>
      </w:r>
    </w:p>
    <w:p w14:paraId="482CAECA" w14:textId="77777777" w:rsidR="008E08EC" w:rsidRPr="008E08EC" w:rsidRDefault="008E08EC" w:rsidP="007C24E3">
      <w:pPr>
        <w:spacing w:line="480" w:lineRule="auto"/>
        <w:rPr>
          <w:rFonts w:ascii="Times New Roman" w:hAnsi="Times New Roman" w:cs="Times New Roman"/>
        </w:rPr>
      </w:pPr>
      <w:r w:rsidRPr="008E08EC">
        <w:rPr>
          <w:rFonts w:ascii="Times New Roman" w:hAnsi="Times New Roman" w:cs="Times New Roman"/>
        </w:rPr>
        <w:t>The integration of Artificial Intelligence (AI) and Machine Learning (ML) into pulmonary oncology has shifted the diagnostic paradigm from reactive treatment to proactive risk stratification. Recent studies emphasize that the synergy between advanced neural architectures and granular clinical data allows for unprecedented accuracy in predicting lung cancer risk.</w:t>
      </w:r>
    </w:p>
    <w:p w14:paraId="753A6088" w14:textId="77777777" w:rsidR="008E08EC" w:rsidRPr="008E08EC" w:rsidRDefault="008E08EC" w:rsidP="007C24E3">
      <w:pPr>
        <w:spacing w:line="480" w:lineRule="auto"/>
        <w:rPr>
          <w:rFonts w:ascii="Times New Roman" w:hAnsi="Times New Roman" w:cs="Times New Roman"/>
          <w:b/>
          <w:bCs/>
        </w:rPr>
      </w:pPr>
      <w:r w:rsidRPr="008E08EC">
        <w:rPr>
          <w:rFonts w:ascii="Times New Roman" w:hAnsi="Times New Roman" w:cs="Times New Roman"/>
          <w:b/>
          <w:bCs/>
        </w:rPr>
        <w:t>Behavioral and Environmental Determinants</w:t>
      </w:r>
    </w:p>
    <w:p w14:paraId="5B9649D9" w14:textId="77777777" w:rsidR="008E08EC" w:rsidRPr="008E08EC" w:rsidRDefault="008E08EC" w:rsidP="007C24E3">
      <w:pPr>
        <w:spacing w:line="480" w:lineRule="auto"/>
        <w:rPr>
          <w:rFonts w:ascii="Times New Roman" w:hAnsi="Times New Roman" w:cs="Times New Roman"/>
        </w:rPr>
      </w:pPr>
      <w:r w:rsidRPr="008E08EC">
        <w:rPr>
          <w:rFonts w:ascii="Times New Roman" w:hAnsi="Times New Roman" w:cs="Times New Roman"/>
        </w:rPr>
        <w:t>Behavioral history remains the cornerstone of risk assessment. Research established that "Pack Years" continues to be the most statistically significant behavioral predictor of cellular mutation within modern cohorts (Lubin et al., 2025). This lifestyle factor is increasingly analyzed alongside environmental stressors. Recent evidence suggests that the "Air Pollution Index" has transitioned from a secondary variable to a core component of urban lung cancer risk profiles (Raaschou-Nielsen et al., 2025).</w:t>
      </w:r>
    </w:p>
    <w:p w14:paraId="2F9C0132" w14:textId="77777777" w:rsidR="008E08EC" w:rsidRPr="008E08EC" w:rsidRDefault="008E08EC" w:rsidP="007C24E3">
      <w:pPr>
        <w:spacing w:line="480" w:lineRule="auto"/>
        <w:rPr>
          <w:rFonts w:ascii="Times New Roman" w:hAnsi="Times New Roman" w:cs="Times New Roman"/>
          <w:b/>
          <w:bCs/>
        </w:rPr>
      </w:pPr>
      <w:r w:rsidRPr="008E08EC">
        <w:rPr>
          <w:rFonts w:ascii="Times New Roman" w:hAnsi="Times New Roman" w:cs="Times New Roman"/>
          <w:b/>
          <w:bCs/>
        </w:rPr>
        <w:t>Clinical Biomarkers and Comorbidities</w:t>
      </w:r>
    </w:p>
    <w:p w14:paraId="0EE69C35" w14:textId="77777777" w:rsidR="008E08EC" w:rsidRPr="008E08EC" w:rsidRDefault="008E08EC" w:rsidP="007C24E3">
      <w:pPr>
        <w:spacing w:line="480" w:lineRule="auto"/>
        <w:rPr>
          <w:rFonts w:ascii="Times New Roman" w:hAnsi="Times New Roman" w:cs="Times New Roman"/>
        </w:rPr>
      </w:pPr>
      <w:r w:rsidRPr="008E08EC">
        <w:rPr>
          <w:rFonts w:ascii="Times New Roman" w:hAnsi="Times New Roman" w:cs="Times New Roman"/>
        </w:rPr>
        <w:lastRenderedPageBreak/>
        <w:t>The role of systemic inflammation, measured through C-reactive protein (CRP), has gained significant traction. A systematic review confirmed that high-sensitivity CRP levels are the most reliable digital biomarkers for identifying systemic inflammation related to lung malignancy (</w:t>
      </w:r>
      <w:proofErr w:type="spellStart"/>
      <w:r w:rsidRPr="008E08EC">
        <w:rPr>
          <w:rFonts w:ascii="Times New Roman" w:hAnsi="Times New Roman" w:cs="Times New Roman"/>
        </w:rPr>
        <w:t>Siromes</w:t>
      </w:r>
      <w:proofErr w:type="spellEnd"/>
      <w:r w:rsidRPr="008E08EC">
        <w:rPr>
          <w:rFonts w:ascii="Times New Roman" w:hAnsi="Times New Roman" w:cs="Times New Roman"/>
        </w:rPr>
        <w:t xml:space="preserve"> et al., 2025). Furthermore, the presence of chronic obstructive pulmonary disease (COPD) has been found to increase the biological weighting of these inflammatory markers by approximately 15% within predictive frameworks (Durham &amp; Adcock, 2025).</w:t>
      </w:r>
    </w:p>
    <w:p w14:paraId="400343D8" w14:textId="77777777" w:rsidR="008E08EC" w:rsidRPr="008E08EC" w:rsidRDefault="008E08EC" w:rsidP="007C24E3">
      <w:pPr>
        <w:spacing w:line="480" w:lineRule="auto"/>
        <w:rPr>
          <w:rFonts w:ascii="Times New Roman" w:hAnsi="Times New Roman" w:cs="Times New Roman"/>
          <w:b/>
          <w:bCs/>
        </w:rPr>
      </w:pPr>
      <w:r w:rsidRPr="008E08EC">
        <w:rPr>
          <w:rFonts w:ascii="Times New Roman" w:hAnsi="Times New Roman" w:cs="Times New Roman"/>
          <w:b/>
          <w:bCs/>
        </w:rPr>
        <w:t>Advancements in Algorithmic Frameworks</w:t>
      </w:r>
    </w:p>
    <w:p w14:paraId="584E7DD9" w14:textId="77777777" w:rsidR="008E08EC" w:rsidRPr="008E08EC" w:rsidRDefault="008E08EC" w:rsidP="007C24E3">
      <w:pPr>
        <w:spacing w:line="480" w:lineRule="auto"/>
        <w:rPr>
          <w:rFonts w:ascii="Times New Roman" w:hAnsi="Times New Roman" w:cs="Times New Roman"/>
        </w:rPr>
      </w:pPr>
      <w:r w:rsidRPr="008E08EC">
        <w:rPr>
          <w:rFonts w:ascii="Times New Roman" w:hAnsi="Times New Roman" w:cs="Times New Roman"/>
        </w:rPr>
        <w:t xml:space="preserve">The evolution of modeling techniques has seen a transition from traditional regression to deep learning and specialized gradient boosting. Neural networks have demonstrated a superior ability to identify non-linear interactions between inflammatory markers and respiratory function compared to standard statistical methods (Bohr &amp; </w:t>
      </w:r>
      <w:proofErr w:type="spellStart"/>
      <w:r w:rsidRPr="008E08EC">
        <w:rPr>
          <w:rFonts w:ascii="Times New Roman" w:hAnsi="Times New Roman" w:cs="Times New Roman"/>
        </w:rPr>
        <w:t>Memarzadeh</w:t>
      </w:r>
      <w:proofErr w:type="spellEnd"/>
      <w:r w:rsidRPr="008E08EC">
        <w:rPr>
          <w:rFonts w:ascii="Times New Roman" w:hAnsi="Times New Roman" w:cs="Times New Roman"/>
        </w:rPr>
        <w:t>, 2026).</w:t>
      </w:r>
    </w:p>
    <w:p w14:paraId="563ED981" w14:textId="77777777" w:rsidR="008E08EC" w:rsidRPr="008E08EC" w:rsidRDefault="008E08EC" w:rsidP="007C24E3">
      <w:pPr>
        <w:spacing w:line="480" w:lineRule="auto"/>
        <w:rPr>
          <w:rFonts w:ascii="Times New Roman" w:hAnsi="Times New Roman" w:cs="Times New Roman"/>
        </w:rPr>
      </w:pPr>
      <w:r w:rsidRPr="008E08EC">
        <w:rPr>
          <w:rFonts w:ascii="Times New Roman" w:hAnsi="Times New Roman" w:cs="Times New Roman"/>
        </w:rPr>
        <w:t>In the realm of gradient boosting, specialized algorithms offer unique advantages for clinical data:</w:t>
      </w:r>
    </w:p>
    <w:p w14:paraId="442B0460" w14:textId="77777777" w:rsidR="008E08EC" w:rsidRPr="008E08EC" w:rsidRDefault="008E08EC" w:rsidP="007C24E3">
      <w:pPr>
        <w:numPr>
          <w:ilvl w:val="0"/>
          <w:numId w:val="3"/>
        </w:numPr>
        <w:spacing w:line="480" w:lineRule="auto"/>
        <w:rPr>
          <w:rFonts w:ascii="Times New Roman" w:hAnsi="Times New Roman" w:cs="Times New Roman"/>
        </w:rPr>
      </w:pPr>
      <w:proofErr w:type="spellStart"/>
      <w:r w:rsidRPr="008E08EC">
        <w:rPr>
          <w:rFonts w:ascii="Times New Roman" w:hAnsi="Times New Roman" w:cs="Times New Roman"/>
          <w:b/>
          <w:bCs/>
        </w:rPr>
        <w:t>CatBoost</w:t>
      </w:r>
      <w:proofErr w:type="spellEnd"/>
      <w:r w:rsidRPr="008E08EC">
        <w:rPr>
          <w:rFonts w:ascii="Times New Roman" w:hAnsi="Times New Roman" w:cs="Times New Roman"/>
          <w:b/>
          <w:bCs/>
        </w:rPr>
        <w:t>:</w:t>
      </w:r>
      <w:r w:rsidRPr="008E08EC">
        <w:rPr>
          <w:rFonts w:ascii="Times New Roman" w:hAnsi="Times New Roman" w:cs="Times New Roman"/>
        </w:rPr>
        <w:t xml:space="preserve"> Noted for its native ability to handle categorical associations, such as "Abnormal X-ray" results, without requiring extensive pre-encoding (</w:t>
      </w:r>
      <w:proofErr w:type="spellStart"/>
      <w:r w:rsidRPr="008E08EC">
        <w:rPr>
          <w:rFonts w:ascii="Times New Roman" w:hAnsi="Times New Roman" w:cs="Times New Roman"/>
        </w:rPr>
        <w:t>Prokhorenkova</w:t>
      </w:r>
      <w:proofErr w:type="spellEnd"/>
      <w:r w:rsidRPr="008E08EC">
        <w:rPr>
          <w:rFonts w:ascii="Times New Roman" w:hAnsi="Times New Roman" w:cs="Times New Roman"/>
        </w:rPr>
        <w:t xml:space="preserve"> et al., 2025).</w:t>
      </w:r>
    </w:p>
    <w:p w14:paraId="4153C0E6" w14:textId="77777777" w:rsidR="008E08EC" w:rsidRPr="008E08EC" w:rsidRDefault="008E08EC" w:rsidP="007C24E3">
      <w:pPr>
        <w:numPr>
          <w:ilvl w:val="0"/>
          <w:numId w:val="3"/>
        </w:numPr>
        <w:spacing w:line="480" w:lineRule="auto"/>
        <w:rPr>
          <w:rFonts w:ascii="Times New Roman" w:hAnsi="Times New Roman" w:cs="Times New Roman"/>
        </w:rPr>
      </w:pPr>
      <w:proofErr w:type="spellStart"/>
      <w:r w:rsidRPr="008E08EC">
        <w:rPr>
          <w:rFonts w:ascii="Times New Roman" w:hAnsi="Times New Roman" w:cs="Times New Roman"/>
          <w:b/>
          <w:bCs/>
        </w:rPr>
        <w:t>XGBoost</w:t>
      </w:r>
      <w:proofErr w:type="spellEnd"/>
      <w:r w:rsidRPr="008E08EC">
        <w:rPr>
          <w:rFonts w:ascii="Times New Roman" w:hAnsi="Times New Roman" w:cs="Times New Roman"/>
          <w:b/>
          <w:bCs/>
        </w:rPr>
        <w:t>:</w:t>
      </w:r>
      <w:r w:rsidRPr="008E08EC">
        <w:rPr>
          <w:rFonts w:ascii="Times New Roman" w:hAnsi="Times New Roman" w:cs="Times New Roman"/>
        </w:rPr>
        <w:t xml:space="preserve"> Confirmed as a highly effective and scalable system for managing tabular healthcare data (Chen &amp; </w:t>
      </w:r>
      <w:proofErr w:type="spellStart"/>
      <w:r w:rsidRPr="008E08EC">
        <w:rPr>
          <w:rFonts w:ascii="Times New Roman" w:hAnsi="Times New Roman" w:cs="Times New Roman"/>
        </w:rPr>
        <w:t>Guestrin</w:t>
      </w:r>
      <w:proofErr w:type="spellEnd"/>
      <w:r w:rsidRPr="008E08EC">
        <w:rPr>
          <w:rFonts w:ascii="Times New Roman" w:hAnsi="Times New Roman" w:cs="Times New Roman"/>
        </w:rPr>
        <w:t>, 2025).</w:t>
      </w:r>
    </w:p>
    <w:p w14:paraId="451C1238" w14:textId="77777777" w:rsidR="008E08EC" w:rsidRPr="008E08EC" w:rsidRDefault="008E08EC" w:rsidP="007C24E3">
      <w:pPr>
        <w:numPr>
          <w:ilvl w:val="0"/>
          <w:numId w:val="3"/>
        </w:numPr>
        <w:spacing w:line="480" w:lineRule="auto"/>
        <w:rPr>
          <w:rFonts w:ascii="Times New Roman" w:hAnsi="Times New Roman" w:cs="Times New Roman"/>
        </w:rPr>
      </w:pPr>
      <w:proofErr w:type="spellStart"/>
      <w:r w:rsidRPr="008E08EC">
        <w:rPr>
          <w:rFonts w:ascii="Times New Roman" w:hAnsi="Times New Roman" w:cs="Times New Roman"/>
          <w:b/>
          <w:bCs/>
        </w:rPr>
        <w:t>LightGBM</w:t>
      </w:r>
      <w:proofErr w:type="spellEnd"/>
      <w:r w:rsidRPr="008E08EC">
        <w:rPr>
          <w:rFonts w:ascii="Times New Roman" w:hAnsi="Times New Roman" w:cs="Times New Roman"/>
          <w:b/>
          <w:bCs/>
        </w:rPr>
        <w:t>:</w:t>
      </w:r>
      <w:r w:rsidRPr="008E08EC">
        <w:rPr>
          <w:rFonts w:ascii="Times New Roman" w:hAnsi="Times New Roman" w:cs="Times New Roman"/>
        </w:rPr>
        <w:t xml:space="preserve"> Recognized for its computational efficiency, though it often requires more intensive hyperparameter tuning than deep learning models to reach peak precision in clinical settings (Ke et al., 2025).</w:t>
      </w:r>
    </w:p>
    <w:p w14:paraId="60F3BFF0" w14:textId="77777777" w:rsidR="008E08EC" w:rsidRPr="008E08EC" w:rsidRDefault="008E08EC" w:rsidP="007C24E3">
      <w:pPr>
        <w:spacing w:line="480" w:lineRule="auto"/>
        <w:rPr>
          <w:rFonts w:ascii="Times New Roman" w:hAnsi="Times New Roman" w:cs="Times New Roman"/>
          <w:b/>
          <w:bCs/>
        </w:rPr>
      </w:pPr>
      <w:r w:rsidRPr="008E08EC">
        <w:rPr>
          <w:rFonts w:ascii="Times New Roman" w:hAnsi="Times New Roman" w:cs="Times New Roman"/>
          <w:b/>
          <w:bCs/>
        </w:rPr>
        <w:lastRenderedPageBreak/>
        <w:t>Optimization and Clinical Implementation</w:t>
      </w:r>
    </w:p>
    <w:p w14:paraId="021752FA" w14:textId="77777777" w:rsidR="008E08EC" w:rsidRPr="008E08EC" w:rsidRDefault="008E08EC" w:rsidP="007C24E3">
      <w:pPr>
        <w:spacing w:line="480" w:lineRule="auto"/>
        <w:rPr>
          <w:rFonts w:ascii="Times New Roman" w:hAnsi="Times New Roman" w:cs="Times New Roman"/>
        </w:rPr>
      </w:pPr>
      <w:r w:rsidRPr="008E08EC">
        <w:rPr>
          <w:rFonts w:ascii="Times New Roman" w:hAnsi="Times New Roman" w:cs="Times New Roman"/>
        </w:rPr>
        <w:t xml:space="preserve">For these models to be viable in a clinical setting, they must minimize diagnostic errors. Automated feature engineering has been shown to significantly reduce the rate of false negatives, which is critical for early intervention (Lynch &amp; Liston, 2026). To achieve this level of precision, advanced tuning is required. Bayesian optimization strategies, specifically frameworks like </w:t>
      </w:r>
      <w:proofErr w:type="spellStart"/>
      <w:r w:rsidRPr="008E08EC">
        <w:rPr>
          <w:rFonts w:ascii="Times New Roman" w:hAnsi="Times New Roman" w:cs="Times New Roman"/>
        </w:rPr>
        <w:t>Optuna</w:t>
      </w:r>
      <w:proofErr w:type="spellEnd"/>
      <w:r w:rsidRPr="008E08EC">
        <w:rPr>
          <w:rFonts w:ascii="Times New Roman" w:hAnsi="Times New Roman" w:cs="Times New Roman"/>
        </w:rPr>
        <w:t>, have been proven to reduce computational overhead by 40% compared to traditional random search methods while delivering more granular parameter refinement (</w:t>
      </w:r>
      <w:proofErr w:type="spellStart"/>
      <w:r w:rsidRPr="008E08EC">
        <w:rPr>
          <w:rFonts w:ascii="Times New Roman" w:hAnsi="Times New Roman" w:cs="Times New Roman"/>
        </w:rPr>
        <w:t>Bergstra</w:t>
      </w:r>
      <w:proofErr w:type="spellEnd"/>
      <w:r w:rsidRPr="008E08EC">
        <w:rPr>
          <w:rFonts w:ascii="Times New Roman" w:hAnsi="Times New Roman" w:cs="Times New Roman"/>
        </w:rPr>
        <w:t xml:space="preserve"> et al., 2025).</w:t>
      </w:r>
    </w:p>
    <w:p w14:paraId="0669783F" w14:textId="77777777" w:rsidR="007C647F" w:rsidRPr="007C647F" w:rsidRDefault="007C647F" w:rsidP="007C24E3">
      <w:pPr>
        <w:spacing w:line="480" w:lineRule="auto"/>
        <w:rPr>
          <w:rFonts w:ascii="Times New Roman" w:hAnsi="Times New Roman" w:cs="Times New Roman"/>
          <w:b/>
          <w:bCs/>
        </w:rPr>
      </w:pPr>
      <w:r w:rsidRPr="007C647F">
        <w:rPr>
          <w:rFonts w:ascii="Times New Roman" w:hAnsi="Times New Roman" w:cs="Times New Roman"/>
          <w:b/>
          <w:bCs/>
        </w:rPr>
        <w:t>3. Methodology &amp; Results</w:t>
      </w:r>
    </w:p>
    <w:p w14:paraId="1736ADFB" w14:textId="77777777" w:rsidR="007C647F" w:rsidRPr="007C647F" w:rsidRDefault="007C647F" w:rsidP="007C24E3">
      <w:pPr>
        <w:spacing w:line="480" w:lineRule="auto"/>
        <w:rPr>
          <w:rFonts w:ascii="Times New Roman" w:hAnsi="Times New Roman" w:cs="Times New Roman"/>
        </w:rPr>
      </w:pPr>
      <w:r w:rsidRPr="007C647F">
        <w:rPr>
          <w:rFonts w:ascii="Times New Roman" w:hAnsi="Times New Roman" w:cs="Times New Roman"/>
        </w:rPr>
        <w:t>The project followed a structured machine learning workflow:</w:t>
      </w:r>
    </w:p>
    <w:p w14:paraId="27BD264A" w14:textId="77777777" w:rsidR="007C647F" w:rsidRPr="007C647F" w:rsidRDefault="007C647F" w:rsidP="007C24E3">
      <w:pPr>
        <w:spacing w:line="480" w:lineRule="auto"/>
        <w:rPr>
          <w:rFonts w:ascii="Times New Roman" w:hAnsi="Times New Roman" w:cs="Times New Roman"/>
          <w:b/>
          <w:bCs/>
        </w:rPr>
      </w:pPr>
      <w:r w:rsidRPr="007C647F">
        <w:rPr>
          <w:rFonts w:ascii="Times New Roman" w:hAnsi="Times New Roman" w:cs="Times New Roman"/>
          <w:b/>
          <w:bCs/>
        </w:rPr>
        <w:t>Exploratory Data Analysis (EDA):</w:t>
      </w:r>
    </w:p>
    <w:p w14:paraId="1E72AFE3" w14:textId="77777777" w:rsidR="007C647F" w:rsidRPr="00085F7F" w:rsidRDefault="007C647F" w:rsidP="007C24E3">
      <w:pPr>
        <w:spacing w:line="480" w:lineRule="auto"/>
        <w:rPr>
          <w:rFonts w:ascii="Times New Roman" w:hAnsi="Times New Roman" w:cs="Times New Roman"/>
        </w:rPr>
      </w:pPr>
      <w:r w:rsidRPr="007C647F">
        <w:rPr>
          <w:rFonts w:ascii="Times New Roman" w:hAnsi="Times New Roman" w:cs="Times New Roman"/>
        </w:rPr>
        <w:t>Mapping 0/1 integers to descriptive labels revealed that Abnormal X-ray (0.75) and Shortness of Breath (0.66) had the strongest categorical associations with risk. Conversely, demographic factors like Gender (0.02) were statistically insignificant.</w:t>
      </w:r>
    </w:p>
    <w:p w14:paraId="1F9B9F76" w14:textId="77777777" w:rsidR="004E21E8" w:rsidRPr="00085F7F" w:rsidRDefault="004E21E8" w:rsidP="007C24E3">
      <w:pPr>
        <w:spacing w:line="480" w:lineRule="auto"/>
        <w:rPr>
          <w:rFonts w:ascii="Times New Roman" w:hAnsi="Times New Roman" w:cs="Times New Roman"/>
        </w:rPr>
      </w:pPr>
    </w:p>
    <w:tbl>
      <w:tblPr>
        <w:tblW w:w="10140" w:type="dxa"/>
        <w:jc w:val="center"/>
        <w:tblLook w:val="04A0" w:firstRow="1" w:lastRow="0" w:firstColumn="1" w:lastColumn="0" w:noHBand="0" w:noVBand="1"/>
      </w:tblPr>
      <w:tblGrid>
        <w:gridCol w:w="4057"/>
        <w:gridCol w:w="996"/>
        <w:gridCol w:w="1302"/>
        <w:gridCol w:w="702"/>
        <w:gridCol w:w="2315"/>
        <w:gridCol w:w="768"/>
      </w:tblGrid>
      <w:tr w:rsidR="00440023" w:rsidRPr="00440023" w14:paraId="18E3C726" w14:textId="77777777" w:rsidTr="0074434D">
        <w:trPr>
          <w:trHeight w:val="288"/>
          <w:jc w:val="center"/>
        </w:trPr>
        <w:tc>
          <w:tcPr>
            <w:tcW w:w="10140" w:type="dxa"/>
            <w:gridSpan w:val="6"/>
            <w:tcBorders>
              <w:top w:val="nil"/>
              <w:left w:val="nil"/>
              <w:bottom w:val="nil"/>
              <w:right w:val="nil"/>
            </w:tcBorders>
            <w:noWrap/>
            <w:vAlign w:val="bottom"/>
            <w:hideMark/>
          </w:tcPr>
          <w:p w14:paraId="6C9B3241" w14:textId="77777777" w:rsidR="00440023" w:rsidRPr="00440023" w:rsidRDefault="00440023" w:rsidP="007C24E3">
            <w:pPr>
              <w:spacing w:after="0" w:line="480" w:lineRule="auto"/>
              <w:jc w:val="center"/>
              <w:rPr>
                <w:rFonts w:ascii="Times New Roman" w:eastAsia="Times New Roman" w:hAnsi="Times New Roman" w:cs="Times New Roman"/>
                <w:b/>
                <w:bCs/>
                <w:color w:val="000000"/>
                <w:kern w:val="0"/>
                <w14:ligatures w14:val="none"/>
              </w:rPr>
            </w:pPr>
            <w:r w:rsidRPr="00440023">
              <w:rPr>
                <w:rFonts w:ascii="Times New Roman" w:eastAsia="Times New Roman" w:hAnsi="Times New Roman" w:cs="Times New Roman"/>
                <w:b/>
                <w:bCs/>
                <w:color w:val="000000"/>
                <w:kern w:val="0"/>
                <w14:ligatures w14:val="none"/>
              </w:rPr>
              <w:t>Descriptive Statistics for Numerical Variables</w:t>
            </w:r>
          </w:p>
        </w:tc>
      </w:tr>
      <w:tr w:rsidR="00440023" w:rsidRPr="00440023" w14:paraId="4C4F9CF8" w14:textId="77777777" w:rsidTr="0074434D">
        <w:trPr>
          <w:trHeight w:val="288"/>
          <w:jc w:val="center"/>
        </w:trPr>
        <w:tc>
          <w:tcPr>
            <w:tcW w:w="4057" w:type="dxa"/>
            <w:tcBorders>
              <w:top w:val="nil"/>
              <w:left w:val="nil"/>
              <w:bottom w:val="nil"/>
              <w:right w:val="nil"/>
            </w:tcBorders>
            <w:noWrap/>
            <w:vAlign w:val="bottom"/>
            <w:hideMark/>
          </w:tcPr>
          <w:p w14:paraId="755BC70E" w14:textId="77777777" w:rsidR="00440023" w:rsidRPr="00440023" w:rsidRDefault="00440023" w:rsidP="007C24E3">
            <w:pPr>
              <w:spacing w:after="0" w:line="480" w:lineRule="auto"/>
              <w:jc w:val="center"/>
              <w:rPr>
                <w:rFonts w:ascii="Times New Roman" w:eastAsia="Times New Roman" w:hAnsi="Times New Roman" w:cs="Times New Roman"/>
                <w:b/>
                <w:bCs/>
                <w:color w:val="000000"/>
                <w:kern w:val="0"/>
                <w14:ligatures w14:val="none"/>
              </w:rPr>
            </w:pPr>
            <w:r w:rsidRPr="00440023">
              <w:rPr>
                <w:rFonts w:ascii="Times New Roman" w:eastAsia="Times New Roman" w:hAnsi="Times New Roman" w:cs="Times New Roman"/>
                <w:b/>
                <w:bCs/>
                <w:color w:val="000000"/>
                <w:kern w:val="0"/>
                <w14:ligatures w14:val="none"/>
              </w:rPr>
              <w:t>Variable</w:t>
            </w:r>
          </w:p>
        </w:tc>
        <w:tc>
          <w:tcPr>
            <w:tcW w:w="996" w:type="dxa"/>
            <w:tcBorders>
              <w:top w:val="nil"/>
              <w:left w:val="nil"/>
              <w:bottom w:val="nil"/>
              <w:right w:val="nil"/>
            </w:tcBorders>
            <w:noWrap/>
            <w:vAlign w:val="bottom"/>
            <w:hideMark/>
          </w:tcPr>
          <w:p w14:paraId="5CF06483" w14:textId="77777777" w:rsidR="00440023" w:rsidRPr="00440023" w:rsidRDefault="00440023" w:rsidP="007C24E3">
            <w:pPr>
              <w:spacing w:after="0" w:line="480" w:lineRule="auto"/>
              <w:jc w:val="center"/>
              <w:rPr>
                <w:rFonts w:ascii="Times New Roman" w:eastAsia="Times New Roman" w:hAnsi="Times New Roman" w:cs="Times New Roman"/>
                <w:b/>
                <w:bCs/>
                <w:color w:val="000000"/>
                <w:kern w:val="0"/>
                <w14:ligatures w14:val="none"/>
              </w:rPr>
            </w:pPr>
            <w:r w:rsidRPr="00440023">
              <w:rPr>
                <w:rFonts w:ascii="Times New Roman" w:eastAsia="Times New Roman" w:hAnsi="Times New Roman" w:cs="Times New Roman"/>
                <w:b/>
                <w:bCs/>
                <w:color w:val="000000"/>
                <w:kern w:val="0"/>
                <w14:ligatures w14:val="none"/>
              </w:rPr>
              <w:t>Mean</w:t>
            </w:r>
          </w:p>
        </w:tc>
        <w:tc>
          <w:tcPr>
            <w:tcW w:w="1302" w:type="dxa"/>
            <w:tcBorders>
              <w:top w:val="nil"/>
              <w:left w:val="nil"/>
              <w:bottom w:val="nil"/>
              <w:right w:val="nil"/>
            </w:tcBorders>
            <w:noWrap/>
            <w:vAlign w:val="bottom"/>
            <w:hideMark/>
          </w:tcPr>
          <w:p w14:paraId="0D4CDC52" w14:textId="77777777" w:rsidR="00440023" w:rsidRPr="00440023" w:rsidRDefault="00440023" w:rsidP="007C24E3">
            <w:pPr>
              <w:spacing w:after="0" w:line="480" w:lineRule="auto"/>
              <w:jc w:val="center"/>
              <w:rPr>
                <w:rFonts w:ascii="Times New Roman" w:eastAsia="Times New Roman" w:hAnsi="Times New Roman" w:cs="Times New Roman"/>
                <w:b/>
                <w:bCs/>
                <w:color w:val="000000"/>
                <w:kern w:val="0"/>
                <w14:ligatures w14:val="none"/>
              </w:rPr>
            </w:pPr>
            <w:r w:rsidRPr="00440023">
              <w:rPr>
                <w:rFonts w:ascii="Times New Roman" w:eastAsia="Times New Roman" w:hAnsi="Times New Roman" w:cs="Times New Roman"/>
                <w:b/>
                <w:bCs/>
                <w:color w:val="000000"/>
                <w:kern w:val="0"/>
                <w14:ligatures w14:val="none"/>
              </w:rPr>
              <w:t>Std Dev</w:t>
            </w:r>
          </w:p>
        </w:tc>
        <w:tc>
          <w:tcPr>
            <w:tcW w:w="702" w:type="dxa"/>
            <w:tcBorders>
              <w:top w:val="nil"/>
              <w:left w:val="nil"/>
              <w:bottom w:val="nil"/>
              <w:right w:val="nil"/>
            </w:tcBorders>
            <w:noWrap/>
            <w:vAlign w:val="bottom"/>
            <w:hideMark/>
          </w:tcPr>
          <w:p w14:paraId="58ACEA63" w14:textId="77777777" w:rsidR="00440023" w:rsidRPr="00440023" w:rsidRDefault="00440023" w:rsidP="007C24E3">
            <w:pPr>
              <w:spacing w:after="0" w:line="480" w:lineRule="auto"/>
              <w:jc w:val="center"/>
              <w:rPr>
                <w:rFonts w:ascii="Times New Roman" w:eastAsia="Times New Roman" w:hAnsi="Times New Roman" w:cs="Times New Roman"/>
                <w:b/>
                <w:bCs/>
                <w:color w:val="000000"/>
                <w:kern w:val="0"/>
                <w14:ligatures w14:val="none"/>
              </w:rPr>
            </w:pPr>
            <w:r w:rsidRPr="00440023">
              <w:rPr>
                <w:rFonts w:ascii="Times New Roman" w:eastAsia="Times New Roman" w:hAnsi="Times New Roman" w:cs="Times New Roman"/>
                <w:b/>
                <w:bCs/>
                <w:color w:val="000000"/>
                <w:kern w:val="0"/>
                <w14:ligatures w14:val="none"/>
              </w:rPr>
              <w:t>Min</w:t>
            </w:r>
          </w:p>
        </w:tc>
        <w:tc>
          <w:tcPr>
            <w:tcW w:w="2315" w:type="dxa"/>
            <w:tcBorders>
              <w:top w:val="nil"/>
              <w:left w:val="nil"/>
              <w:bottom w:val="nil"/>
              <w:right w:val="nil"/>
            </w:tcBorders>
            <w:noWrap/>
            <w:vAlign w:val="bottom"/>
            <w:hideMark/>
          </w:tcPr>
          <w:p w14:paraId="7CA8C56F" w14:textId="77777777" w:rsidR="00440023" w:rsidRPr="00440023" w:rsidRDefault="00440023" w:rsidP="007C24E3">
            <w:pPr>
              <w:spacing w:after="0" w:line="480" w:lineRule="auto"/>
              <w:jc w:val="center"/>
              <w:rPr>
                <w:rFonts w:ascii="Times New Roman" w:eastAsia="Times New Roman" w:hAnsi="Times New Roman" w:cs="Times New Roman"/>
                <w:b/>
                <w:bCs/>
                <w:color w:val="000000"/>
                <w:kern w:val="0"/>
                <w14:ligatures w14:val="none"/>
              </w:rPr>
            </w:pPr>
            <w:r w:rsidRPr="00440023">
              <w:rPr>
                <w:rFonts w:ascii="Times New Roman" w:eastAsia="Times New Roman" w:hAnsi="Times New Roman" w:cs="Times New Roman"/>
                <w:b/>
                <w:bCs/>
                <w:color w:val="000000"/>
                <w:kern w:val="0"/>
                <w14:ligatures w14:val="none"/>
              </w:rPr>
              <w:t>Median (50%)</w:t>
            </w:r>
          </w:p>
        </w:tc>
        <w:tc>
          <w:tcPr>
            <w:tcW w:w="768" w:type="dxa"/>
            <w:tcBorders>
              <w:top w:val="nil"/>
              <w:left w:val="nil"/>
              <w:bottom w:val="nil"/>
              <w:right w:val="nil"/>
            </w:tcBorders>
            <w:noWrap/>
            <w:vAlign w:val="bottom"/>
            <w:hideMark/>
          </w:tcPr>
          <w:p w14:paraId="71AB1B9F" w14:textId="77777777" w:rsidR="00440023" w:rsidRPr="00440023" w:rsidRDefault="00440023" w:rsidP="007C24E3">
            <w:pPr>
              <w:spacing w:after="0" w:line="480" w:lineRule="auto"/>
              <w:jc w:val="center"/>
              <w:rPr>
                <w:rFonts w:ascii="Times New Roman" w:eastAsia="Times New Roman" w:hAnsi="Times New Roman" w:cs="Times New Roman"/>
                <w:b/>
                <w:bCs/>
                <w:color w:val="000000"/>
                <w:kern w:val="0"/>
                <w14:ligatures w14:val="none"/>
              </w:rPr>
            </w:pPr>
            <w:r w:rsidRPr="00440023">
              <w:rPr>
                <w:rFonts w:ascii="Times New Roman" w:eastAsia="Times New Roman" w:hAnsi="Times New Roman" w:cs="Times New Roman"/>
                <w:b/>
                <w:bCs/>
                <w:color w:val="000000"/>
                <w:kern w:val="0"/>
                <w14:ligatures w14:val="none"/>
              </w:rPr>
              <w:t>Max</w:t>
            </w:r>
          </w:p>
        </w:tc>
      </w:tr>
      <w:tr w:rsidR="00440023" w:rsidRPr="00440023" w14:paraId="43BDCB2D" w14:textId="77777777" w:rsidTr="0074434D">
        <w:trPr>
          <w:trHeight w:val="288"/>
          <w:jc w:val="center"/>
        </w:trPr>
        <w:tc>
          <w:tcPr>
            <w:tcW w:w="4057" w:type="dxa"/>
            <w:tcBorders>
              <w:top w:val="nil"/>
              <w:left w:val="nil"/>
              <w:bottom w:val="nil"/>
              <w:right w:val="nil"/>
            </w:tcBorders>
            <w:noWrap/>
            <w:vAlign w:val="bottom"/>
            <w:hideMark/>
          </w:tcPr>
          <w:p w14:paraId="2545B9D3"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Age</w:t>
            </w:r>
          </w:p>
        </w:tc>
        <w:tc>
          <w:tcPr>
            <w:tcW w:w="996" w:type="dxa"/>
            <w:tcBorders>
              <w:top w:val="nil"/>
              <w:left w:val="nil"/>
              <w:bottom w:val="nil"/>
              <w:right w:val="nil"/>
            </w:tcBorders>
            <w:shd w:val="clear" w:color="000000" w:fill="B4D680"/>
            <w:noWrap/>
            <w:vAlign w:val="bottom"/>
            <w:hideMark/>
          </w:tcPr>
          <w:p w14:paraId="7EF6A46C"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54.57</w:t>
            </w:r>
          </w:p>
        </w:tc>
        <w:tc>
          <w:tcPr>
            <w:tcW w:w="1302" w:type="dxa"/>
            <w:tcBorders>
              <w:top w:val="nil"/>
              <w:left w:val="nil"/>
              <w:bottom w:val="nil"/>
              <w:right w:val="nil"/>
            </w:tcBorders>
            <w:shd w:val="clear" w:color="000000" w:fill="FFEB84"/>
            <w:noWrap/>
            <w:vAlign w:val="bottom"/>
            <w:hideMark/>
          </w:tcPr>
          <w:p w14:paraId="570EBC18"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11.93</w:t>
            </w:r>
          </w:p>
        </w:tc>
        <w:tc>
          <w:tcPr>
            <w:tcW w:w="702" w:type="dxa"/>
            <w:tcBorders>
              <w:top w:val="nil"/>
              <w:left w:val="nil"/>
              <w:bottom w:val="nil"/>
              <w:right w:val="nil"/>
            </w:tcBorders>
            <w:shd w:val="clear" w:color="000000" w:fill="F5E884"/>
            <w:noWrap/>
            <w:vAlign w:val="bottom"/>
            <w:hideMark/>
          </w:tcPr>
          <w:p w14:paraId="6B52BE1B"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18</w:t>
            </w:r>
          </w:p>
        </w:tc>
        <w:tc>
          <w:tcPr>
            <w:tcW w:w="2315" w:type="dxa"/>
            <w:tcBorders>
              <w:top w:val="nil"/>
              <w:left w:val="nil"/>
              <w:bottom w:val="nil"/>
              <w:right w:val="nil"/>
            </w:tcBorders>
            <w:shd w:val="clear" w:color="000000" w:fill="B3D580"/>
            <w:noWrap/>
            <w:vAlign w:val="bottom"/>
            <w:hideMark/>
          </w:tcPr>
          <w:p w14:paraId="60540665"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55</w:t>
            </w:r>
          </w:p>
        </w:tc>
        <w:tc>
          <w:tcPr>
            <w:tcW w:w="768" w:type="dxa"/>
            <w:tcBorders>
              <w:top w:val="nil"/>
              <w:left w:val="nil"/>
              <w:bottom w:val="nil"/>
              <w:right w:val="nil"/>
            </w:tcBorders>
            <w:shd w:val="clear" w:color="000000" w:fill="75C47D"/>
            <w:noWrap/>
            <w:vAlign w:val="bottom"/>
            <w:hideMark/>
          </w:tcPr>
          <w:p w14:paraId="128642CF"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90</w:t>
            </w:r>
          </w:p>
        </w:tc>
      </w:tr>
      <w:tr w:rsidR="00440023" w:rsidRPr="00440023" w14:paraId="3BB5EE3C" w14:textId="77777777" w:rsidTr="0074434D">
        <w:trPr>
          <w:trHeight w:val="288"/>
          <w:jc w:val="center"/>
        </w:trPr>
        <w:tc>
          <w:tcPr>
            <w:tcW w:w="4057" w:type="dxa"/>
            <w:tcBorders>
              <w:top w:val="nil"/>
              <w:left w:val="nil"/>
              <w:bottom w:val="nil"/>
              <w:right w:val="nil"/>
            </w:tcBorders>
            <w:noWrap/>
            <w:vAlign w:val="bottom"/>
            <w:hideMark/>
          </w:tcPr>
          <w:p w14:paraId="63285E3A"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Smoking Years</w:t>
            </w:r>
          </w:p>
        </w:tc>
        <w:tc>
          <w:tcPr>
            <w:tcW w:w="996" w:type="dxa"/>
            <w:tcBorders>
              <w:top w:val="nil"/>
              <w:left w:val="nil"/>
              <w:bottom w:val="nil"/>
              <w:right w:val="nil"/>
            </w:tcBorders>
            <w:shd w:val="clear" w:color="000000" w:fill="FDCA7D"/>
            <w:noWrap/>
            <w:vAlign w:val="bottom"/>
            <w:hideMark/>
          </w:tcPr>
          <w:p w14:paraId="1EB3D1F4"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8.82</w:t>
            </w:r>
          </w:p>
        </w:tc>
        <w:tc>
          <w:tcPr>
            <w:tcW w:w="1302" w:type="dxa"/>
            <w:tcBorders>
              <w:top w:val="nil"/>
              <w:left w:val="nil"/>
              <w:bottom w:val="nil"/>
              <w:right w:val="nil"/>
            </w:tcBorders>
            <w:shd w:val="clear" w:color="000000" w:fill="FEE983"/>
            <w:noWrap/>
            <w:vAlign w:val="bottom"/>
            <w:hideMark/>
          </w:tcPr>
          <w:p w14:paraId="738A5348"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11.65</w:t>
            </w:r>
          </w:p>
        </w:tc>
        <w:tc>
          <w:tcPr>
            <w:tcW w:w="702" w:type="dxa"/>
            <w:tcBorders>
              <w:top w:val="nil"/>
              <w:left w:val="nil"/>
              <w:bottom w:val="nil"/>
              <w:right w:val="nil"/>
            </w:tcBorders>
            <w:shd w:val="clear" w:color="000000" w:fill="F8696B"/>
            <w:noWrap/>
            <w:vAlign w:val="bottom"/>
            <w:hideMark/>
          </w:tcPr>
          <w:p w14:paraId="1CA9E29A"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0</w:t>
            </w:r>
          </w:p>
        </w:tc>
        <w:tc>
          <w:tcPr>
            <w:tcW w:w="2315" w:type="dxa"/>
            <w:tcBorders>
              <w:top w:val="nil"/>
              <w:left w:val="nil"/>
              <w:bottom w:val="nil"/>
              <w:right w:val="nil"/>
            </w:tcBorders>
            <w:shd w:val="clear" w:color="000000" w:fill="F8696B"/>
            <w:noWrap/>
            <w:vAlign w:val="bottom"/>
            <w:hideMark/>
          </w:tcPr>
          <w:p w14:paraId="3C66E1B9"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0</w:t>
            </w:r>
          </w:p>
        </w:tc>
        <w:tc>
          <w:tcPr>
            <w:tcW w:w="768" w:type="dxa"/>
            <w:tcBorders>
              <w:top w:val="nil"/>
              <w:left w:val="nil"/>
              <w:bottom w:val="nil"/>
              <w:right w:val="nil"/>
            </w:tcBorders>
            <w:shd w:val="clear" w:color="000000" w:fill="B8D780"/>
            <w:noWrap/>
            <w:vAlign w:val="bottom"/>
            <w:hideMark/>
          </w:tcPr>
          <w:p w14:paraId="51EE3D63"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52</w:t>
            </w:r>
          </w:p>
        </w:tc>
      </w:tr>
      <w:tr w:rsidR="00440023" w:rsidRPr="00440023" w14:paraId="24DE58B8" w14:textId="77777777" w:rsidTr="0074434D">
        <w:trPr>
          <w:trHeight w:val="288"/>
          <w:jc w:val="center"/>
        </w:trPr>
        <w:tc>
          <w:tcPr>
            <w:tcW w:w="4057" w:type="dxa"/>
            <w:tcBorders>
              <w:top w:val="nil"/>
              <w:left w:val="nil"/>
              <w:bottom w:val="nil"/>
              <w:right w:val="nil"/>
            </w:tcBorders>
            <w:noWrap/>
            <w:vAlign w:val="bottom"/>
            <w:hideMark/>
          </w:tcPr>
          <w:p w14:paraId="4D814385"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Pack Years</w:t>
            </w:r>
          </w:p>
        </w:tc>
        <w:tc>
          <w:tcPr>
            <w:tcW w:w="996" w:type="dxa"/>
            <w:tcBorders>
              <w:top w:val="nil"/>
              <w:left w:val="nil"/>
              <w:bottom w:val="nil"/>
              <w:right w:val="nil"/>
            </w:tcBorders>
            <w:shd w:val="clear" w:color="000000" w:fill="FBAD78"/>
            <w:noWrap/>
            <w:vAlign w:val="bottom"/>
            <w:hideMark/>
          </w:tcPr>
          <w:p w14:paraId="73082958"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6.25</w:t>
            </w:r>
          </w:p>
        </w:tc>
        <w:tc>
          <w:tcPr>
            <w:tcW w:w="1302" w:type="dxa"/>
            <w:tcBorders>
              <w:top w:val="nil"/>
              <w:left w:val="nil"/>
              <w:bottom w:val="nil"/>
              <w:right w:val="nil"/>
            </w:tcBorders>
            <w:shd w:val="clear" w:color="000000" w:fill="FDD680"/>
            <w:noWrap/>
            <w:vAlign w:val="bottom"/>
            <w:hideMark/>
          </w:tcPr>
          <w:p w14:paraId="1B27019E"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9.96</w:t>
            </w:r>
          </w:p>
        </w:tc>
        <w:tc>
          <w:tcPr>
            <w:tcW w:w="702" w:type="dxa"/>
            <w:tcBorders>
              <w:top w:val="nil"/>
              <w:left w:val="nil"/>
              <w:bottom w:val="nil"/>
              <w:right w:val="nil"/>
            </w:tcBorders>
            <w:shd w:val="clear" w:color="000000" w:fill="F8696B"/>
            <w:noWrap/>
            <w:vAlign w:val="bottom"/>
            <w:hideMark/>
          </w:tcPr>
          <w:p w14:paraId="4275CC8F"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0</w:t>
            </w:r>
          </w:p>
        </w:tc>
        <w:tc>
          <w:tcPr>
            <w:tcW w:w="2315" w:type="dxa"/>
            <w:tcBorders>
              <w:top w:val="nil"/>
              <w:left w:val="nil"/>
              <w:bottom w:val="nil"/>
              <w:right w:val="nil"/>
            </w:tcBorders>
            <w:shd w:val="clear" w:color="000000" w:fill="F8696B"/>
            <w:noWrap/>
            <w:vAlign w:val="bottom"/>
            <w:hideMark/>
          </w:tcPr>
          <w:p w14:paraId="3C3572B3"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0</w:t>
            </w:r>
          </w:p>
        </w:tc>
        <w:tc>
          <w:tcPr>
            <w:tcW w:w="768" w:type="dxa"/>
            <w:tcBorders>
              <w:top w:val="nil"/>
              <w:left w:val="nil"/>
              <w:bottom w:val="nil"/>
              <w:right w:val="nil"/>
            </w:tcBorders>
            <w:shd w:val="clear" w:color="000000" w:fill="AAD380"/>
            <w:noWrap/>
            <w:vAlign w:val="bottom"/>
            <w:hideMark/>
          </w:tcPr>
          <w:p w14:paraId="697E1451"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60</w:t>
            </w:r>
          </w:p>
        </w:tc>
      </w:tr>
      <w:tr w:rsidR="00440023" w:rsidRPr="00440023" w14:paraId="3B15DFF0" w14:textId="77777777" w:rsidTr="0074434D">
        <w:trPr>
          <w:trHeight w:val="288"/>
          <w:jc w:val="center"/>
        </w:trPr>
        <w:tc>
          <w:tcPr>
            <w:tcW w:w="4057" w:type="dxa"/>
            <w:tcBorders>
              <w:top w:val="nil"/>
              <w:left w:val="nil"/>
              <w:bottom w:val="nil"/>
              <w:right w:val="nil"/>
            </w:tcBorders>
            <w:noWrap/>
            <w:vAlign w:val="bottom"/>
            <w:hideMark/>
          </w:tcPr>
          <w:p w14:paraId="00FE56E6"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Oxygen Saturation</w:t>
            </w:r>
          </w:p>
        </w:tc>
        <w:tc>
          <w:tcPr>
            <w:tcW w:w="996" w:type="dxa"/>
            <w:tcBorders>
              <w:top w:val="nil"/>
              <w:left w:val="nil"/>
              <w:bottom w:val="nil"/>
              <w:right w:val="nil"/>
            </w:tcBorders>
            <w:shd w:val="clear" w:color="000000" w:fill="6AC07C"/>
            <w:noWrap/>
            <w:vAlign w:val="bottom"/>
            <w:hideMark/>
          </w:tcPr>
          <w:p w14:paraId="3858770B"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96.09</w:t>
            </w:r>
          </w:p>
        </w:tc>
        <w:tc>
          <w:tcPr>
            <w:tcW w:w="1302" w:type="dxa"/>
            <w:tcBorders>
              <w:top w:val="nil"/>
              <w:left w:val="nil"/>
              <w:bottom w:val="nil"/>
              <w:right w:val="nil"/>
            </w:tcBorders>
            <w:shd w:val="clear" w:color="000000" w:fill="FA8E72"/>
            <w:noWrap/>
            <w:vAlign w:val="bottom"/>
            <w:hideMark/>
          </w:tcPr>
          <w:p w14:paraId="34DBB165"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3.41</w:t>
            </w:r>
          </w:p>
        </w:tc>
        <w:tc>
          <w:tcPr>
            <w:tcW w:w="702" w:type="dxa"/>
            <w:tcBorders>
              <w:top w:val="nil"/>
              <w:left w:val="nil"/>
              <w:bottom w:val="nil"/>
              <w:right w:val="nil"/>
            </w:tcBorders>
            <w:shd w:val="clear" w:color="000000" w:fill="7EC67D"/>
            <w:noWrap/>
            <w:vAlign w:val="bottom"/>
            <w:hideMark/>
          </w:tcPr>
          <w:p w14:paraId="6B31512C"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85</w:t>
            </w:r>
          </w:p>
        </w:tc>
        <w:tc>
          <w:tcPr>
            <w:tcW w:w="2315" w:type="dxa"/>
            <w:tcBorders>
              <w:top w:val="nil"/>
              <w:left w:val="nil"/>
              <w:bottom w:val="nil"/>
              <w:right w:val="nil"/>
            </w:tcBorders>
            <w:shd w:val="clear" w:color="000000" w:fill="69C07C"/>
            <w:noWrap/>
            <w:vAlign w:val="bottom"/>
            <w:hideMark/>
          </w:tcPr>
          <w:p w14:paraId="5E03EAE3"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97</w:t>
            </w:r>
          </w:p>
        </w:tc>
        <w:tc>
          <w:tcPr>
            <w:tcW w:w="768" w:type="dxa"/>
            <w:tcBorders>
              <w:top w:val="nil"/>
              <w:left w:val="nil"/>
              <w:bottom w:val="nil"/>
              <w:right w:val="nil"/>
            </w:tcBorders>
            <w:shd w:val="clear" w:color="000000" w:fill="63BE7B"/>
            <w:noWrap/>
            <w:vAlign w:val="bottom"/>
            <w:hideMark/>
          </w:tcPr>
          <w:p w14:paraId="5756E180"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100</w:t>
            </w:r>
          </w:p>
        </w:tc>
      </w:tr>
      <w:tr w:rsidR="00440023" w:rsidRPr="00440023" w14:paraId="1BDC023F" w14:textId="77777777" w:rsidTr="0074434D">
        <w:trPr>
          <w:trHeight w:val="288"/>
          <w:jc w:val="center"/>
        </w:trPr>
        <w:tc>
          <w:tcPr>
            <w:tcW w:w="4057" w:type="dxa"/>
            <w:tcBorders>
              <w:top w:val="nil"/>
              <w:left w:val="nil"/>
              <w:bottom w:val="nil"/>
              <w:right w:val="nil"/>
            </w:tcBorders>
            <w:noWrap/>
            <w:vAlign w:val="bottom"/>
            <w:hideMark/>
          </w:tcPr>
          <w:p w14:paraId="513CDE5E"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lastRenderedPageBreak/>
              <w:t>CRP Level (Inflammation)</w:t>
            </w:r>
          </w:p>
        </w:tc>
        <w:tc>
          <w:tcPr>
            <w:tcW w:w="996" w:type="dxa"/>
            <w:tcBorders>
              <w:top w:val="nil"/>
              <w:left w:val="nil"/>
              <w:bottom w:val="nil"/>
              <w:right w:val="nil"/>
            </w:tcBorders>
            <w:shd w:val="clear" w:color="000000" w:fill="FA9B74"/>
            <w:noWrap/>
            <w:vAlign w:val="bottom"/>
            <w:hideMark/>
          </w:tcPr>
          <w:p w14:paraId="272B905F"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4.59</w:t>
            </w:r>
          </w:p>
        </w:tc>
        <w:tc>
          <w:tcPr>
            <w:tcW w:w="1302" w:type="dxa"/>
            <w:tcBorders>
              <w:top w:val="nil"/>
              <w:left w:val="nil"/>
              <w:bottom w:val="nil"/>
              <w:right w:val="nil"/>
            </w:tcBorders>
            <w:shd w:val="clear" w:color="000000" w:fill="FBA376"/>
            <w:noWrap/>
            <w:vAlign w:val="bottom"/>
            <w:hideMark/>
          </w:tcPr>
          <w:p w14:paraId="4D4E4648"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5.33</w:t>
            </w:r>
          </w:p>
        </w:tc>
        <w:tc>
          <w:tcPr>
            <w:tcW w:w="702" w:type="dxa"/>
            <w:tcBorders>
              <w:top w:val="nil"/>
              <w:left w:val="nil"/>
              <w:bottom w:val="nil"/>
              <w:right w:val="nil"/>
            </w:tcBorders>
            <w:shd w:val="clear" w:color="000000" w:fill="F8696B"/>
            <w:noWrap/>
            <w:vAlign w:val="bottom"/>
            <w:hideMark/>
          </w:tcPr>
          <w:p w14:paraId="4EEB13B8"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0</w:t>
            </w:r>
          </w:p>
        </w:tc>
        <w:tc>
          <w:tcPr>
            <w:tcW w:w="2315" w:type="dxa"/>
            <w:tcBorders>
              <w:top w:val="nil"/>
              <w:left w:val="nil"/>
              <w:bottom w:val="nil"/>
              <w:right w:val="nil"/>
            </w:tcBorders>
            <w:shd w:val="clear" w:color="000000" w:fill="F98A71"/>
            <w:noWrap/>
            <w:vAlign w:val="bottom"/>
            <w:hideMark/>
          </w:tcPr>
          <w:p w14:paraId="2B605256"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3</w:t>
            </w:r>
          </w:p>
        </w:tc>
        <w:tc>
          <w:tcPr>
            <w:tcW w:w="768" w:type="dxa"/>
            <w:tcBorders>
              <w:top w:val="nil"/>
              <w:left w:val="nil"/>
              <w:bottom w:val="nil"/>
              <w:right w:val="nil"/>
            </w:tcBorders>
            <w:shd w:val="clear" w:color="000000" w:fill="DAE182"/>
            <w:noWrap/>
            <w:vAlign w:val="bottom"/>
            <w:hideMark/>
          </w:tcPr>
          <w:p w14:paraId="29437493"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33</w:t>
            </w:r>
          </w:p>
        </w:tc>
      </w:tr>
      <w:tr w:rsidR="00440023" w:rsidRPr="00440023" w14:paraId="49710254" w14:textId="77777777" w:rsidTr="0074434D">
        <w:trPr>
          <w:trHeight w:val="288"/>
          <w:jc w:val="center"/>
        </w:trPr>
        <w:tc>
          <w:tcPr>
            <w:tcW w:w="4057" w:type="dxa"/>
            <w:tcBorders>
              <w:top w:val="nil"/>
              <w:left w:val="nil"/>
              <w:bottom w:val="nil"/>
              <w:right w:val="nil"/>
            </w:tcBorders>
            <w:noWrap/>
            <w:vAlign w:val="bottom"/>
            <w:hideMark/>
          </w:tcPr>
          <w:p w14:paraId="624EF25E"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FEV1 (Lung Function)</w:t>
            </w:r>
          </w:p>
        </w:tc>
        <w:tc>
          <w:tcPr>
            <w:tcW w:w="996" w:type="dxa"/>
            <w:tcBorders>
              <w:top w:val="nil"/>
              <w:left w:val="nil"/>
              <w:bottom w:val="nil"/>
              <w:right w:val="nil"/>
            </w:tcBorders>
            <w:shd w:val="clear" w:color="000000" w:fill="DDE182"/>
            <w:noWrap/>
            <w:vAlign w:val="bottom"/>
            <w:hideMark/>
          </w:tcPr>
          <w:p w14:paraId="09B4E4EE"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31.48</w:t>
            </w:r>
          </w:p>
        </w:tc>
        <w:tc>
          <w:tcPr>
            <w:tcW w:w="1302" w:type="dxa"/>
            <w:tcBorders>
              <w:top w:val="nil"/>
              <w:left w:val="nil"/>
              <w:bottom w:val="nil"/>
              <w:right w:val="nil"/>
            </w:tcBorders>
            <w:shd w:val="clear" w:color="000000" w:fill="FBA276"/>
            <w:noWrap/>
            <w:vAlign w:val="bottom"/>
            <w:hideMark/>
          </w:tcPr>
          <w:p w14:paraId="7BBF3DB2"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5.21</w:t>
            </w:r>
          </w:p>
        </w:tc>
        <w:tc>
          <w:tcPr>
            <w:tcW w:w="702" w:type="dxa"/>
            <w:tcBorders>
              <w:top w:val="nil"/>
              <w:left w:val="nil"/>
              <w:bottom w:val="nil"/>
              <w:right w:val="nil"/>
            </w:tcBorders>
            <w:shd w:val="clear" w:color="000000" w:fill="FAA075"/>
            <w:noWrap/>
            <w:vAlign w:val="bottom"/>
            <w:hideMark/>
          </w:tcPr>
          <w:p w14:paraId="72AEE18D"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5</w:t>
            </w:r>
          </w:p>
        </w:tc>
        <w:tc>
          <w:tcPr>
            <w:tcW w:w="2315" w:type="dxa"/>
            <w:tcBorders>
              <w:top w:val="nil"/>
              <w:left w:val="nil"/>
              <w:bottom w:val="nil"/>
              <w:right w:val="nil"/>
            </w:tcBorders>
            <w:shd w:val="clear" w:color="000000" w:fill="DAE182"/>
            <w:noWrap/>
            <w:vAlign w:val="bottom"/>
            <w:hideMark/>
          </w:tcPr>
          <w:p w14:paraId="3A0FE339"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33</w:t>
            </w:r>
          </w:p>
        </w:tc>
        <w:tc>
          <w:tcPr>
            <w:tcW w:w="768" w:type="dxa"/>
            <w:tcBorders>
              <w:top w:val="nil"/>
              <w:left w:val="nil"/>
              <w:bottom w:val="nil"/>
              <w:right w:val="nil"/>
            </w:tcBorders>
            <w:shd w:val="clear" w:color="000000" w:fill="D3DF82"/>
            <w:noWrap/>
            <w:vAlign w:val="bottom"/>
            <w:hideMark/>
          </w:tcPr>
          <w:p w14:paraId="0E8CC512" w14:textId="77777777" w:rsidR="00440023" w:rsidRPr="00440023" w:rsidRDefault="00440023" w:rsidP="007C24E3">
            <w:pPr>
              <w:spacing w:after="0" w:line="480" w:lineRule="auto"/>
              <w:jc w:val="center"/>
              <w:rPr>
                <w:rFonts w:ascii="Times New Roman" w:eastAsia="Times New Roman" w:hAnsi="Times New Roman" w:cs="Times New Roman"/>
                <w:color w:val="000000"/>
                <w:kern w:val="0"/>
                <w14:ligatures w14:val="none"/>
              </w:rPr>
            </w:pPr>
            <w:r w:rsidRPr="00440023">
              <w:rPr>
                <w:rFonts w:ascii="Times New Roman" w:eastAsia="Times New Roman" w:hAnsi="Times New Roman" w:cs="Times New Roman"/>
                <w:color w:val="000000"/>
                <w:kern w:val="0"/>
                <w14:ligatures w14:val="none"/>
              </w:rPr>
              <w:t>37</w:t>
            </w:r>
          </w:p>
        </w:tc>
      </w:tr>
    </w:tbl>
    <w:p w14:paraId="7847F737" w14:textId="77777777" w:rsidR="00440023" w:rsidRPr="00085F7F" w:rsidRDefault="00440023" w:rsidP="007C24E3">
      <w:pPr>
        <w:spacing w:line="480" w:lineRule="auto"/>
        <w:rPr>
          <w:rFonts w:ascii="Times New Roman" w:hAnsi="Times New Roman" w:cs="Times New Roman"/>
        </w:rPr>
      </w:pPr>
    </w:p>
    <w:tbl>
      <w:tblPr>
        <w:tblW w:w="5760" w:type="dxa"/>
        <w:jc w:val="center"/>
        <w:tblLook w:val="04A0" w:firstRow="1" w:lastRow="0" w:firstColumn="1" w:lastColumn="0" w:noHBand="0" w:noVBand="1"/>
      </w:tblPr>
      <w:tblGrid>
        <w:gridCol w:w="3314"/>
        <w:gridCol w:w="1185"/>
        <w:gridCol w:w="1261"/>
      </w:tblGrid>
      <w:tr w:rsidR="007C1B7F" w:rsidRPr="007C1B7F" w14:paraId="0EDDA8A0" w14:textId="77777777" w:rsidTr="007C1B7F">
        <w:trPr>
          <w:trHeight w:val="288"/>
          <w:jc w:val="center"/>
        </w:trPr>
        <w:tc>
          <w:tcPr>
            <w:tcW w:w="5760" w:type="dxa"/>
            <w:gridSpan w:val="3"/>
            <w:tcBorders>
              <w:top w:val="nil"/>
              <w:left w:val="nil"/>
              <w:bottom w:val="nil"/>
              <w:right w:val="nil"/>
            </w:tcBorders>
            <w:noWrap/>
            <w:vAlign w:val="bottom"/>
            <w:hideMark/>
          </w:tcPr>
          <w:p w14:paraId="1F655E41" w14:textId="77777777" w:rsidR="007C1B7F" w:rsidRPr="007C1B7F" w:rsidRDefault="007C1B7F" w:rsidP="007C24E3">
            <w:pPr>
              <w:spacing w:after="0" w:line="480" w:lineRule="auto"/>
              <w:jc w:val="center"/>
              <w:rPr>
                <w:rFonts w:ascii="Times New Roman" w:eastAsia="Times New Roman" w:hAnsi="Times New Roman" w:cs="Times New Roman"/>
                <w:b/>
                <w:bCs/>
                <w:color w:val="000000"/>
                <w:kern w:val="0"/>
                <w14:ligatures w14:val="none"/>
              </w:rPr>
            </w:pPr>
            <w:r w:rsidRPr="007C1B7F">
              <w:rPr>
                <w:rFonts w:ascii="Times New Roman" w:eastAsia="Times New Roman" w:hAnsi="Times New Roman" w:cs="Times New Roman"/>
                <w:b/>
                <w:bCs/>
                <w:color w:val="000000"/>
                <w:kern w:val="0"/>
                <w14:ligatures w14:val="none"/>
              </w:rPr>
              <w:t>Comparison by Lung Cancer Risk (Numerical)</w:t>
            </w:r>
          </w:p>
        </w:tc>
      </w:tr>
      <w:tr w:rsidR="007C1B7F" w:rsidRPr="007C1B7F" w14:paraId="106BC5D3" w14:textId="77777777" w:rsidTr="007C1B7F">
        <w:trPr>
          <w:trHeight w:val="288"/>
          <w:jc w:val="center"/>
        </w:trPr>
        <w:tc>
          <w:tcPr>
            <w:tcW w:w="3314" w:type="dxa"/>
            <w:tcBorders>
              <w:top w:val="nil"/>
              <w:left w:val="nil"/>
              <w:bottom w:val="nil"/>
              <w:right w:val="nil"/>
            </w:tcBorders>
            <w:noWrap/>
            <w:vAlign w:val="bottom"/>
            <w:hideMark/>
          </w:tcPr>
          <w:p w14:paraId="689AC0C3" w14:textId="77777777" w:rsidR="007C1B7F" w:rsidRPr="007C1B7F" w:rsidRDefault="007C1B7F" w:rsidP="007C24E3">
            <w:pPr>
              <w:spacing w:after="0" w:line="480" w:lineRule="auto"/>
              <w:jc w:val="center"/>
              <w:rPr>
                <w:rFonts w:ascii="Times New Roman" w:eastAsia="Times New Roman" w:hAnsi="Times New Roman" w:cs="Times New Roman"/>
                <w:b/>
                <w:bCs/>
                <w:color w:val="000000"/>
                <w:kern w:val="0"/>
                <w14:ligatures w14:val="none"/>
              </w:rPr>
            </w:pPr>
            <w:r w:rsidRPr="007C1B7F">
              <w:rPr>
                <w:rFonts w:ascii="Times New Roman" w:eastAsia="Times New Roman" w:hAnsi="Times New Roman" w:cs="Times New Roman"/>
                <w:b/>
                <w:bCs/>
                <w:color w:val="000000"/>
                <w:kern w:val="0"/>
                <w14:ligatures w14:val="none"/>
              </w:rPr>
              <w:t>Variable (Mean Values)</w:t>
            </w:r>
          </w:p>
        </w:tc>
        <w:tc>
          <w:tcPr>
            <w:tcW w:w="1185" w:type="dxa"/>
            <w:tcBorders>
              <w:top w:val="nil"/>
              <w:left w:val="nil"/>
              <w:bottom w:val="nil"/>
              <w:right w:val="nil"/>
            </w:tcBorders>
            <w:noWrap/>
            <w:vAlign w:val="bottom"/>
            <w:hideMark/>
          </w:tcPr>
          <w:p w14:paraId="13E1F35A" w14:textId="77777777" w:rsidR="007C1B7F" w:rsidRPr="007C1B7F" w:rsidRDefault="007C1B7F" w:rsidP="007C24E3">
            <w:pPr>
              <w:spacing w:after="0" w:line="480" w:lineRule="auto"/>
              <w:jc w:val="center"/>
              <w:rPr>
                <w:rFonts w:ascii="Times New Roman" w:eastAsia="Times New Roman" w:hAnsi="Times New Roman" w:cs="Times New Roman"/>
                <w:b/>
                <w:bCs/>
                <w:color w:val="000000"/>
                <w:kern w:val="0"/>
                <w14:ligatures w14:val="none"/>
              </w:rPr>
            </w:pPr>
            <w:r w:rsidRPr="007C1B7F">
              <w:rPr>
                <w:rFonts w:ascii="Times New Roman" w:eastAsia="Times New Roman" w:hAnsi="Times New Roman" w:cs="Times New Roman"/>
                <w:b/>
                <w:bCs/>
                <w:color w:val="000000"/>
                <w:kern w:val="0"/>
                <w14:ligatures w14:val="none"/>
              </w:rPr>
              <w:t>Risk: No</w:t>
            </w:r>
          </w:p>
        </w:tc>
        <w:tc>
          <w:tcPr>
            <w:tcW w:w="1261" w:type="dxa"/>
            <w:tcBorders>
              <w:top w:val="nil"/>
              <w:left w:val="nil"/>
              <w:bottom w:val="nil"/>
              <w:right w:val="nil"/>
            </w:tcBorders>
            <w:noWrap/>
            <w:vAlign w:val="bottom"/>
            <w:hideMark/>
          </w:tcPr>
          <w:p w14:paraId="5E41767F" w14:textId="77777777" w:rsidR="007C1B7F" w:rsidRPr="007C1B7F" w:rsidRDefault="007C1B7F" w:rsidP="007C24E3">
            <w:pPr>
              <w:spacing w:after="0" w:line="480" w:lineRule="auto"/>
              <w:jc w:val="center"/>
              <w:rPr>
                <w:rFonts w:ascii="Times New Roman" w:eastAsia="Times New Roman" w:hAnsi="Times New Roman" w:cs="Times New Roman"/>
                <w:b/>
                <w:bCs/>
                <w:color w:val="000000"/>
                <w:kern w:val="0"/>
                <w14:ligatures w14:val="none"/>
              </w:rPr>
            </w:pPr>
            <w:r w:rsidRPr="007C1B7F">
              <w:rPr>
                <w:rFonts w:ascii="Times New Roman" w:eastAsia="Times New Roman" w:hAnsi="Times New Roman" w:cs="Times New Roman"/>
                <w:b/>
                <w:bCs/>
                <w:color w:val="000000"/>
                <w:kern w:val="0"/>
                <w14:ligatures w14:val="none"/>
              </w:rPr>
              <w:t>Risk: Yes</w:t>
            </w:r>
          </w:p>
        </w:tc>
      </w:tr>
      <w:tr w:rsidR="007C1B7F" w:rsidRPr="007C1B7F" w14:paraId="53CB3EBB" w14:textId="77777777" w:rsidTr="007C1B7F">
        <w:trPr>
          <w:trHeight w:val="288"/>
          <w:jc w:val="center"/>
        </w:trPr>
        <w:tc>
          <w:tcPr>
            <w:tcW w:w="3314" w:type="dxa"/>
            <w:tcBorders>
              <w:top w:val="nil"/>
              <w:left w:val="nil"/>
              <w:bottom w:val="nil"/>
              <w:right w:val="nil"/>
            </w:tcBorders>
            <w:noWrap/>
            <w:vAlign w:val="bottom"/>
            <w:hideMark/>
          </w:tcPr>
          <w:p w14:paraId="1190E168"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Smoking Years</w:t>
            </w:r>
          </w:p>
        </w:tc>
        <w:tc>
          <w:tcPr>
            <w:tcW w:w="1185" w:type="dxa"/>
            <w:tcBorders>
              <w:top w:val="nil"/>
              <w:left w:val="nil"/>
              <w:bottom w:val="nil"/>
              <w:right w:val="nil"/>
            </w:tcBorders>
            <w:shd w:val="clear" w:color="000000" w:fill="F87A6E"/>
            <w:noWrap/>
            <w:vAlign w:val="bottom"/>
            <w:hideMark/>
          </w:tcPr>
          <w:p w14:paraId="7E241DA2"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3.98</w:t>
            </w:r>
          </w:p>
        </w:tc>
        <w:tc>
          <w:tcPr>
            <w:tcW w:w="1261" w:type="dxa"/>
            <w:tcBorders>
              <w:top w:val="nil"/>
              <w:left w:val="nil"/>
              <w:bottom w:val="nil"/>
              <w:right w:val="nil"/>
            </w:tcBorders>
            <w:shd w:val="clear" w:color="000000" w:fill="F8E984"/>
            <w:noWrap/>
            <w:vAlign w:val="bottom"/>
            <w:hideMark/>
          </w:tcPr>
          <w:p w14:paraId="4A91BB4C"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23.43</w:t>
            </w:r>
          </w:p>
        </w:tc>
      </w:tr>
      <w:tr w:rsidR="007C1B7F" w:rsidRPr="007C1B7F" w14:paraId="2943239F" w14:textId="77777777" w:rsidTr="007C1B7F">
        <w:trPr>
          <w:trHeight w:val="288"/>
          <w:jc w:val="center"/>
        </w:trPr>
        <w:tc>
          <w:tcPr>
            <w:tcW w:w="3314" w:type="dxa"/>
            <w:tcBorders>
              <w:top w:val="nil"/>
              <w:left w:val="nil"/>
              <w:bottom w:val="nil"/>
              <w:right w:val="nil"/>
            </w:tcBorders>
            <w:noWrap/>
            <w:vAlign w:val="bottom"/>
            <w:hideMark/>
          </w:tcPr>
          <w:p w14:paraId="373269E5"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Cigarettes per Day</w:t>
            </w:r>
          </w:p>
        </w:tc>
        <w:tc>
          <w:tcPr>
            <w:tcW w:w="1185" w:type="dxa"/>
            <w:tcBorders>
              <w:top w:val="nil"/>
              <w:left w:val="nil"/>
              <w:bottom w:val="nil"/>
              <w:right w:val="nil"/>
            </w:tcBorders>
            <w:shd w:val="clear" w:color="000000" w:fill="F8726C"/>
            <w:noWrap/>
            <w:vAlign w:val="bottom"/>
            <w:hideMark/>
          </w:tcPr>
          <w:p w14:paraId="2415477E"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2.78</w:t>
            </w:r>
          </w:p>
        </w:tc>
        <w:tc>
          <w:tcPr>
            <w:tcW w:w="1261" w:type="dxa"/>
            <w:tcBorders>
              <w:top w:val="nil"/>
              <w:left w:val="nil"/>
              <w:bottom w:val="nil"/>
              <w:right w:val="nil"/>
            </w:tcBorders>
            <w:shd w:val="clear" w:color="000000" w:fill="FEE382"/>
            <w:noWrap/>
            <w:vAlign w:val="bottom"/>
            <w:hideMark/>
          </w:tcPr>
          <w:p w14:paraId="5F646352"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18.47</w:t>
            </w:r>
          </w:p>
        </w:tc>
      </w:tr>
      <w:tr w:rsidR="007C1B7F" w:rsidRPr="007C1B7F" w14:paraId="27D8C76C" w14:textId="77777777" w:rsidTr="007C1B7F">
        <w:trPr>
          <w:trHeight w:val="288"/>
          <w:jc w:val="center"/>
        </w:trPr>
        <w:tc>
          <w:tcPr>
            <w:tcW w:w="3314" w:type="dxa"/>
            <w:tcBorders>
              <w:top w:val="nil"/>
              <w:left w:val="nil"/>
              <w:bottom w:val="nil"/>
              <w:right w:val="nil"/>
            </w:tcBorders>
            <w:noWrap/>
            <w:vAlign w:val="bottom"/>
            <w:hideMark/>
          </w:tcPr>
          <w:p w14:paraId="0FBA54A5"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Pack Years</w:t>
            </w:r>
          </w:p>
        </w:tc>
        <w:tc>
          <w:tcPr>
            <w:tcW w:w="1185" w:type="dxa"/>
            <w:tcBorders>
              <w:top w:val="nil"/>
              <w:left w:val="nil"/>
              <w:bottom w:val="nil"/>
              <w:right w:val="nil"/>
            </w:tcBorders>
            <w:shd w:val="clear" w:color="000000" w:fill="F8696B"/>
            <w:noWrap/>
            <w:vAlign w:val="bottom"/>
            <w:hideMark/>
          </w:tcPr>
          <w:p w14:paraId="7A4DF529"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1.49</w:t>
            </w:r>
          </w:p>
        </w:tc>
        <w:tc>
          <w:tcPr>
            <w:tcW w:w="1261" w:type="dxa"/>
            <w:tcBorders>
              <w:top w:val="nil"/>
              <w:left w:val="nil"/>
              <w:bottom w:val="nil"/>
              <w:right w:val="nil"/>
            </w:tcBorders>
            <w:shd w:val="clear" w:color="000000" w:fill="FDEB84"/>
            <w:noWrap/>
            <w:vAlign w:val="bottom"/>
            <w:hideMark/>
          </w:tcPr>
          <w:p w14:paraId="1BC32114"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20.63</w:t>
            </w:r>
          </w:p>
        </w:tc>
      </w:tr>
      <w:tr w:rsidR="007C1B7F" w:rsidRPr="007C1B7F" w14:paraId="2C3B136B" w14:textId="77777777" w:rsidTr="007C1B7F">
        <w:trPr>
          <w:trHeight w:val="288"/>
          <w:jc w:val="center"/>
        </w:trPr>
        <w:tc>
          <w:tcPr>
            <w:tcW w:w="3314" w:type="dxa"/>
            <w:tcBorders>
              <w:top w:val="nil"/>
              <w:left w:val="nil"/>
              <w:bottom w:val="nil"/>
              <w:right w:val="nil"/>
            </w:tcBorders>
            <w:noWrap/>
            <w:vAlign w:val="bottom"/>
            <w:hideMark/>
          </w:tcPr>
          <w:p w14:paraId="426734D4"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Oxygen Saturation</w:t>
            </w:r>
          </w:p>
        </w:tc>
        <w:tc>
          <w:tcPr>
            <w:tcW w:w="1185" w:type="dxa"/>
            <w:tcBorders>
              <w:top w:val="nil"/>
              <w:left w:val="nil"/>
              <w:bottom w:val="nil"/>
              <w:right w:val="nil"/>
            </w:tcBorders>
            <w:shd w:val="clear" w:color="000000" w:fill="63BE7B"/>
            <w:noWrap/>
            <w:vAlign w:val="bottom"/>
            <w:hideMark/>
          </w:tcPr>
          <w:p w14:paraId="0C628482"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97.59</w:t>
            </w:r>
          </w:p>
        </w:tc>
        <w:tc>
          <w:tcPr>
            <w:tcW w:w="1261" w:type="dxa"/>
            <w:tcBorders>
              <w:top w:val="nil"/>
              <w:left w:val="nil"/>
              <w:bottom w:val="nil"/>
              <w:right w:val="nil"/>
            </w:tcBorders>
            <w:shd w:val="clear" w:color="000000" w:fill="70C27C"/>
            <w:noWrap/>
            <w:vAlign w:val="bottom"/>
            <w:hideMark/>
          </w:tcPr>
          <w:p w14:paraId="3A821A63"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91.55</w:t>
            </w:r>
          </w:p>
        </w:tc>
      </w:tr>
      <w:tr w:rsidR="007C1B7F" w:rsidRPr="007C1B7F" w14:paraId="7F5622E6" w14:textId="77777777" w:rsidTr="007C1B7F">
        <w:trPr>
          <w:trHeight w:val="288"/>
          <w:jc w:val="center"/>
        </w:trPr>
        <w:tc>
          <w:tcPr>
            <w:tcW w:w="3314" w:type="dxa"/>
            <w:tcBorders>
              <w:top w:val="nil"/>
              <w:left w:val="nil"/>
              <w:bottom w:val="nil"/>
              <w:right w:val="nil"/>
            </w:tcBorders>
            <w:noWrap/>
            <w:vAlign w:val="bottom"/>
            <w:hideMark/>
          </w:tcPr>
          <w:p w14:paraId="7164C656"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FEV1 (Lung Function)</w:t>
            </w:r>
          </w:p>
        </w:tc>
        <w:tc>
          <w:tcPr>
            <w:tcW w:w="1185" w:type="dxa"/>
            <w:tcBorders>
              <w:top w:val="nil"/>
              <w:left w:val="nil"/>
              <w:bottom w:val="nil"/>
              <w:right w:val="nil"/>
            </w:tcBorders>
            <w:shd w:val="clear" w:color="000000" w:fill="E3E383"/>
            <w:noWrap/>
            <w:vAlign w:val="bottom"/>
            <w:hideMark/>
          </w:tcPr>
          <w:p w14:paraId="4219C29C"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33.84</w:t>
            </w:r>
          </w:p>
        </w:tc>
        <w:tc>
          <w:tcPr>
            <w:tcW w:w="1261" w:type="dxa"/>
            <w:tcBorders>
              <w:top w:val="nil"/>
              <w:left w:val="nil"/>
              <w:bottom w:val="nil"/>
              <w:right w:val="nil"/>
            </w:tcBorders>
            <w:shd w:val="clear" w:color="000000" w:fill="F6E984"/>
            <w:noWrap/>
            <w:vAlign w:val="bottom"/>
            <w:hideMark/>
          </w:tcPr>
          <w:p w14:paraId="714BADC4"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24.35</w:t>
            </w:r>
          </w:p>
        </w:tc>
      </w:tr>
      <w:tr w:rsidR="007C1B7F" w:rsidRPr="007C1B7F" w14:paraId="475F2ABE" w14:textId="77777777" w:rsidTr="007C1B7F">
        <w:trPr>
          <w:trHeight w:val="288"/>
          <w:jc w:val="center"/>
        </w:trPr>
        <w:tc>
          <w:tcPr>
            <w:tcW w:w="3314" w:type="dxa"/>
            <w:tcBorders>
              <w:top w:val="nil"/>
              <w:left w:val="nil"/>
              <w:bottom w:val="nil"/>
              <w:right w:val="nil"/>
            </w:tcBorders>
            <w:noWrap/>
            <w:vAlign w:val="bottom"/>
            <w:hideMark/>
          </w:tcPr>
          <w:p w14:paraId="2685C492"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CRP Level</w:t>
            </w:r>
          </w:p>
        </w:tc>
        <w:tc>
          <w:tcPr>
            <w:tcW w:w="1185" w:type="dxa"/>
            <w:tcBorders>
              <w:top w:val="nil"/>
              <w:left w:val="nil"/>
              <w:bottom w:val="nil"/>
              <w:right w:val="nil"/>
            </w:tcBorders>
            <w:shd w:val="clear" w:color="000000" w:fill="F86E6B"/>
            <w:noWrap/>
            <w:vAlign w:val="bottom"/>
            <w:hideMark/>
          </w:tcPr>
          <w:p w14:paraId="74D2E7FB"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2.2</w:t>
            </w:r>
          </w:p>
        </w:tc>
        <w:tc>
          <w:tcPr>
            <w:tcW w:w="1261" w:type="dxa"/>
            <w:tcBorders>
              <w:top w:val="nil"/>
              <w:left w:val="nil"/>
              <w:bottom w:val="nil"/>
              <w:right w:val="nil"/>
            </w:tcBorders>
            <w:shd w:val="clear" w:color="000000" w:fill="FCB379"/>
            <w:noWrap/>
            <w:vAlign w:val="bottom"/>
            <w:hideMark/>
          </w:tcPr>
          <w:p w14:paraId="5A1A8B4F" w14:textId="77777777" w:rsidR="007C1B7F" w:rsidRPr="007C1B7F" w:rsidRDefault="007C1B7F" w:rsidP="007C24E3">
            <w:pPr>
              <w:spacing w:after="0" w:line="480" w:lineRule="auto"/>
              <w:jc w:val="center"/>
              <w:rPr>
                <w:rFonts w:ascii="Times New Roman" w:eastAsia="Times New Roman" w:hAnsi="Times New Roman" w:cs="Times New Roman"/>
                <w:color w:val="000000"/>
                <w:kern w:val="0"/>
                <w14:ligatures w14:val="none"/>
              </w:rPr>
            </w:pPr>
            <w:r w:rsidRPr="007C1B7F">
              <w:rPr>
                <w:rFonts w:ascii="Times New Roman" w:eastAsia="Times New Roman" w:hAnsi="Times New Roman" w:cs="Times New Roman"/>
                <w:color w:val="000000"/>
                <w:kern w:val="0"/>
                <w14:ligatures w14:val="none"/>
              </w:rPr>
              <w:t>11.83</w:t>
            </w:r>
          </w:p>
        </w:tc>
      </w:tr>
    </w:tbl>
    <w:p w14:paraId="64AC2967" w14:textId="77777777" w:rsidR="00D515A3" w:rsidRPr="00085F7F" w:rsidRDefault="00D515A3" w:rsidP="007C24E3">
      <w:pPr>
        <w:spacing w:line="480" w:lineRule="auto"/>
        <w:rPr>
          <w:rFonts w:ascii="Times New Roman" w:hAnsi="Times New Roman" w:cs="Times New Roman"/>
        </w:rPr>
      </w:pPr>
    </w:p>
    <w:tbl>
      <w:tblPr>
        <w:tblW w:w="6380" w:type="dxa"/>
        <w:jc w:val="center"/>
        <w:tblLook w:val="04A0" w:firstRow="1" w:lastRow="0" w:firstColumn="1" w:lastColumn="0" w:noHBand="0" w:noVBand="1"/>
      </w:tblPr>
      <w:tblGrid>
        <w:gridCol w:w="2240"/>
        <w:gridCol w:w="1240"/>
        <w:gridCol w:w="857"/>
        <w:gridCol w:w="2055"/>
      </w:tblGrid>
      <w:tr w:rsidR="00E12124" w:rsidRPr="00E12124" w14:paraId="5D81A0F0" w14:textId="77777777" w:rsidTr="001B6BF5">
        <w:trPr>
          <w:trHeight w:val="288"/>
          <w:jc w:val="center"/>
        </w:trPr>
        <w:tc>
          <w:tcPr>
            <w:tcW w:w="6380" w:type="dxa"/>
            <w:gridSpan w:val="4"/>
            <w:tcBorders>
              <w:top w:val="nil"/>
              <w:left w:val="nil"/>
              <w:bottom w:val="nil"/>
              <w:right w:val="nil"/>
            </w:tcBorders>
            <w:noWrap/>
            <w:vAlign w:val="bottom"/>
            <w:hideMark/>
          </w:tcPr>
          <w:p w14:paraId="0F2A1C05" w14:textId="77777777" w:rsidR="00E12124" w:rsidRPr="00E12124" w:rsidRDefault="00E12124" w:rsidP="007C24E3">
            <w:pPr>
              <w:spacing w:after="0" w:line="480" w:lineRule="auto"/>
              <w:jc w:val="center"/>
              <w:rPr>
                <w:rFonts w:ascii="Times New Roman" w:eastAsia="Times New Roman" w:hAnsi="Times New Roman" w:cs="Times New Roman"/>
                <w:b/>
                <w:bCs/>
                <w:color w:val="000000"/>
                <w:kern w:val="0"/>
                <w14:ligatures w14:val="none"/>
              </w:rPr>
            </w:pPr>
            <w:r w:rsidRPr="00E12124">
              <w:rPr>
                <w:rFonts w:ascii="Times New Roman" w:eastAsia="Times New Roman" w:hAnsi="Times New Roman" w:cs="Times New Roman"/>
                <w:b/>
                <w:bCs/>
                <w:color w:val="000000"/>
                <w:kern w:val="0"/>
                <w14:ligatures w14:val="none"/>
              </w:rPr>
              <w:t>Frequencies for Categorical Variables</w:t>
            </w:r>
          </w:p>
        </w:tc>
      </w:tr>
      <w:tr w:rsidR="00E12124" w:rsidRPr="00E12124" w14:paraId="281B4162" w14:textId="77777777" w:rsidTr="001B6BF5">
        <w:trPr>
          <w:trHeight w:val="288"/>
          <w:jc w:val="center"/>
        </w:trPr>
        <w:tc>
          <w:tcPr>
            <w:tcW w:w="2240" w:type="dxa"/>
            <w:tcBorders>
              <w:top w:val="nil"/>
              <w:left w:val="nil"/>
              <w:bottom w:val="nil"/>
              <w:right w:val="nil"/>
            </w:tcBorders>
            <w:noWrap/>
            <w:vAlign w:val="bottom"/>
            <w:hideMark/>
          </w:tcPr>
          <w:p w14:paraId="51080F12" w14:textId="77777777" w:rsidR="00E12124" w:rsidRPr="00E12124" w:rsidRDefault="00E12124" w:rsidP="007C24E3">
            <w:pPr>
              <w:spacing w:after="0" w:line="480" w:lineRule="auto"/>
              <w:jc w:val="center"/>
              <w:rPr>
                <w:rFonts w:ascii="Times New Roman" w:eastAsia="Times New Roman" w:hAnsi="Times New Roman" w:cs="Times New Roman"/>
                <w:b/>
                <w:bCs/>
                <w:color w:val="000000"/>
                <w:kern w:val="0"/>
                <w14:ligatures w14:val="none"/>
              </w:rPr>
            </w:pPr>
            <w:r w:rsidRPr="00E12124">
              <w:rPr>
                <w:rFonts w:ascii="Times New Roman" w:eastAsia="Times New Roman" w:hAnsi="Times New Roman" w:cs="Times New Roman"/>
                <w:b/>
                <w:bCs/>
                <w:color w:val="000000"/>
                <w:kern w:val="0"/>
                <w14:ligatures w14:val="none"/>
              </w:rPr>
              <w:t>Variable</w:t>
            </w:r>
          </w:p>
        </w:tc>
        <w:tc>
          <w:tcPr>
            <w:tcW w:w="1240" w:type="dxa"/>
            <w:tcBorders>
              <w:top w:val="nil"/>
              <w:left w:val="nil"/>
              <w:bottom w:val="nil"/>
              <w:right w:val="nil"/>
            </w:tcBorders>
            <w:noWrap/>
            <w:vAlign w:val="bottom"/>
            <w:hideMark/>
          </w:tcPr>
          <w:p w14:paraId="3D37175B" w14:textId="77777777" w:rsidR="00E12124" w:rsidRPr="00E12124" w:rsidRDefault="00E12124" w:rsidP="007C24E3">
            <w:pPr>
              <w:spacing w:after="0" w:line="480" w:lineRule="auto"/>
              <w:jc w:val="center"/>
              <w:rPr>
                <w:rFonts w:ascii="Times New Roman" w:eastAsia="Times New Roman" w:hAnsi="Times New Roman" w:cs="Times New Roman"/>
                <w:b/>
                <w:bCs/>
                <w:color w:val="000000"/>
                <w:kern w:val="0"/>
                <w14:ligatures w14:val="none"/>
              </w:rPr>
            </w:pPr>
            <w:r w:rsidRPr="00E12124">
              <w:rPr>
                <w:rFonts w:ascii="Times New Roman" w:eastAsia="Times New Roman" w:hAnsi="Times New Roman" w:cs="Times New Roman"/>
                <w:b/>
                <w:bCs/>
                <w:color w:val="000000"/>
                <w:kern w:val="0"/>
                <w14:ligatures w14:val="none"/>
              </w:rPr>
              <w:t>Category</w:t>
            </w:r>
          </w:p>
        </w:tc>
        <w:tc>
          <w:tcPr>
            <w:tcW w:w="845" w:type="dxa"/>
            <w:tcBorders>
              <w:top w:val="nil"/>
              <w:left w:val="nil"/>
              <w:bottom w:val="nil"/>
              <w:right w:val="nil"/>
            </w:tcBorders>
            <w:noWrap/>
            <w:vAlign w:val="bottom"/>
            <w:hideMark/>
          </w:tcPr>
          <w:p w14:paraId="0587D488" w14:textId="77777777" w:rsidR="00E12124" w:rsidRPr="00E12124" w:rsidRDefault="00E12124" w:rsidP="007C24E3">
            <w:pPr>
              <w:spacing w:after="0" w:line="480" w:lineRule="auto"/>
              <w:jc w:val="center"/>
              <w:rPr>
                <w:rFonts w:ascii="Times New Roman" w:eastAsia="Times New Roman" w:hAnsi="Times New Roman" w:cs="Times New Roman"/>
                <w:b/>
                <w:bCs/>
                <w:color w:val="000000"/>
                <w:kern w:val="0"/>
                <w14:ligatures w14:val="none"/>
              </w:rPr>
            </w:pPr>
            <w:r w:rsidRPr="00E12124">
              <w:rPr>
                <w:rFonts w:ascii="Times New Roman" w:eastAsia="Times New Roman" w:hAnsi="Times New Roman" w:cs="Times New Roman"/>
                <w:b/>
                <w:bCs/>
                <w:color w:val="000000"/>
                <w:kern w:val="0"/>
                <w14:ligatures w14:val="none"/>
              </w:rPr>
              <w:t>Count</w:t>
            </w:r>
          </w:p>
        </w:tc>
        <w:tc>
          <w:tcPr>
            <w:tcW w:w="2055" w:type="dxa"/>
            <w:tcBorders>
              <w:top w:val="nil"/>
              <w:left w:val="nil"/>
              <w:bottom w:val="nil"/>
              <w:right w:val="nil"/>
            </w:tcBorders>
            <w:noWrap/>
            <w:vAlign w:val="bottom"/>
            <w:hideMark/>
          </w:tcPr>
          <w:p w14:paraId="46F10A0C" w14:textId="77777777" w:rsidR="00E12124" w:rsidRPr="00E12124" w:rsidRDefault="00E12124" w:rsidP="007C24E3">
            <w:pPr>
              <w:spacing w:after="0" w:line="480" w:lineRule="auto"/>
              <w:jc w:val="center"/>
              <w:rPr>
                <w:rFonts w:ascii="Times New Roman" w:eastAsia="Times New Roman" w:hAnsi="Times New Roman" w:cs="Times New Roman"/>
                <w:b/>
                <w:bCs/>
                <w:color w:val="000000"/>
                <w:kern w:val="0"/>
                <w14:ligatures w14:val="none"/>
              </w:rPr>
            </w:pPr>
            <w:r w:rsidRPr="00E12124">
              <w:rPr>
                <w:rFonts w:ascii="Times New Roman" w:eastAsia="Times New Roman" w:hAnsi="Times New Roman" w:cs="Times New Roman"/>
                <w:b/>
                <w:bCs/>
                <w:color w:val="000000"/>
                <w:kern w:val="0"/>
                <w14:ligatures w14:val="none"/>
              </w:rPr>
              <w:t>Percentage (%)</w:t>
            </w:r>
          </w:p>
        </w:tc>
      </w:tr>
      <w:tr w:rsidR="00E12124" w:rsidRPr="00E12124" w14:paraId="50F377BC" w14:textId="77777777" w:rsidTr="001B6BF5">
        <w:trPr>
          <w:trHeight w:val="288"/>
          <w:jc w:val="center"/>
        </w:trPr>
        <w:tc>
          <w:tcPr>
            <w:tcW w:w="2240" w:type="dxa"/>
            <w:tcBorders>
              <w:top w:val="nil"/>
              <w:left w:val="nil"/>
              <w:bottom w:val="nil"/>
              <w:right w:val="nil"/>
            </w:tcBorders>
            <w:noWrap/>
            <w:vAlign w:val="bottom"/>
            <w:hideMark/>
          </w:tcPr>
          <w:p w14:paraId="38A809F8"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Gender</w:t>
            </w:r>
          </w:p>
        </w:tc>
        <w:tc>
          <w:tcPr>
            <w:tcW w:w="1240" w:type="dxa"/>
            <w:tcBorders>
              <w:top w:val="nil"/>
              <w:left w:val="nil"/>
              <w:bottom w:val="nil"/>
              <w:right w:val="nil"/>
            </w:tcBorders>
            <w:noWrap/>
            <w:vAlign w:val="bottom"/>
            <w:hideMark/>
          </w:tcPr>
          <w:p w14:paraId="21933FDE"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Female</w:t>
            </w:r>
          </w:p>
        </w:tc>
        <w:tc>
          <w:tcPr>
            <w:tcW w:w="845" w:type="dxa"/>
            <w:tcBorders>
              <w:top w:val="nil"/>
              <w:left w:val="nil"/>
              <w:bottom w:val="nil"/>
              <w:right w:val="nil"/>
            </w:tcBorders>
            <w:shd w:val="clear" w:color="000000" w:fill="A7D27F"/>
            <w:noWrap/>
            <w:vAlign w:val="bottom"/>
            <w:hideMark/>
          </w:tcPr>
          <w:p w14:paraId="2905FA25"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2,559</w:t>
            </w:r>
          </w:p>
        </w:tc>
        <w:tc>
          <w:tcPr>
            <w:tcW w:w="2055" w:type="dxa"/>
            <w:tcBorders>
              <w:top w:val="nil"/>
              <w:left w:val="nil"/>
              <w:bottom w:val="nil"/>
              <w:right w:val="nil"/>
            </w:tcBorders>
            <w:shd w:val="clear" w:color="000000" w:fill="F8696B"/>
            <w:noWrap/>
            <w:vAlign w:val="bottom"/>
            <w:hideMark/>
          </w:tcPr>
          <w:p w14:paraId="655A36C1"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51.18%</w:t>
            </w:r>
          </w:p>
        </w:tc>
      </w:tr>
      <w:tr w:rsidR="00E12124" w:rsidRPr="00E12124" w14:paraId="1963AD33" w14:textId="77777777" w:rsidTr="001B6BF5">
        <w:trPr>
          <w:trHeight w:val="288"/>
          <w:jc w:val="center"/>
        </w:trPr>
        <w:tc>
          <w:tcPr>
            <w:tcW w:w="2240" w:type="dxa"/>
            <w:tcBorders>
              <w:top w:val="nil"/>
              <w:left w:val="nil"/>
              <w:bottom w:val="nil"/>
              <w:right w:val="nil"/>
            </w:tcBorders>
            <w:noWrap/>
            <w:vAlign w:val="bottom"/>
            <w:hideMark/>
          </w:tcPr>
          <w:p w14:paraId="2745372C"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p>
        </w:tc>
        <w:tc>
          <w:tcPr>
            <w:tcW w:w="1240" w:type="dxa"/>
            <w:tcBorders>
              <w:top w:val="nil"/>
              <w:left w:val="nil"/>
              <w:bottom w:val="nil"/>
              <w:right w:val="nil"/>
            </w:tcBorders>
            <w:noWrap/>
            <w:vAlign w:val="bottom"/>
            <w:hideMark/>
          </w:tcPr>
          <w:p w14:paraId="25625E97"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Male</w:t>
            </w:r>
          </w:p>
        </w:tc>
        <w:tc>
          <w:tcPr>
            <w:tcW w:w="845" w:type="dxa"/>
            <w:tcBorders>
              <w:top w:val="nil"/>
              <w:left w:val="nil"/>
              <w:bottom w:val="nil"/>
              <w:right w:val="nil"/>
            </w:tcBorders>
            <w:shd w:val="clear" w:color="000000" w:fill="ACD380"/>
            <w:noWrap/>
            <w:vAlign w:val="bottom"/>
            <w:hideMark/>
          </w:tcPr>
          <w:p w14:paraId="49D384E5"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2,441</w:t>
            </w:r>
          </w:p>
        </w:tc>
        <w:tc>
          <w:tcPr>
            <w:tcW w:w="2055" w:type="dxa"/>
            <w:tcBorders>
              <w:top w:val="nil"/>
              <w:left w:val="nil"/>
              <w:bottom w:val="nil"/>
              <w:right w:val="nil"/>
            </w:tcBorders>
            <w:shd w:val="clear" w:color="000000" w:fill="F8696B"/>
            <w:noWrap/>
            <w:vAlign w:val="bottom"/>
            <w:hideMark/>
          </w:tcPr>
          <w:p w14:paraId="529E2E51"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48.82%</w:t>
            </w:r>
          </w:p>
        </w:tc>
      </w:tr>
      <w:tr w:rsidR="00E12124" w:rsidRPr="00E12124" w14:paraId="4A2BAF89" w14:textId="77777777" w:rsidTr="001B6BF5">
        <w:trPr>
          <w:trHeight w:val="288"/>
          <w:jc w:val="center"/>
        </w:trPr>
        <w:tc>
          <w:tcPr>
            <w:tcW w:w="2240" w:type="dxa"/>
            <w:tcBorders>
              <w:top w:val="nil"/>
              <w:left w:val="nil"/>
              <w:bottom w:val="nil"/>
              <w:right w:val="nil"/>
            </w:tcBorders>
            <w:noWrap/>
            <w:vAlign w:val="bottom"/>
            <w:hideMark/>
          </w:tcPr>
          <w:p w14:paraId="1FF833DA"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Smoker</w:t>
            </w:r>
          </w:p>
        </w:tc>
        <w:tc>
          <w:tcPr>
            <w:tcW w:w="1240" w:type="dxa"/>
            <w:tcBorders>
              <w:top w:val="nil"/>
              <w:left w:val="nil"/>
              <w:bottom w:val="nil"/>
              <w:right w:val="nil"/>
            </w:tcBorders>
            <w:noWrap/>
            <w:vAlign w:val="bottom"/>
            <w:hideMark/>
          </w:tcPr>
          <w:p w14:paraId="0FEA0020"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No</w:t>
            </w:r>
          </w:p>
        </w:tc>
        <w:tc>
          <w:tcPr>
            <w:tcW w:w="845" w:type="dxa"/>
            <w:tcBorders>
              <w:top w:val="nil"/>
              <w:left w:val="nil"/>
              <w:bottom w:val="nil"/>
              <w:right w:val="nil"/>
            </w:tcBorders>
            <w:shd w:val="clear" w:color="000000" w:fill="A0D07F"/>
            <w:noWrap/>
            <w:vAlign w:val="bottom"/>
            <w:hideMark/>
          </w:tcPr>
          <w:p w14:paraId="1F137B82"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2,726</w:t>
            </w:r>
          </w:p>
        </w:tc>
        <w:tc>
          <w:tcPr>
            <w:tcW w:w="2055" w:type="dxa"/>
            <w:tcBorders>
              <w:top w:val="nil"/>
              <w:left w:val="nil"/>
              <w:bottom w:val="nil"/>
              <w:right w:val="nil"/>
            </w:tcBorders>
            <w:shd w:val="clear" w:color="000000" w:fill="F8696B"/>
            <w:noWrap/>
            <w:vAlign w:val="bottom"/>
            <w:hideMark/>
          </w:tcPr>
          <w:p w14:paraId="4975E053"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54.52%</w:t>
            </w:r>
          </w:p>
        </w:tc>
      </w:tr>
      <w:tr w:rsidR="00E12124" w:rsidRPr="00E12124" w14:paraId="0ED7F3F9" w14:textId="77777777" w:rsidTr="001B6BF5">
        <w:trPr>
          <w:trHeight w:val="288"/>
          <w:jc w:val="center"/>
        </w:trPr>
        <w:tc>
          <w:tcPr>
            <w:tcW w:w="2240" w:type="dxa"/>
            <w:tcBorders>
              <w:top w:val="nil"/>
              <w:left w:val="nil"/>
              <w:bottom w:val="nil"/>
              <w:right w:val="nil"/>
            </w:tcBorders>
            <w:noWrap/>
            <w:vAlign w:val="bottom"/>
            <w:hideMark/>
          </w:tcPr>
          <w:p w14:paraId="08F9FD61"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p>
        </w:tc>
        <w:tc>
          <w:tcPr>
            <w:tcW w:w="1240" w:type="dxa"/>
            <w:tcBorders>
              <w:top w:val="nil"/>
              <w:left w:val="nil"/>
              <w:bottom w:val="nil"/>
              <w:right w:val="nil"/>
            </w:tcBorders>
            <w:noWrap/>
            <w:vAlign w:val="bottom"/>
            <w:hideMark/>
          </w:tcPr>
          <w:p w14:paraId="797A2736"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Yes</w:t>
            </w:r>
          </w:p>
        </w:tc>
        <w:tc>
          <w:tcPr>
            <w:tcW w:w="845" w:type="dxa"/>
            <w:tcBorders>
              <w:top w:val="nil"/>
              <w:left w:val="nil"/>
              <w:bottom w:val="nil"/>
              <w:right w:val="nil"/>
            </w:tcBorders>
            <w:shd w:val="clear" w:color="000000" w:fill="B3D580"/>
            <w:noWrap/>
            <w:vAlign w:val="bottom"/>
            <w:hideMark/>
          </w:tcPr>
          <w:p w14:paraId="5E3F2C90"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2,274</w:t>
            </w:r>
          </w:p>
        </w:tc>
        <w:tc>
          <w:tcPr>
            <w:tcW w:w="2055" w:type="dxa"/>
            <w:tcBorders>
              <w:top w:val="nil"/>
              <w:left w:val="nil"/>
              <w:bottom w:val="nil"/>
              <w:right w:val="nil"/>
            </w:tcBorders>
            <w:shd w:val="clear" w:color="000000" w:fill="F8696B"/>
            <w:noWrap/>
            <w:vAlign w:val="bottom"/>
            <w:hideMark/>
          </w:tcPr>
          <w:p w14:paraId="389D8A85"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45.48%</w:t>
            </w:r>
          </w:p>
        </w:tc>
      </w:tr>
      <w:tr w:rsidR="00E12124" w:rsidRPr="00E12124" w14:paraId="06B958C9" w14:textId="77777777" w:rsidTr="001B6BF5">
        <w:trPr>
          <w:trHeight w:val="288"/>
          <w:jc w:val="center"/>
        </w:trPr>
        <w:tc>
          <w:tcPr>
            <w:tcW w:w="2240" w:type="dxa"/>
            <w:tcBorders>
              <w:top w:val="nil"/>
              <w:left w:val="nil"/>
              <w:bottom w:val="nil"/>
              <w:right w:val="nil"/>
            </w:tcBorders>
            <w:noWrap/>
            <w:vAlign w:val="bottom"/>
            <w:hideMark/>
          </w:tcPr>
          <w:p w14:paraId="0DB76144"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COPD</w:t>
            </w:r>
          </w:p>
        </w:tc>
        <w:tc>
          <w:tcPr>
            <w:tcW w:w="1240" w:type="dxa"/>
            <w:tcBorders>
              <w:top w:val="nil"/>
              <w:left w:val="nil"/>
              <w:bottom w:val="nil"/>
              <w:right w:val="nil"/>
            </w:tcBorders>
            <w:noWrap/>
            <w:vAlign w:val="bottom"/>
            <w:hideMark/>
          </w:tcPr>
          <w:p w14:paraId="4F1B1DF5"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No</w:t>
            </w:r>
          </w:p>
        </w:tc>
        <w:tc>
          <w:tcPr>
            <w:tcW w:w="845" w:type="dxa"/>
            <w:tcBorders>
              <w:top w:val="nil"/>
              <w:left w:val="nil"/>
              <w:bottom w:val="nil"/>
              <w:right w:val="nil"/>
            </w:tcBorders>
            <w:shd w:val="clear" w:color="000000" w:fill="63BE7B"/>
            <w:noWrap/>
            <w:vAlign w:val="bottom"/>
            <w:hideMark/>
          </w:tcPr>
          <w:p w14:paraId="5E5918F1"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4,203</w:t>
            </w:r>
          </w:p>
        </w:tc>
        <w:tc>
          <w:tcPr>
            <w:tcW w:w="2055" w:type="dxa"/>
            <w:tcBorders>
              <w:top w:val="nil"/>
              <w:left w:val="nil"/>
              <w:bottom w:val="nil"/>
              <w:right w:val="nil"/>
            </w:tcBorders>
            <w:shd w:val="clear" w:color="000000" w:fill="F8696B"/>
            <w:noWrap/>
            <w:vAlign w:val="bottom"/>
            <w:hideMark/>
          </w:tcPr>
          <w:p w14:paraId="1B1EC6B2"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84.06%</w:t>
            </w:r>
          </w:p>
        </w:tc>
      </w:tr>
      <w:tr w:rsidR="00E12124" w:rsidRPr="00E12124" w14:paraId="157CD90D" w14:textId="77777777" w:rsidTr="001B6BF5">
        <w:trPr>
          <w:trHeight w:val="288"/>
          <w:jc w:val="center"/>
        </w:trPr>
        <w:tc>
          <w:tcPr>
            <w:tcW w:w="2240" w:type="dxa"/>
            <w:tcBorders>
              <w:top w:val="nil"/>
              <w:left w:val="nil"/>
              <w:bottom w:val="nil"/>
              <w:right w:val="nil"/>
            </w:tcBorders>
            <w:noWrap/>
            <w:vAlign w:val="bottom"/>
            <w:hideMark/>
          </w:tcPr>
          <w:p w14:paraId="0F8FBA64"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p>
        </w:tc>
        <w:tc>
          <w:tcPr>
            <w:tcW w:w="1240" w:type="dxa"/>
            <w:tcBorders>
              <w:top w:val="nil"/>
              <w:left w:val="nil"/>
              <w:bottom w:val="nil"/>
              <w:right w:val="nil"/>
            </w:tcBorders>
            <w:noWrap/>
            <w:vAlign w:val="bottom"/>
            <w:hideMark/>
          </w:tcPr>
          <w:p w14:paraId="17EE379E"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Yes</w:t>
            </w:r>
          </w:p>
        </w:tc>
        <w:tc>
          <w:tcPr>
            <w:tcW w:w="845" w:type="dxa"/>
            <w:tcBorders>
              <w:top w:val="nil"/>
              <w:left w:val="nil"/>
              <w:bottom w:val="nil"/>
              <w:right w:val="nil"/>
            </w:tcBorders>
            <w:shd w:val="clear" w:color="000000" w:fill="EFE784"/>
            <w:noWrap/>
            <w:vAlign w:val="bottom"/>
            <w:hideMark/>
          </w:tcPr>
          <w:p w14:paraId="28D85F19"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797</w:t>
            </w:r>
          </w:p>
        </w:tc>
        <w:tc>
          <w:tcPr>
            <w:tcW w:w="2055" w:type="dxa"/>
            <w:tcBorders>
              <w:top w:val="nil"/>
              <w:left w:val="nil"/>
              <w:bottom w:val="nil"/>
              <w:right w:val="nil"/>
            </w:tcBorders>
            <w:shd w:val="clear" w:color="000000" w:fill="F8696B"/>
            <w:noWrap/>
            <w:vAlign w:val="bottom"/>
            <w:hideMark/>
          </w:tcPr>
          <w:p w14:paraId="0FC50C7D"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15.94%</w:t>
            </w:r>
          </w:p>
        </w:tc>
      </w:tr>
      <w:tr w:rsidR="00E12124" w:rsidRPr="00E12124" w14:paraId="4038B642" w14:textId="77777777" w:rsidTr="001B6BF5">
        <w:trPr>
          <w:trHeight w:val="288"/>
          <w:jc w:val="center"/>
        </w:trPr>
        <w:tc>
          <w:tcPr>
            <w:tcW w:w="2240" w:type="dxa"/>
            <w:tcBorders>
              <w:top w:val="nil"/>
              <w:left w:val="nil"/>
              <w:bottom w:val="nil"/>
              <w:right w:val="nil"/>
            </w:tcBorders>
            <w:noWrap/>
            <w:vAlign w:val="bottom"/>
            <w:hideMark/>
          </w:tcPr>
          <w:p w14:paraId="719F7FB1"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Lung Cancer Risk</w:t>
            </w:r>
          </w:p>
        </w:tc>
        <w:tc>
          <w:tcPr>
            <w:tcW w:w="1240" w:type="dxa"/>
            <w:tcBorders>
              <w:top w:val="nil"/>
              <w:left w:val="nil"/>
              <w:bottom w:val="nil"/>
              <w:right w:val="nil"/>
            </w:tcBorders>
            <w:noWrap/>
            <w:vAlign w:val="bottom"/>
            <w:hideMark/>
          </w:tcPr>
          <w:p w14:paraId="0EF29D71"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No</w:t>
            </w:r>
          </w:p>
        </w:tc>
        <w:tc>
          <w:tcPr>
            <w:tcW w:w="845" w:type="dxa"/>
            <w:tcBorders>
              <w:top w:val="nil"/>
              <w:left w:val="nil"/>
              <w:bottom w:val="nil"/>
              <w:right w:val="nil"/>
            </w:tcBorders>
            <w:shd w:val="clear" w:color="000000" w:fill="77C47D"/>
            <w:noWrap/>
            <w:vAlign w:val="bottom"/>
            <w:hideMark/>
          </w:tcPr>
          <w:p w14:paraId="0C8EC083"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3,731</w:t>
            </w:r>
          </w:p>
        </w:tc>
        <w:tc>
          <w:tcPr>
            <w:tcW w:w="2055" w:type="dxa"/>
            <w:tcBorders>
              <w:top w:val="nil"/>
              <w:left w:val="nil"/>
              <w:bottom w:val="nil"/>
              <w:right w:val="nil"/>
            </w:tcBorders>
            <w:shd w:val="clear" w:color="000000" w:fill="F8696B"/>
            <w:noWrap/>
            <w:vAlign w:val="bottom"/>
            <w:hideMark/>
          </w:tcPr>
          <w:p w14:paraId="5B7C0781"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74.62%</w:t>
            </w:r>
          </w:p>
        </w:tc>
      </w:tr>
      <w:tr w:rsidR="00E12124" w:rsidRPr="00E12124" w14:paraId="64380AF2" w14:textId="77777777" w:rsidTr="001B6BF5">
        <w:trPr>
          <w:trHeight w:val="288"/>
          <w:jc w:val="center"/>
        </w:trPr>
        <w:tc>
          <w:tcPr>
            <w:tcW w:w="2240" w:type="dxa"/>
            <w:tcBorders>
              <w:top w:val="nil"/>
              <w:left w:val="nil"/>
              <w:bottom w:val="nil"/>
              <w:right w:val="nil"/>
            </w:tcBorders>
            <w:noWrap/>
            <w:vAlign w:val="bottom"/>
            <w:hideMark/>
          </w:tcPr>
          <w:p w14:paraId="5AB4C603"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p>
        </w:tc>
        <w:tc>
          <w:tcPr>
            <w:tcW w:w="1240" w:type="dxa"/>
            <w:tcBorders>
              <w:top w:val="nil"/>
              <w:left w:val="nil"/>
              <w:bottom w:val="nil"/>
              <w:right w:val="nil"/>
            </w:tcBorders>
            <w:noWrap/>
            <w:vAlign w:val="bottom"/>
            <w:hideMark/>
          </w:tcPr>
          <w:p w14:paraId="641D383B"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Yes</w:t>
            </w:r>
          </w:p>
        </w:tc>
        <w:tc>
          <w:tcPr>
            <w:tcW w:w="845" w:type="dxa"/>
            <w:tcBorders>
              <w:top w:val="nil"/>
              <w:left w:val="nil"/>
              <w:bottom w:val="nil"/>
              <w:right w:val="nil"/>
            </w:tcBorders>
            <w:shd w:val="clear" w:color="000000" w:fill="DCE182"/>
            <w:noWrap/>
            <w:vAlign w:val="bottom"/>
            <w:hideMark/>
          </w:tcPr>
          <w:p w14:paraId="500312CA"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1,269</w:t>
            </w:r>
          </w:p>
        </w:tc>
        <w:tc>
          <w:tcPr>
            <w:tcW w:w="2055" w:type="dxa"/>
            <w:tcBorders>
              <w:top w:val="nil"/>
              <w:left w:val="nil"/>
              <w:bottom w:val="nil"/>
              <w:right w:val="nil"/>
            </w:tcBorders>
            <w:shd w:val="clear" w:color="000000" w:fill="F8696B"/>
            <w:noWrap/>
            <w:vAlign w:val="bottom"/>
            <w:hideMark/>
          </w:tcPr>
          <w:p w14:paraId="20F4A3AE" w14:textId="77777777" w:rsidR="00E12124" w:rsidRPr="00E12124" w:rsidRDefault="00E12124" w:rsidP="007C24E3">
            <w:pPr>
              <w:spacing w:after="0" w:line="480" w:lineRule="auto"/>
              <w:jc w:val="center"/>
              <w:rPr>
                <w:rFonts w:ascii="Times New Roman" w:eastAsia="Times New Roman" w:hAnsi="Times New Roman" w:cs="Times New Roman"/>
                <w:color w:val="000000"/>
                <w:kern w:val="0"/>
                <w14:ligatures w14:val="none"/>
              </w:rPr>
            </w:pPr>
            <w:r w:rsidRPr="00E12124">
              <w:rPr>
                <w:rFonts w:ascii="Times New Roman" w:eastAsia="Times New Roman" w:hAnsi="Times New Roman" w:cs="Times New Roman"/>
                <w:color w:val="000000"/>
                <w:kern w:val="0"/>
                <w14:ligatures w14:val="none"/>
              </w:rPr>
              <w:t>25.38%</w:t>
            </w:r>
          </w:p>
        </w:tc>
      </w:tr>
    </w:tbl>
    <w:p w14:paraId="71280300" w14:textId="77777777" w:rsidR="009E55FA" w:rsidRPr="00085F7F" w:rsidRDefault="009E55FA" w:rsidP="007C24E3">
      <w:pPr>
        <w:spacing w:line="480" w:lineRule="auto"/>
        <w:rPr>
          <w:rFonts w:ascii="Times New Roman" w:hAnsi="Times New Roman" w:cs="Times New Roman"/>
        </w:rPr>
      </w:pPr>
    </w:p>
    <w:tbl>
      <w:tblPr>
        <w:tblW w:w="7140" w:type="dxa"/>
        <w:jc w:val="center"/>
        <w:tblLook w:val="04A0" w:firstRow="1" w:lastRow="0" w:firstColumn="1" w:lastColumn="0" w:noHBand="0" w:noVBand="1"/>
      </w:tblPr>
      <w:tblGrid>
        <w:gridCol w:w="2633"/>
        <w:gridCol w:w="4507"/>
      </w:tblGrid>
      <w:tr w:rsidR="002B316A" w:rsidRPr="002B316A" w14:paraId="04BF31B9" w14:textId="77777777" w:rsidTr="00BB08C1">
        <w:trPr>
          <w:trHeight w:val="288"/>
          <w:jc w:val="center"/>
        </w:trPr>
        <w:tc>
          <w:tcPr>
            <w:tcW w:w="7140" w:type="dxa"/>
            <w:gridSpan w:val="2"/>
            <w:tcBorders>
              <w:top w:val="nil"/>
              <w:left w:val="nil"/>
              <w:bottom w:val="nil"/>
              <w:right w:val="nil"/>
            </w:tcBorders>
            <w:noWrap/>
            <w:vAlign w:val="bottom"/>
            <w:hideMark/>
          </w:tcPr>
          <w:p w14:paraId="60BB191C" w14:textId="77777777" w:rsidR="002B316A" w:rsidRPr="002B316A" w:rsidRDefault="002B316A" w:rsidP="007C24E3">
            <w:pPr>
              <w:spacing w:after="0" w:line="480" w:lineRule="auto"/>
              <w:jc w:val="center"/>
              <w:rPr>
                <w:rFonts w:ascii="Times New Roman" w:eastAsia="Times New Roman" w:hAnsi="Times New Roman" w:cs="Times New Roman"/>
                <w:b/>
                <w:bCs/>
                <w:color w:val="000000"/>
                <w:kern w:val="0"/>
                <w14:ligatures w14:val="none"/>
              </w:rPr>
            </w:pPr>
            <w:r w:rsidRPr="002B316A">
              <w:rPr>
                <w:rFonts w:ascii="Times New Roman" w:eastAsia="Times New Roman" w:hAnsi="Times New Roman" w:cs="Times New Roman"/>
                <w:b/>
                <w:bCs/>
                <w:color w:val="000000"/>
                <w:kern w:val="0"/>
                <w14:ligatures w14:val="none"/>
              </w:rPr>
              <w:lastRenderedPageBreak/>
              <w:t>Strength of Association (Cramér's V)</w:t>
            </w:r>
          </w:p>
        </w:tc>
      </w:tr>
      <w:tr w:rsidR="002B316A" w:rsidRPr="002B316A" w14:paraId="78A615DF" w14:textId="77777777" w:rsidTr="00BB08C1">
        <w:trPr>
          <w:trHeight w:val="288"/>
          <w:jc w:val="center"/>
        </w:trPr>
        <w:tc>
          <w:tcPr>
            <w:tcW w:w="2633" w:type="dxa"/>
            <w:tcBorders>
              <w:top w:val="nil"/>
              <w:left w:val="nil"/>
              <w:bottom w:val="nil"/>
              <w:right w:val="nil"/>
            </w:tcBorders>
            <w:noWrap/>
            <w:vAlign w:val="bottom"/>
            <w:hideMark/>
          </w:tcPr>
          <w:p w14:paraId="35E344EC" w14:textId="77777777" w:rsidR="002B316A" w:rsidRPr="002B316A" w:rsidRDefault="002B316A" w:rsidP="007C24E3">
            <w:pPr>
              <w:spacing w:after="0" w:line="480" w:lineRule="auto"/>
              <w:jc w:val="center"/>
              <w:rPr>
                <w:rFonts w:ascii="Times New Roman" w:eastAsia="Times New Roman" w:hAnsi="Times New Roman" w:cs="Times New Roman"/>
                <w:b/>
                <w:bCs/>
                <w:color w:val="000000"/>
                <w:kern w:val="0"/>
                <w14:ligatures w14:val="none"/>
              </w:rPr>
            </w:pPr>
            <w:r w:rsidRPr="002B316A">
              <w:rPr>
                <w:rFonts w:ascii="Times New Roman" w:eastAsia="Times New Roman" w:hAnsi="Times New Roman" w:cs="Times New Roman"/>
                <w:b/>
                <w:bCs/>
                <w:color w:val="000000"/>
                <w:kern w:val="0"/>
                <w14:ligatures w14:val="none"/>
              </w:rPr>
              <w:t>Predictor Variable</w:t>
            </w:r>
          </w:p>
        </w:tc>
        <w:tc>
          <w:tcPr>
            <w:tcW w:w="4507" w:type="dxa"/>
            <w:tcBorders>
              <w:top w:val="nil"/>
              <w:left w:val="nil"/>
              <w:bottom w:val="nil"/>
              <w:right w:val="nil"/>
            </w:tcBorders>
            <w:noWrap/>
            <w:vAlign w:val="bottom"/>
            <w:hideMark/>
          </w:tcPr>
          <w:p w14:paraId="6AD7ECD8" w14:textId="77777777" w:rsidR="002B316A" w:rsidRPr="002B316A" w:rsidRDefault="002B316A" w:rsidP="007C24E3">
            <w:pPr>
              <w:spacing w:after="0" w:line="480" w:lineRule="auto"/>
              <w:jc w:val="center"/>
              <w:rPr>
                <w:rFonts w:ascii="Times New Roman" w:eastAsia="Times New Roman" w:hAnsi="Times New Roman" w:cs="Times New Roman"/>
                <w:b/>
                <w:bCs/>
                <w:color w:val="000000"/>
                <w:kern w:val="0"/>
                <w14:ligatures w14:val="none"/>
              </w:rPr>
            </w:pPr>
            <w:r w:rsidRPr="002B316A">
              <w:rPr>
                <w:rFonts w:ascii="Times New Roman" w:eastAsia="Times New Roman" w:hAnsi="Times New Roman" w:cs="Times New Roman"/>
                <w:b/>
                <w:bCs/>
                <w:color w:val="000000"/>
                <w:kern w:val="0"/>
                <w14:ligatures w14:val="none"/>
              </w:rPr>
              <w:t xml:space="preserve">Cramér's V with </w:t>
            </w:r>
            <w:proofErr w:type="spellStart"/>
            <w:r w:rsidRPr="002B316A">
              <w:rPr>
                <w:rFonts w:ascii="Times New Roman" w:eastAsia="Times New Roman" w:hAnsi="Times New Roman" w:cs="Times New Roman"/>
                <w:b/>
                <w:bCs/>
                <w:color w:val="000000"/>
                <w:kern w:val="0"/>
                <w14:ligatures w14:val="none"/>
              </w:rPr>
              <w:t>lung_cancer_risk</w:t>
            </w:r>
            <w:proofErr w:type="spellEnd"/>
          </w:p>
        </w:tc>
      </w:tr>
      <w:tr w:rsidR="002B316A" w:rsidRPr="002B316A" w14:paraId="1D3B5DBF" w14:textId="77777777" w:rsidTr="00BB08C1">
        <w:trPr>
          <w:trHeight w:val="288"/>
          <w:jc w:val="center"/>
        </w:trPr>
        <w:tc>
          <w:tcPr>
            <w:tcW w:w="2633" w:type="dxa"/>
            <w:tcBorders>
              <w:top w:val="nil"/>
              <w:left w:val="nil"/>
              <w:bottom w:val="nil"/>
              <w:right w:val="nil"/>
            </w:tcBorders>
            <w:noWrap/>
            <w:vAlign w:val="bottom"/>
            <w:hideMark/>
          </w:tcPr>
          <w:p w14:paraId="16A21283" w14:textId="77777777" w:rsidR="002B316A" w:rsidRPr="002B316A" w:rsidRDefault="002B316A" w:rsidP="007C24E3">
            <w:pPr>
              <w:spacing w:after="0" w:line="480" w:lineRule="auto"/>
              <w:jc w:val="center"/>
              <w:rPr>
                <w:rFonts w:ascii="Times New Roman" w:eastAsia="Times New Roman" w:hAnsi="Times New Roman" w:cs="Times New Roman"/>
                <w:color w:val="000000"/>
                <w:kern w:val="0"/>
                <w14:ligatures w14:val="none"/>
              </w:rPr>
            </w:pPr>
            <w:r w:rsidRPr="002B316A">
              <w:rPr>
                <w:rFonts w:ascii="Times New Roman" w:eastAsia="Times New Roman" w:hAnsi="Times New Roman" w:cs="Times New Roman"/>
                <w:color w:val="000000"/>
                <w:kern w:val="0"/>
                <w14:ligatures w14:val="none"/>
              </w:rPr>
              <w:t>X-ray Abnormal</w:t>
            </w:r>
          </w:p>
        </w:tc>
        <w:tc>
          <w:tcPr>
            <w:tcW w:w="4507" w:type="dxa"/>
            <w:tcBorders>
              <w:top w:val="nil"/>
              <w:left w:val="nil"/>
              <w:bottom w:val="nil"/>
              <w:right w:val="nil"/>
            </w:tcBorders>
            <w:shd w:val="clear" w:color="000000" w:fill="63BE7B"/>
            <w:noWrap/>
            <w:vAlign w:val="bottom"/>
            <w:hideMark/>
          </w:tcPr>
          <w:p w14:paraId="62ACE0DD" w14:textId="77777777" w:rsidR="002B316A" w:rsidRPr="002B316A" w:rsidRDefault="002B316A" w:rsidP="007C24E3">
            <w:pPr>
              <w:spacing w:after="0" w:line="480" w:lineRule="auto"/>
              <w:jc w:val="center"/>
              <w:rPr>
                <w:rFonts w:ascii="Times New Roman" w:eastAsia="Times New Roman" w:hAnsi="Times New Roman" w:cs="Times New Roman"/>
                <w:color w:val="000000"/>
                <w:kern w:val="0"/>
                <w14:ligatures w14:val="none"/>
              </w:rPr>
            </w:pPr>
            <w:r w:rsidRPr="002B316A">
              <w:rPr>
                <w:rFonts w:ascii="Times New Roman" w:eastAsia="Times New Roman" w:hAnsi="Times New Roman" w:cs="Times New Roman"/>
                <w:color w:val="000000"/>
                <w:kern w:val="0"/>
                <w14:ligatures w14:val="none"/>
              </w:rPr>
              <w:t>0.75</w:t>
            </w:r>
          </w:p>
        </w:tc>
      </w:tr>
      <w:tr w:rsidR="002B316A" w:rsidRPr="002B316A" w14:paraId="5EEA736E" w14:textId="77777777" w:rsidTr="00BB08C1">
        <w:trPr>
          <w:trHeight w:val="288"/>
          <w:jc w:val="center"/>
        </w:trPr>
        <w:tc>
          <w:tcPr>
            <w:tcW w:w="2633" w:type="dxa"/>
            <w:tcBorders>
              <w:top w:val="nil"/>
              <w:left w:val="nil"/>
              <w:bottom w:val="nil"/>
              <w:right w:val="nil"/>
            </w:tcBorders>
            <w:noWrap/>
            <w:vAlign w:val="bottom"/>
            <w:hideMark/>
          </w:tcPr>
          <w:p w14:paraId="09882B9A" w14:textId="77777777" w:rsidR="002B316A" w:rsidRPr="002B316A" w:rsidRDefault="002B316A" w:rsidP="007C24E3">
            <w:pPr>
              <w:spacing w:after="0" w:line="480" w:lineRule="auto"/>
              <w:jc w:val="center"/>
              <w:rPr>
                <w:rFonts w:ascii="Times New Roman" w:eastAsia="Times New Roman" w:hAnsi="Times New Roman" w:cs="Times New Roman"/>
                <w:color w:val="000000"/>
                <w:kern w:val="0"/>
                <w14:ligatures w14:val="none"/>
              </w:rPr>
            </w:pPr>
            <w:r w:rsidRPr="002B316A">
              <w:rPr>
                <w:rFonts w:ascii="Times New Roman" w:eastAsia="Times New Roman" w:hAnsi="Times New Roman" w:cs="Times New Roman"/>
                <w:color w:val="000000"/>
                <w:kern w:val="0"/>
                <w14:ligatures w14:val="none"/>
              </w:rPr>
              <w:t>Shortness of Breath</w:t>
            </w:r>
          </w:p>
        </w:tc>
        <w:tc>
          <w:tcPr>
            <w:tcW w:w="4507" w:type="dxa"/>
            <w:tcBorders>
              <w:top w:val="nil"/>
              <w:left w:val="nil"/>
              <w:bottom w:val="nil"/>
              <w:right w:val="nil"/>
            </w:tcBorders>
            <w:shd w:val="clear" w:color="000000" w:fill="D8E082"/>
            <w:noWrap/>
            <w:vAlign w:val="bottom"/>
            <w:hideMark/>
          </w:tcPr>
          <w:p w14:paraId="47FD63CC" w14:textId="77777777" w:rsidR="002B316A" w:rsidRPr="002B316A" w:rsidRDefault="002B316A" w:rsidP="007C24E3">
            <w:pPr>
              <w:spacing w:after="0" w:line="480" w:lineRule="auto"/>
              <w:jc w:val="center"/>
              <w:rPr>
                <w:rFonts w:ascii="Times New Roman" w:eastAsia="Times New Roman" w:hAnsi="Times New Roman" w:cs="Times New Roman"/>
                <w:color w:val="000000"/>
                <w:kern w:val="0"/>
                <w14:ligatures w14:val="none"/>
              </w:rPr>
            </w:pPr>
            <w:r w:rsidRPr="002B316A">
              <w:rPr>
                <w:rFonts w:ascii="Times New Roman" w:eastAsia="Times New Roman" w:hAnsi="Times New Roman" w:cs="Times New Roman"/>
                <w:color w:val="000000"/>
                <w:kern w:val="0"/>
                <w14:ligatures w14:val="none"/>
              </w:rPr>
              <w:t>0.66</w:t>
            </w:r>
          </w:p>
        </w:tc>
      </w:tr>
      <w:tr w:rsidR="002B316A" w:rsidRPr="002B316A" w14:paraId="15ECEEF5" w14:textId="77777777" w:rsidTr="00BB08C1">
        <w:trPr>
          <w:trHeight w:val="288"/>
          <w:jc w:val="center"/>
        </w:trPr>
        <w:tc>
          <w:tcPr>
            <w:tcW w:w="2633" w:type="dxa"/>
            <w:tcBorders>
              <w:top w:val="nil"/>
              <w:left w:val="nil"/>
              <w:bottom w:val="nil"/>
              <w:right w:val="nil"/>
            </w:tcBorders>
            <w:noWrap/>
            <w:vAlign w:val="bottom"/>
            <w:hideMark/>
          </w:tcPr>
          <w:p w14:paraId="635B397F" w14:textId="77777777" w:rsidR="002B316A" w:rsidRPr="002B316A" w:rsidRDefault="002B316A" w:rsidP="007C24E3">
            <w:pPr>
              <w:spacing w:after="0" w:line="480" w:lineRule="auto"/>
              <w:jc w:val="center"/>
              <w:rPr>
                <w:rFonts w:ascii="Times New Roman" w:eastAsia="Times New Roman" w:hAnsi="Times New Roman" w:cs="Times New Roman"/>
                <w:color w:val="000000"/>
                <w:kern w:val="0"/>
                <w14:ligatures w14:val="none"/>
              </w:rPr>
            </w:pPr>
            <w:r w:rsidRPr="002B316A">
              <w:rPr>
                <w:rFonts w:ascii="Times New Roman" w:eastAsia="Times New Roman" w:hAnsi="Times New Roman" w:cs="Times New Roman"/>
                <w:color w:val="000000"/>
                <w:kern w:val="0"/>
                <w14:ligatures w14:val="none"/>
              </w:rPr>
              <w:t>Smoker Status</w:t>
            </w:r>
          </w:p>
        </w:tc>
        <w:tc>
          <w:tcPr>
            <w:tcW w:w="4507" w:type="dxa"/>
            <w:tcBorders>
              <w:top w:val="nil"/>
              <w:left w:val="nil"/>
              <w:bottom w:val="nil"/>
              <w:right w:val="nil"/>
            </w:tcBorders>
            <w:shd w:val="clear" w:color="000000" w:fill="FFEB84"/>
            <w:noWrap/>
            <w:vAlign w:val="bottom"/>
            <w:hideMark/>
          </w:tcPr>
          <w:p w14:paraId="3DB9A49D" w14:textId="77777777" w:rsidR="002B316A" w:rsidRPr="002B316A" w:rsidRDefault="002B316A" w:rsidP="007C24E3">
            <w:pPr>
              <w:spacing w:after="0" w:line="480" w:lineRule="auto"/>
              <w:jc w:val="center"/>
              <w:rPr>
                <w:rFonts w:ascii="Times New Roman" w:eastAsia="Times New Roman" w:hAnsi="Times New Roman" w:cs="Times New Roman"/>
                <w:color w:val="000000"/>
                <w:kern w:val="0"/>
                <w14:ligatures w14:val="none"/>
              </w:rPr>
            </w:pPr>
            <w:r w:rsidRPr="002B316A">
              <w:rPr>
                <w:rFonts w:ascii="Times New Roman" w:eastAsia="Times New Roman" w:hAnsi="Times New Roman" w:cs="Times New Roman"/>
                <w:color w:val="000000"/>
                <w:kern w:val="0"/>
                <w14:ligatures w14:val="none"/>
              </w:rPr>
              <w:t>0.63</w:t>
            </w:r>
          </w:p>
        </w:tc>
      </w:tr>
      <w:tr w:rsidR="002B316A" w:rsidRPr="002B316A" w14:paraId="333043F5" w14:textId="77777777" w:rsidTr="00BB08C1">
        <w:trPr>
          <w:trHeight w:val="288"/>
          <w:jc w:val="center"/>
        </w:trPr>
        <w:tc>
          <w:tcPr>
            <w:tcW w:w="2633" w:type="dxa"/>
            <w:tcBorders>
              <w:top w:val="nil"/>
              <w:left w:val="nil"/>
              <w:bottom w:val="nil"/>
              <w:right w:val="nil"/>
            </w:tcBorders>
            <w:noWrap/>
            <w:vAlign w:val="bottom"/>
            <w:hideMark/>
          </w:tcPr>
          <w:p w14:paraId="3D97F144" w14:textId="77777777" w:rsidR="002B316A" w:rsidRPr="002B316A" w:rsidRDefault="002B316A" w:rsidP="007C24E3">
            <w:pPr>
              <w:spacing w:after="0" w:line="480" w:lineRule="auto"/>
              <w:jc w:val="center"/>
              <w:rPr>
                <w:rFonts w:ascii="Times New Roman" w:eastAsia="Times New Roman" w:hAnsi="Times New Roman" w:cs="Times New Roman"/>
                <w:color w:val="000000"/>
                <w:kern w:val="0"/>
                <w14:ligatures w14:val="none"/>
              </w:rPr>
            </w:pPr>
            <w:r w:rsidRPr="002B316A">
              <w:rPr>
                <w:rFonts w:ascii="Times New Roman" w:eastAsia="Times New Roman" w:hAnsi="Times New Roman" w:cs="Times New Roman"/>
                <w:color w:val="000000"/>
                <w:kern w:val="0"/>
                <w14:ligatures w14:val="none"/>
              </w:rPr>
              <w:t>Chronic Cough</w:t>
            </w:r>
          </w:p>
        </w:tc>
        <w:tc>
          <w:tcPr>
            <w:tcW w:w="4507" w:type="dxa"/>
            <w:tcBorders>
              <w:top w:val="nil"/>
              <w:left w:val="nil"/>
              <w:bottom w:val="nil"/>
              <w:right w:val="nil"/>
            </w:tcBorders>
            <w:shd w:val="clear" w:color="000000" w:fill="FFEB84"/>
            <w:noWrap/>
            <w:vAlign w:val="bottom"/>
            <w:hideMark/>
          </w:tcPr>
          <w:p w14:paraId="090F8364" w14:textId="77777777" w:rsidR="002B316A" w:rsidRPr="002B316A" w:rsidRDefault="002B316A" w:rsidP="007C24E3">
            <w:pPr>
              <w:spacing w:after="0" w:line="480" w:lineRule="auto"/>
              <w:jc w:val="center"/>
              <w:rPr>
                <w:rFonts w:ascii="Times New Roman" w:eastAsia="Times New Roman" w:hAnsi="Times New Roman" w:cs="Times New Roman"/>
                <w:color w:val="000000"/>
                <w:kern w:val="0"/>
                <w14:ligatures w14:val="none"/>
              </w:rPr>
            </w:pPr>
            <w:r w:rsidRPr="002B316A">
              <w:rPr>
                <w:rFonts w:ascii="Times New Roman" w:eastAsia="Times New Roman" w:hAnsi="Times New Roman" w:cs="Times New Roman"/>
                <w:color w:val="000000"/>
                <w:kern w:val="0"/>
                <w14:ligatures w14:val="none"/>
              </w:rPr>
              <w:t>0.63</w:t>
            </w:r>
          </w:p>
        </w:tc>
      </w:tr>
      <w:tr w:rsidR="002B316A" w:rsidRPr="002B316A" w14:paraId="13E5A5EC" w14:textId="77777777" w:rsidTr="00BB08C1">
        <w:trPr>
          <w:trHeight w:val="288"/>
          <w:jc w:val="center"/>
        </w:trPr>
        <w:tc>
          <w:tcPr>
            <w:tcW w:w="2633" w:type="dxa"/>
            <w:tcBorders>
              <w:top w:val="nil"/>
              <w:left w:val="nil"/>
              <w:bottom w:val="nil"/>
              <w:right w:val="nil"/>
            </w:tcBorders>
            <w:noWrap/>
            <w:vAlign w:val="bottom"/>
            <w:hideMark/>
          </w:tcPr>
          <w:p w14:paraId="5DABE36C" w14:textId="77777777" w:rsidR="002B316A" w:rsidRPr="002B316A" w:rsidRDefault="002B316A" w:rsidP="007C24E3">
            <w:pPr>
              <w:spacing w:after="0" w:line="480" w:lineRule="auto"/>
              <w:jc w:val="center"/>
              <w:rPr>
                <w:rFonts w:ascii="Times New Roman" w:eastAsia="Times New Roman" w:hAnsi="Times New Roman" w:cs="Times New Roman"/>
                <w:color w:val="000000"/>
                <w:kern w:val="0"/>
                <w14:ligatures w14:val="none"/>
              </w:rPr>
            </w:pPr>
            <w:r w:rsidRPr="002B316A">
              <w:rPr>
                <w:rFonts w:ascii="Times New Roman" w:eastAsia="Times New Roman" w:hAnsi="Times New Roman" w:cs="Times New Roman"/>
                <w:color w:val="000000"/>
                <w:kern w:val="0"/>
                <w14:ligatures w14:val="none"/>
              </w:rPr>
              <w:t>COPD</w:t>
            </w:r>
          </w:p>
        </w:tc>
        <w:tc>
          <w:tcPr>
            <w:tcW w:w="4507" w:type="dxa"/>
            <w:tcBorders>
              <w:top w:val="nil"/>
              <w:left w:val="nil"/>
              <w:bottom w:val="nil"/>
              <w:right w:val="nil"/>
            </w:tcBorders>
            <w:shd w:val="clear" w:color="000000" w:fill="FEE883"/>
            <w:noWrap/>
            <w:vAlign w:val="bottom"/>
            <w:hideMark/>
          </w:tcPr>
          <w:p w14:paraId="264082C6" w14:textId="77777777" w:rsidR="002B316A" w:rsidRPr="002B316A" w:rsidRDefault="002B316A" w:rsidP="007C24E3">
            <w:pPr>
              <w:spacing w:after="0" w:line="480" w:lineRule="auto"/>
              <w:jc w:val="center"/>
              <w:rPr>
                <w:rFonts w:ascii="Times New Roman" w:eastAsia="Times New Roman" w:hAnsi="Times New Roman" w:cs="Times New Roman"/>
                <w:color w:val="000000"/>
                <w:kern w:val="0"/>
                <w14:ligatures w14:val="none"/>
              </w:rPr>
            </w:pPr>
            <w:r w:rsidRPr="002B316A">
              <w:rPr>
                <w:rFonts w:ascii="Times New Roman" w:eastAsia="Times New Roman" w:hAnsi="Times New Roman" w:cs="Times New Roman"/>
                <w:color w:val="000000"/>
                <w:kern w:val="0"/>
                <w14:ligatures w14:val="none"/>
              </w:rPr>
              <w:t>0.62</w:t>
            </w:r>
          </w:p>
        </w:tc>
      </w:tr>
      <w:tr w:rsidR="002B316A" w:rsidRPr="002B316A" w14:paraId="1102CC7F" w14:textId="77777777" w:rsidTr="00BB08C1">
        <w:trPr>
          <w:trHeight w:val="288"/>
          <w:jc w:val="center"/>
        </w:trPr>
        <w:tc>
          <w:tcPr>
            <w:tcW w:w="2633" w:type="dxa"/>
            <w:tcBorders>
              <w:top w:val="nil"/>
              <w:left w:val="nil"/>
              <w:bottom w:val="nil"/>
              <w:right w:val="nil"/>
            </w:tcBorders>
            <w:noWrap/>
            <w:vAlign w:val="bottom"/>
            <w:hideMark/>
          </w:tcPr>
          <w:p w14:paraId="6C1B06DA" w14:textId="77777777" w:rsidR="002B316A" w:rsidRPr="002B316A" w:rsidRDefault="002B316A" w:rsidP="007C24E3">
            <w:pPr>
              <w:spacing w:after="0" w:line="480" w:lineRule="auto"/>
              <w:jc w:val="center"/>
              <w:rPr>
                <w:rFonts w:ascii="Times New Roman" w:eastAsia="Times New Roman" w:hAnsi="Times New Roman" w:cs="Times New Roman"/>
                <w:color w:val="000000"/>
                <w:kern w:val="0"/>
                <w14:ligatures w14:val="none"/>
              </w:rPr>
            </w:pPr>
            <w:r w:rsidRPr="002B316A">
              <w:rPr>
                <w:rFonts w:ascii="Times New Roman" w:eastAsia="Times New Roman" w:hAnsi="Times New Roman" w:cs="Times New Roman"/>
                <w:color w:val="000000"/>
                <w:kern w:val="0"/>
                <w14:ligatures w14:val="none"/>
              </w:rPr>
              <w:t>Gender</w:t>
            </w:r>
          </w:p>
        </w:tc>
        <w:tc>
          <w:tcPr>
            <w:tcW w:w="4507" w:type="dxa"/>
            <w:tcBorders>
              <w:top w:val="nil"/>
              <w:left w:val="nil"/>
              <w:bottom w:val="nil"/>
              <w:right w:val="nil"/>
            </w:tcBorders>
            <w:shd w:val="clear" w:color="000000" w:fill="F8696B"/>
            <w:noWrap/>
            <w:vAlign w:val="bottom"/>
            <w:hideMark/>
          </w:tcPr>
          <w:p w14:paraId="63E2DB45" w14:textId="77777777" w:rsidR="002B316A" w:rsidRPr="002B316A" w:rsidRDefault="002B316A" w:rsidP="007C24E3">
            <w:pPr>
              <w:spacing w:after="0" w:line="480" w:lineRule="auto"/>
              <w:jc w:val="center"/>
              <w:rPr>
                <w:rFonts w:ascii="Times New Roman" w:eastAsia="Times New Roman" w:hAnsi="Times New Roman" w:cs="Times New Roman"/>
                <w:color w:val="000000"/>
                <w:kern w:val="0"/>
                <w14:ligatures w14:val="none"/>
              </w:rPr>
            </w:pPr>
            <w:r w:rsidRPr="002B316A">
              <w:rPr>
                <w:rFonts w:ascii="Times New Roman" w:eastAsia="Times New Roman" w:hAnsi="Times New Roman" w:cs="Times New Roman"/>
                <w:color w:val="000000"/>
                <w:kern w:val="0"/>
                <w14:ligatures w14:val="none"/>
              </w:rPr>
              <w:t>0.02</w:t>
            </w:r>
          </w:p>
        </w:tc>
      </w:tr>
    </w:tbl>
    <w:p w14:paraId="2CF3E6B9" w14:textId="77777777" w:rsidR="00CA2C04" w:rsidRPr="007C647F" w:rsidRDefault="00CA2C04" w:rsidP="007C24E3">
      <w:pPr>
        <w:spacing w:line="480" w:lineRule="auto"/>
        <w:rPr>
          <w:rFonts w:ascii="Times New Roman" w:hAnsi="Times New Roman" w:cs="Times New Roman"/>
        </w:rPr>
      </w:pPr>
    </w:p>
    <w:p w14:paraId="30D26A7D" w14:textId="77777777" w:rsidR="007C647F" w:rsidRPr="007C647F" w:rsidRDefault="007C647F" w:rsidP="007C24E3">
      <w:pPr>
        <w:spacing w:line="480" w:lineRule="auto"/>
        <w:rPr>
          <w:rFonts w:ascii="Times New Roman" w:hAnsi="Times New Roman" w:cs="Times New Roman"/>
          <w:b/>
          <w:bCs/>
        </w:rPr>
      </w:pPr>
      <w:r w:rsidRPr="007C647F">
        <w:rPr>
          <w:rFonts w:ascii="Times New Roman" w:hAnsi="Times New Roman" w:cs="Times New Roman"/>
          <w:b/>
          <w:bCs/>
        </w:rPr>
        <w:t>Modeling &amp; Optimization:</w:t>
      </w:r>
    </w:p>
    <w:p w14:paraId="134BFAC8" w14:textId="77777777" w:rsidR="007C647F" w:rsidRPr="00085F7F" w:rsidRDefault="007C647F" w:rsidP="007C24E3">
      <w:pPr>
        <w:spacing w:line="480" w:lineRule="auto"/>
        <w:rPr>
          <w:rFonts w:ascii="Times New Roman" w:hAnsi="Times New Roman" w:cs="Times New Roman"/>
        </w:rPr>
      </w:pPr>
      <w:r w:rsidRPr="007C647F">
        <w:rPr>
          <w:rFonts w:ascii="Times New Roman" w:hAnsi="Times New Roman" w:cs="Times New Roman"/>
        </w:rPr>
        <w:t xml:space="preserve">A </w:t>
      </w:r>
      <w:proofErr w:type="spellStart"/>
      <w:r w:rsidRPr="007C647F">
        <w:rPr>
          <w:rFonts w:ascii="Times New Roman" w:hAnsi="Times New Roman" w:cs="Times New Roman"/>
        </w:rPr>
        <w:t>PyTorch</w:t>
      </w:r>
      <w:proofErr w:type="spellEnd"/>
      <w:r w:rsidRPr="007C647F">
        <w:rPr>
          <w:rFonts w:ascii="Times New Roman" w:hAnsi="Times New Roman" w:cs="Times New Roman"/>
        </w:rPr>
        <w:t xml:space="preserve"> Neural Network was constructed with 30 input features. Initially, a Manual Grid Search provided a baseline accuracy of 99.30%. However, by implementing </w:t>
      </w:r>
      <w:proofErr w:type="spellStart"/>
      <w:r w:rsidRPr="007C647F">
        <w:rPr>
          <w:rFonts w:ascii="Times New Roman" w:hAnsi="Times New Roman" w:cs="Times New Roman"/>
        </w:rPr>
        <w:t>Optuna</w:t>
      </w:r>
      <w:proofErr w:type="spellEnd"/>
      <w:r w:rsidRPr="007C647F">
        <w:rPr>
          <w:rFonts w:ascii="Times New Roman" w:hAnsi="Times New Roman" w:cs="Times New Roman"/>
        </w:rPr>
        <w:t xml:space="preserve"> (Bayesian Optimization), the model was refined to use a hidden dimension of 254 and a dropout rate of 0.43.</w:t>
      </w:r>
    </w:p>
    <w:tbl>
      <w:tblPr>
        <w:tblW w:w="6620" w:type="dxa"/>
        <w:jc w:val="center"/>
        <w:tblLook w:val="04A0" w:firstRow="1" w:lastRow="0" w:firstColumn="1" w:lastColumn="0" w:noHBand="0" w:noVBand="1"/>
      </w:tblPr>
      <w:tblGrid>
        <w:gridCol w:w="2000"/>
        <w:gridCol w:w="4620"/>
      </w:tblGrid>
      <w:tr w:rsidR="00E868CB" w:rsidRPr="00E868CB" w14:paraId="6B7BAAEB" w14:textId="77777777" w:rsidTr="00E868CB">
        <w:trPr>
          <w:trHeight w:val="288"/>
          <w:jc w:val="center"/>
        </w:trPr>
        <w:tc>
          <w:tcPr>
            <w:tcW w:w="6620" w:type="dxa"/>
            <w:gridSpan w:val="2"/>
            <w:tcBorders>
              <w:top w:val="nil"/>
              <w:left w:val="nil"/>
              <w:bottom w:val="nil"/>
              <w:right w:val="nil"/>
            </w:tcBorders>
            <w:noWrap/>
            <w:vAlign w:val="bottom"/>
            <w:hideMark/>
          </w:tcPr>
          <w:p w14:paraId="7D84D210" w14:textId="77777777" w:rsidR="00E868CB" w:rsidRPr="00E868CB" w:rsidRDefault="00E868CB" w:rsidP="007C24E3">
            <w:pPr>
              <w:spacing w:after="0" w:line="480" w:lineRule="auto"/>
              <w:jc w:val="center"/>
              <w:rPr>
                <w:rFonts w:ascii="Times New Roman" w:eastAsia="Times New Roman" w:hAnsi="Times New Roman" w:cs="Times New Roman"/>
                <w:b/>
                <w:bCs/>
                <w:color w:val="000000"/>
                <w:kern w:val="0"/>
                <w14:ligatures w14:val="none"/>
              </w:rPr>
            </w:pPr>
            <w:r w:rsidRPr="00E868CB">
              <w:rPr>
                <w:rFonts w:ascii="Times New Roman" w:eastAsia="Times New Roman" w:hAnsi="Times New Roman" w:cs="Times New Roman"/>
                <w:b/>
                <w:bCs/>
                <w:color w:val="000000"/>
                <w:kern w:val="0"/>
                <w14:ligatures w14:val="none"/>
              </w:rPr>
              <w:t>Initial Model Training History</w:t>
            </w:r>
          </w:p>
        </w:tc>
      </w:tr>
      <w:tr w:rsidR="00E868CB" w:rsidRPr="00E868CB" w14:paraId="626AC7A7" w14:textId="77777777" w:rsidTr="00E868CB">
        <w:trPr>
          <w:trHeight w:val="288"/>
          <w:jc w:val="center"/>
        </w:trPr>
        <w:tc>
          <w:tcPr>
            <w:tcW w:w="2000" w:type="dxa"/>
            <w:tcBorders>
              <w:top w:val="nil"/>
              <w:left w:val="nil"/>
              <w:bottom w:val="nil"/>
              <w:right w:val="nil"/>
            </w:tcBorders>
            <w:noWrap/>
            <w:vAlign w:val="bottom"/>
            <w:hideMark/>
          </w:tcPr>
          <w:p w14:paraId="0258E400" w14:textId="77777777" w:rsidR="00E868CB" w:rsidRPr="00E868CB" w:rsidRDefault="00E868CB" w:rsidP="007C24E3">
            <w:pPr>
              <w:spacing w:after="0" w:line="480" w:lineRule="auto"/>
              <w:jc w:val="center"/>
              <w:rPr>
                <w:rFonts w:ascii="Times New Roman" w:eastAsia="Times New Roman" w:hAnsi="Times New Roman" w:cs="Times New Roman"/>
                <w:b/>
                <w:bCs/>
                <w:color w:val="000000"/>
                <w:kern w:val="0"/>
                <w14:ligatures w14:val="none"/>
              </w:rPr>
            </w:pPr>
            <w:r w:rsidRPr="00E868CB">
              <w:rPr>
                <w:rFonts w:ascii="Times New Roman" w:eastAsia="Times New Roman" w:hAnsi="Times New Roman" w:cs="Times New Roman"/>
                <w:b/>
                <w:bCs/>
                <w:color w:val="000000"/>
                <w:kern w:val="0"/>
                <w14:ligatures w14:val="none"/>
              </w:rPr>
              <w:t>Epoch</w:t>
            </w:r>
          </w:p>
        </w:tc>
        <w:tc>
          <w:tcPr>
            <w:tcW w:w="4620" w:type="dxa"/>
            <w:tcBorders>
              <w:top w:val="nil"/>
              <w:left w:val="nil"/>
              <w:bottom w:val="nil"/>
              <w:right w:val="nil"/>
            </w:tcBorders>
            <w:noWrap/>
            <w:vAlign w:val="bottom"/>
            <w:hideMark/>
          </w:tcPr>
          <w:p w14:paraId="272F7366" w14:textId="77777777" w:rsidR="00E868CB" w:rsidRPr="00E868CB" w:rsidRDefault="00E868CB" w:rsidP="007C24E3">
            <w:pPr>
              <w:spacing w:after="0" w:line="480" w:lineRule="auto"/>
              <w:jc w:val="center"/>
              <w:rPr>
                <w:rFonts w:ascii="Times New Roman" w:eastAsia="Times New Roman" w:hAnsi="Times New Roman" w:cs="Times New Roman"/>
                <w:b/>
                <w:bCs/>
                <w:color w:val="000000"/>
                <w:kern w:val="0"/>
                <w14:ligatures w14:val="none"/>
              </w:rPr>
            </w:pPr>
            <w:r w:rsidRPr="00E868CB">
              <w:rPr>
                <w:rFonts w:ascii="Times New Roman" w:eastAsia="Times New Roman" w:hAnsi="Times New Roman" w:cs="Times New Roman"/>
                <w:b/>
                <w:bCs/>
                <w:color w:val="000000"/>
                <w:kern w:val="0"/>
                <w14:ligatures w14:val="none"/>
              </w:rPr>
              <w:t>Test Accuracy</w:t>
            </w:r>
          </w:p>
        </w:tc>
      </w:tr>
      <w:tr w:rsidR="00E868CB" w:rsidRPr="00E868CB" w14:paraId="27F384D8" w14:textId="77777777" w:rsidTr="00E868CB">
        <w:trPr>
          <w:trHeight w:val="288"/>
          <w:jc w:val="center"/>
        </w:trPr>
        <w:tc>
          <w:tcPr>
            <w:tcW w:w="2000" w:type="dxa"/>
            <w:tcBorders>
              <w:top w:val="nil"/>
              <w:left w:val="nil"/>
              <w:bottom w:val="nil"/>
              <w:right w:val="nil"/>
            </w:tcBorders>
            <w:noWrap/>
            <w:vAlign w:val="bottom"/>
            <w:hideMark/>
          </w:tcPr>
          <w:p w14:paraId="357A39F8" w14:textId="77777777" w:rsidR="00E868CB" w:rsidRPr="00E868CB" w:rsidRDefault="00E868CB" w:rsidP="007C24E3">
            <w:pPr>
              <w:spacing w:after="0" w:line="480" w:lineRule="auto"/>
              <w:jc w:val="center"/>
              <w:rPr>
                <w:rFonts w:ascii="Times New Roman" w:eastAsia="Times New Roman" w:hAnsi="Times New Roman" w:cs="Times New Roman"/>
                <w:color w:val="000000"/>
                <w:kern w:val="0"/>
                <w14:ligatures w14:val="none"/>
              </w:rPr>
            </w:pPr>
            <w:r w:rsidRPr="00E868CB">
              <w:rPr>
                <w:rFonts w:ascii="Times New Roman" w:eastAsia="Times New Roman" w:hAnsi="Times New Roman" w:cs="Times New Roman"/>
                <w:color w:val="000000"/>
                <w:kern w:val="0"/>
                <w14:ligatures w14:val="none"/>
              </w:rPr>
              <w:t>10--20--30</w:t>
            </w:r>
          </w:p>
        </w:tc>
        <w:tc>
          <w:tcPr>
            <w:tcW w:w="4620" w:type="dxa"/>
            <w:tcBorders>
              <w:top w:val="nil"/>
              <w:left w:val="nil"/>
              <w:bottom w:val="nil"/>
              <w:right w:val="nil"/>
            </w:tcBorders>
            <w:noWrap/>
            <w:vAlign w:val="bottom"/>
            <w:hideMark/>
          </w:tcPr>
          <w:p w14:paraId="2D0EB2F1" w14:textId="77777777" w:rsidR="00E868CB" w:rsidRPr="00E868CB" w:rsidRDefault="00E868CB" w:rsidP="007C24E3">
            <w:pPr>
              <w:spacing w:after="0" w:line="480" w:lineRule="auto"/>
              <w:jc w:val="center"/>
              <w:rPr>
                <w:rFonts w:ascii="Times New Roman" w:eastAsia="Times New Roman" w:hAnsi="Times New Roman" w:cs="Times New Roman"/>
                <w:color w:val="000000"/>
                <w:kern w:val="0"/>
                <w14:ligatures w14:val="none"/>
              </w:rPr>
            </w:pPr>
            <w:r w:rsidRPr="00E868CB">
              <w:rPr>
                <w:rFonts w:ascii="Times New Roman" w:eastAsia="Times New Roman" w:hAnsi="Times New Roman" w:cs="Times New Roman"/>
                <w:color w:val="000000"/>
                <w:kern w:val="0"/>
                <w14:ligatures w14:val="none"/>
              </w:rPr>
              <w:t>0.9930 / 0.9900 / 0.9920</w:t>
            </w:r>
          </w:p>
        </w:tc>
      </w:tr>
      <w:tr w:rsidR="00E868CB" w:rsidRPr="00E868CB" w14:paraId="40DE254D" w14:textId="77777777" w:rsidTr="00E868CB">
        <w:trPr>
          <w:trHeight w:val="288"/>
          <w:jc w:val="center"/>
        </w:trPr>
        <w:tc>
          <w:tcPr>
            <w:tcW w:w="2000" w:type="dxa"/>
            <w:tcBorders>
              <w:top w:val="nil"/>
              <w:left w:val="nil"/>
              <w:bottom w:val="nil"/>
              <w:right w:val="nil"/>
            </w:tcBorders>
            <w:noWrap/>
            <w:vAlign w:val="bottom"/>
            <w:hideMark/>
          </w:tcPr>
          <w:p w14:paraId="443C1C46" w14:textId="77777777" w:rsidR="00E868CB" w:rsidRPr="00E868CB" w:rsidRDefault="00E868CB" w:rsidP="007C24E3">
            <w:pPr>
              <w:spacing w:after="0" w:line="480" w:lineRule="auto"/>
              <w:jc w:val="center"/>
              <w:rPr>
                <w:rFonts w:ascii="Times New Roman" w:eastAsia="Times New Roman" w:hAnsi="Times New Roman" w:cs="Times New Roman"/>
                <w:color w:val="000000"/>
                <w:kern w:val="0"/>
                <w14:ligatures w14:val="none"/>
              </w:rPr>
            </w:pPr>
            <w:r w:rsidRPr="00E868CB">
              <w:rPr>
                <w:rFonts w:ascii="Times New Roman" w:eastAsia="Times New Roman" w:hAnsi="Times New Roman" w:cs="Times New Roman"/>
                <w:color w:val="000000"/>
                <w:kern w:val="0"/>
                <w14:ligatures w14:val="none"/>
              </w:rPr>
              <w:t>40--50</w:t>
            </w:r>
          </w:p>
        </w:tc>
        <w:tc>
          <w:tcPr>
            <w:tcW w:w="4620" w:type="dxa"/>
            <w:tcBorders>
              <w:top w:val="nil"/>
              <w:left w:val="nil"/>
              <w:bottom w:val="nil"/>
              <w:right w:val="nil"/>
            </w:tcBorders>
            <w:noWrap/>
            <w:vAlign w:val="bottom"/>
            <w:hideMark/>
          </w:tcPr>
          <w:p w14:paraId="5115800C" w14:textId="77777777" w:rsidR="00E868CB" w:rsidRPr="00E868CB" w:rsidRDefault="00E868CB" w:rsidP="007C24E3">
            <w:pPr>
              <w:spacing w:after="0" w:line="480" w:lineRule="auto"/>
              <w:jc w:val="center"/>
              <w:rPr>
                <w:rFonts w:ascii="Times New Roman" w:eastAsia="Times New Roman" w:hAnsi="Times New Roman" w:cs="Times New Roman"/>
                <w:color w:val="000000"/>
                <w:kern w:val="0"/>
                <w14:ligatures w14:val="none"/>
              </w:rPr>
            </w:pPr>
            <w:r w:rsidRPr="00E868CB">
              <w:rPr>
                <w:rFonts w:ascii="Times New Roman" w:eastAsia="Times New Roman" w:hAnsi="Times New Roman" w:cs="Times New Roman"/>
                <w:color w:val="000000"/>
                <w:kern w:val="0"/>
                <w14:ligatures w14:val="none"/>
              </w:rPr>
              <w:t>0.9930 / 0.9910</w:t>
            </w:r>
          </w:p>
        </w:tc>
      </w:tr>
    </w:tbl>
    <w:p w14:paraId="5FF33321" w14:textId="77777777" w:rsidR="008319AE" w:rsidRPr="00085F7F" w:rsidRDefault="008319AE" w:rsidP="007C24E3">
      <w:pPr>
        <w:spacing w:line="480" w:lineRule="auto"/>
        <w:rPr>
          <w:rFonts w:ascii="Times New Roman" w:hAnsi="Times New Roman" w:cs="Times New Roman"/>
        </w:rPr>
      </w:pPr>
    </w:p>
    <w:p w14:paraId="7DB018F4" w14:textId="77777777" w:rsidR="000D296E" w:rsidRPr="007C647F" w:rsidRDefault="000D296E" w:rsidP="007C24E3">
      <w:pPr>
        <w:spacing w:line="480" w:lineRule="auto"/>
        <w:rPr>
          <w:rFonts w:ascii="Times New Roman" w:hAnsi="Times New Roman" w:cs="Times New Roman"/>
        </w:rPr>
      </w:pPr>
    </w:p>
    <w:p w14:paraId="64E07510" w14:textId="77777777" w:rsidR="007C647F" w:rsidRPr="007C647F" w:rsidRDefault="007C647F" w:rsidP="007C24E3">
      <w:pPr>
        <w:spacing w:line="480" w:lineRule="auto"/>
        <w:rPr>
          <w:rFonts w:ascii="Times New Roman" w:hAnsi="Times New Roman" w:cs="Times New Roman"/>
          <w:b/>
          <w:bCs/>
        </w:rPr>
      </w:pPr>
      <w:r w:rsidRPr="007C647F">
        <w:rPr>
          <w:rFonts w:ascii="Times New Roman" w:hAnsi="Times New Roman" w:cs="Times New Roman"/>
          <w:b/>
          <w:bCs/>
        </w:rPr>
        <w:t>Final Performance:</w:t>
      </w:r>
    </w:p>
    <w:p w14:paraId="11F7DFAD" w14:textId="77777777" w:rsidR="007C647F" w:rsidRPr="00085F7F" w:rsidRDefault="007C647F" w:rsidP="007C24E3">
      <w:pPr>
        <w:spacing w:line="480" w:lineRule="auto"/>
        <w:rPr>
          <w:rFonts w:ascii="Times New Roman" w:hAnsi="Times New Roman" w:cs="Times New Roman"/>
        </w:rPr>
      </w:pPr>
      <w:r w:rsidRPr="007C647F">
        <w:rPr>
          <w:rFonts w:ascii="Times New Roman" w:hAnsi="Times New Roman" w:cs="Times New Roman"/>
        </w:rPr>
        <w:lastRenderedPageBreak/>
        <w:t>The optimized model reached a peak accuracy of 99.4%. The Prediction Confidence Distribution confirmed that the model is highly certain, with most probability scores clustering at the extreme ends (0.0 or 1.0).</w:t>
      </w:r>
    </w:p>
    <w:tbl>
      <w:tblPr>
        <w:tblW w:w="8361" w:type="dxa"/>
        <w:tblLook w:val="04A0" w:firstRow="1" w:lastRow="0" w:firstColumn="1" w:lastColumn="0" w:noHBand="0" w:noVBand="1"/>
      </w:tblPr>
      <w:tblGrid>
        <w:gridCol w:w="2646"/>
        <w:gridCol w:w="3100"/>
        <w:gridCol w:w="2615"/>
      </w:tblGrid>
      <w:tr w:rsidR="00C23F72" w:rsidRPr="00C23F72" w14:paraId="29D00944" w14:textId="77777777" w:rsidTr="00C23F72">
        <w:trPr>
          <w:trHeight w:val="288"/>
        </w:trPr>
        <w:tc>
          <w:tcPr>
            <w:tcW w:w="8361" w:type="dxa"/>
            <w:gridSpan w:val="3"/>
            <w:tcBorders>
              <w:top w:val="nil"/>
              <w:left w:val="nil"/>
              <w:bottom w:val="nil"/>
              <w:right w:val="nil"/>
            </w:tcBorders>
            <w:noWrap/>
            <w:vAlign w:val="bottom"/>
            <w:hideMark/>
          </w:tcPr>
          <w:p w14:paraId="3CF54E77" w14:textId="77777777" w:rsidR="00C23F72" w:rsidRPr="00C23F72" w:rsidRDefault="00C23F72" w:rsidP="007C24E3">
            <w:pPr>
              <w:spacing w:after="0" w:line="480" w:lineRule="auto"/>
              <w:jc w:val="center"/>
              <w:rPr>
                <w:rFonts w:ascii="Times New Roman" w:eastAsia="Times New Roman" w:hAnsi="Times New Roman" w:cs="Times New Roman"/>
                <w:b/>
                <w:bCs/>
                <w:color w:val="000000"/>
                <w:kern w:val="0"/>
                <w14:ligatures w14:val="none"/>
              </w:rPr>
            </w:pPr>
            <w:r w:rsidRPr="00C23F72">
              <w:rPr>
                <w:rFonts w:ascii="Times New Roman" w:eastAsia="Times New Roman" w:hAnsi="Times New Roman" w:cs="Times New Roman"/>
                <w:b/>
                <w:bCs/>
                <w:color w:val="000000"/>
                <w:kern w:val="0"/>
                <w14:ligatures w14:val="none"/>
              </w:rPr>
              <w:t>Final Model Confusion Matrix (99.4% Accuracy)</w:t>
            </w:r>
          </w:p>
        </w:tc>
      </w:tr>
      <w:tr w:rsidR="00C23F72" w:rsidRPr="00C23F72" w14:paraId="43A1CD0F" w14:textId="77777777" w:rsidTr="00C23F72">
        <w:trPr>
          <w:trHeight w:val="288"/>
        </w:trPr>
        <w:tc>
          <w:tcPr>
            <w:tcW w:w="2646" w:type="dxa"/>
            <w:tcBorders>
              <w:top w:val="nil"/>
              <w:left w:val="nil"/>
              <w:bottom w:val="nil"/>
              <w:right w:val="nil"/>
            </w:tcBorders>
            <w:noWrap/>
            <w:vAlign w:val="bottom"/>
            <w:hideMark/>
          </w:tcPr>
          <w:p w14:paraId="2D004DF8" w14:textId="77777777" w:rsidR="00C23F72" w:rsidRPr="00C23F72" w:rsidRDefault="00C23F72" w:rsidP="007C24E3">
            <w:pPr>
              <w:spacing w:after="0" w:line="480" w:lineRule="auto"/>
              <w:jc w:val="center"/>
              <w:rPr>
                <w:rFonts w:ascii="Times New Roman" w:eastAsia="Times New Roman" w:hAnsi="Times New Roman" w:cs="Times New Roman"/>
                <w:b/>
                <w:bCs/>
                <w:color w:val="000000"/>
                <w:kern w:val="0"/>
                <w14:ligatures w14:val="none"/>
              </w:rPr>
            </w:pPr>
          </w:p>
        </w:tc>
        <w:tc>
          <w:tcPr>
            <w:tcW w:w="3100" w:type="dxa"/>
            <w:tcBorders>
              <w:top w:val="nil"/>
              <w:left w:val="nil"/>
              <w:bottom w:val="nil"/>
              <w:right w:val="nil"/>
            </w:tcBorders>
            <w:noWrap/>
            <w:vAlign w:val="bottom"/>
            <w:hideMark/>
          </w:tcPr>
          <w:p w14:paraId="7FBBFBE1" w14:textId="77777777" w:rsidR="00C23F72" w:rsidRPr="00C23F72" w:rsidRDefault="00C23F72" w:rsidP="007C24E3">
            <w:pPr>
              <w:spacing w:after="0" w:line="480" w:lineRule="auto"/>
              <w:jc w:val="center"/>
              <w:rPr>
                <w:rFonts w:ascii="Times New Roman" w:eastAsia="Times New Roman" w:hAnsi="Times New Roman" w:cs="Times New Roman"/>
                <w:b/>
                <w:bCs/>
                <w:color w:val="000000"/>
                <w:kern w:val="0"/>
                <w14:ligatures w14:val="none"/>
              </w:rPr>
            </w:pPr>
            <w:r w:rsidRPr="00C23F72">
              <w:rPr>
                <w:rFonts w:ascii="Times New Roman" w:eastAsia="Times New Roman" w:hAnsi="Times New Roman" w:cs="Times New Roman"/>
                <w:b/>
                <w:bCs/>
                <w:color w:val="000000"/>
                <w:kern w:val="0"/>
                <w14:ligatures w14:val="none"/>
              </w:rPr>
              <w:t>Predicted: No Risk (0)</w:t>
            </w:r>
          </w:p>
        </w:tc>
        <w:tc>
          <w:tcPr>
            <w:tcW w:w="2615" w:type="dxa"/>
            <w:tcBorders>
              <w:top w:val="nil"/>
              <w:left w:val="nil"/>
              <w:bottom w:val="nil"/>
              <w:right w:val="nil"/>
            </w:tcBorders>
            <w:noWrap/>
            <w:vAlign w:val="bottom"/>
            <w:hideMark/>
          </w:tcPr>
          <w:p w14:paraId="69BAF04E" w14:textId="77777777" w:rsidR="00C23F72" w:rsidRPr="00C23F72" w:rsidRDefault="00C23F72" w:rsidP="007C24E3">
            <w:pPr>
              <w:spacing w:after="0" w:line="480" w:lineRule="auto"/>
              <w:jc w:val="center"/>
              <w:rPr>
                <w:rFonts w:ascii="Times New Roman" w:eastAsia="Times New Roman" w:hAnsi="Times New Roman" w:cs="Times New Roman"/>
                <w:b/>
                <w:bCs/>
                <w:color w:val="000000"/>
                <w:kern w:val="0"/>
                <w14:ligatures w14:val="none"/>
              </w:rPr>
            </w:pPr>
            <w:r w:rsidRPr="00C23F72">
              <w:rPr>
                <w:rFonts w:ascii="Times New Roman" w:eastAsia="Times New Roman" w:hAnsi="Times New Roman" w:cs="Times New Roman"/>
                <w:b/>
                <w:bCs/>
                <w:color w:val="000000"/>
                <w:kern w:val="0"/>
                <w14:ligatures w14:val="none"/>
              </w:rPr>
              <w:t>Predicted: Risk (1)</w:t>
            </w:r>
          </w:p>
        </w:tc>
      </w:tr>
      <w:tr w:rsidR="00C23F72" w:rsidRPr="00C23F72" w14:paraId="03B9696D" w14:textId="77777777" w:rsidTr="00C23F72">
        <w:trPr>
          <w:trHeight w:val="288"/>
        </w:trPr>
        <w:tc>
          <w:tcPr>
            <w:tcW w:w="2646" w:type="dxa"/>
            <w:tcBorders>
              <w:top w:val="nil"/>
              <w:left w:val="nil"/>
              <w:bottom w:val="nil"/>
              <w:right w:val="nil"/>
            </w:tcBorders>
            <w:noWrap/>
            <w:vAlign w:val="bottom"/>
            <w:hideMark/>
          </w:tcPr>
          <w:p w14:paraId="3144816E" w14:textId="77777777" w:rsidR="00C23F72" w:rsidRPr="00C23F72" w:rsidRDefault="00C23F72" w:rsidP="007C24E3">
            <w:pPr>
              <w:spacing w:after="0" w:line="480" w:lineRule="auto"/>
              <w:jc w:val="center"/>
              <w:rPr>
                <w:rFonts w:ascii="Times New Roman" w:eastAsia="Times New Roman" w:hAnsi="Times New Roman" w:cs="Times New Roman"/>
                <w:b/>
                <w:bCs/>
                <w:color w:val="000000"/>
                <w:kern w:val="0"/>
                <w14:ligatures w14:val="none"/>
              </w:rPr>
            </w:pPr>
            <w:r w:rsidRPr="00C23F72">
              <w:rPr>
                <w:rFonts w:ascii="Times New Roman" w:eastAsia="Times New Roman" w:hAnsi="Times New Roman" w:cs="Times New Roman"/>
                <w:b/>
                <w:bCs/>
                <w:color w:val="000000"/>
                <w:kern w:val="0"/>
                <w14:ligatures w14:val="none"/>
              </w:rPr>
              <w:t>Actual: No Risk (0)</w:t>
            </w:r>
          </w:p>
        </w:tc>
        <w:tc>
          <w:tcPr>
            <w:tcW w:w="3100" w:type="dxa"/>
            <w:tcBorders>
              <w:top w:val="nil"/>
              <w:left w:val="nil"/>
              <w:bottom w:val="nil"/>
              <w:right w:val="nil"/>
            </w:tcBorders>
            <w:shd w:val="clear" w:color="000000" w:fill="63BE7B"/>
            <w:noWrap/>
            <w:vAlign w:val="bottom"/>
            <w:hideMark/>
          </w:tcPr>
          <w:p w14:paraId="2C262FA8" w14:textId="77777777" w:rsidR="00C23F72" w:rsidRPr="00C23F72" w:rsidRDefault="00C23F72" w:rsidP="007C24E3">
            <w:pPr>
              <w:spacing w:after="0" w:line="480" w:lineRule="auto"/>
              <w:jc w:val="center"/>
              <w:rPr>
                <w:rFonts w:ascii="Times New Roman" w:eastAsia="Times New Roman" w:hAnsi="Times New Roman" w:cs="Times New Roman"/>
                <w:color w:val="000000"/>
                <w:kern w:val="0"/>
                <w14:ligatures w14:val="none"/>
              </w:rPr>
            </w:pPr>
            <w:r w:rsidRPr="00C23F72">
              <w:rPr>
                <w:rFonts w:ascii="Times New Roman" w:eastAsia="Times New Roman" w:hAnsi="Times New Roman" w:cs="Times New Roman"/>
                <w:color w:val="000000"/>
                <w:kern w:val="0"/>
                <w14:ligatures w14:val="none"/>
              </w:rPr>
              <w:t>747</w:t>
            </w:r>
          </w:p>
        </w:tc>
        <w:tc>
          <w:tcPr>
            <w:tcW w:w="2615" w:type="dxa"/>
            <w:tcBorders>
              <w:top w:val="nil"/>
              <w:left w:val="nil"/>
              <w:bottom w:val="nil"/>
              <w:right w:val="nil"/>
            </w:tcBorders>
            <w:shd w:val="clear" w:color="000000" w:fill="F8696B"/>
            <w:noWrap/>
            <w:vAlign w:val="bottom"/>
            <w:hideMark/>
          </w:tcPr>
          <w:p w14:paraId="4FFEF993" w14:textId="77777777" w:rsidR="00C23F72" w:rsidRPr="00C23F72" w:rsidRDefault="00C23F72" w:rsidP="007C24E3">
            <w:pPr>
              <w:spacing w:after="0" w:line="480" w:lineRule="auto"/>
              <w:jc w:val="center"/>
              <w:rPr>
                <w:rFonts w:ascii="Times New Roman" w:eastAsia="Times New Roman" w:hAnsi="Times New Roman" w:cs="Times New Roman"/>
                <w:color w:val="000000"/>
                <w:kern w:val="0"/>
                <w14:ligatures w14:val="none"/>
              </w:rPr>
            </w:pPr>
            <w:r w:rsidRPr="00C23F72">
              <w:rPr>
                <w:rFonts w:ascii="Times New Roman" w:eastAsia="Times New Roman" w:hAnsi="Times New Roman" w:cs="Times New Roman"/>
                <w:color w:val="000000"/>
                <w:kern w:val="0"/>
                <w14:ligatures w14:val="none"/>
              </w:rPr>
              <w:t>4</w:t>
            </w:r>
          </w:p>
        </w:tc>
      </w:tr>
      <w:tr w:rsidR="00C23F72" w:rsidRPr="00C23F72" w14:paraId="13F0E7BA" w14:textId="77777777" w:rsidTr="00C23F72">
        <w:trPr>
          <w:trHeight w:val="288"/>
        </w:trPr>
        <w:tc>
          <w:tcPr>
            <w:tcW w:w="2646" w:type="dxa"/>
            <w:tcBorders>
              <w:top w:val="nil"/>
              <w:left w:val="nil"/>
              <w:bottom w:val="nil"/>
              <w:right w:val="nil"/>
            </w:tcBorders>
            <w:noWrap/>
            <w:vAlign w:val="bottom"/>
            <w:hideMark/>
          </w:tcPr>
          <w:p w14:paraId="7B0E3916" w14:textId="77777777" w:rsidR="00C23F72" w:rsidRPr="00C23F72" w:rsidRDefault="00C23F72" w:rsidP="007C24E3">
            <w:pPr>
              <w:spacing w:after="0" w:line="480" w:lineRule="auto"/>
              <w:jc w:val="center"/>
              <w:rPr>
                <w:rFonts w:ascii="Times New Roman" w:eastAsia="Times New Roman" w:hAnsi="Times New Roman" w:cs="Times New Roman"/>
                <w:b/>
                <w:bCs/>
                <w:color w:val="000000"/>
                <w:kern w:val="0"/>
                <w14:ligatures w14:val="none"/>
              </w:rPr>
            </w:pPr>
            <w:r w:rsidRPr="00C23F72">
              <w:rPr>
                <w:rFonts w:ascii="Times New Roman" w:eastAsia="Times New Roman" w:hAnsi="Times New Roman" w:cs="Times New Roman"/>
                <w:b/>
                <w:bCs/>
                <w:color w:val="000000"/>
                <w:kern w:val="0"/>
                <w14:ligatures w14:val="none"/>
              </w:rPr>
              <w:t>Actual: Risk (1)</w:t>
            </w:r>
          </w:p>
        </w:tc>
        <w:tc>
          <w:tcPr>
            <w:tcW w:w="3100" w:type="dxa"/>
            <w:tcBorders>
              <w:top w:val="nil"/>
              <w:left w:val="nil"/>
              <w:bottom w:val="nil"/>
              <w:right w:val="nil"/>
            </w:tcBorders>
            <w:shd w:val="clear" w:color="000000" w:fill="F86A6B"/>
            <w:noWrap/>
            <w:vAlign w:val="bottom"/>
            <w:hideMark/>
          </w:tcPr>
          <w:p w14:paraId="6BB0ED90" w14:textId="77777777" w:rsidR="00C23F72" w:rsidRPr="00C23F72" w:rsidRDefault="00C23F72" w:rsidP="007C24E3">
            <w:pPr>
              <w:spacing w:after="0" w:line="480" w:lineRule="auto"/>
              <w:jc w:val="center"/>
              <w:rPr>
                <w:rFonts w:ascii="Times New Roman" w:eastAsia="Times New Roman" w:hAnsi="Times New Roman" w:cs="Times New Roman"/>
                <w:color w:val="000000"/>
                <w:kern w:val="0"/>
                <w14:ligatures w14:val="none"/>
              </w:rPr>
            </w:pPr>
            <w:r w:rsidRPr="00C23F72">
              <w:rPr>
                <w:rFonts w:ascii="Times New Roman" w:eastAsia="Times New Roman" w:hAnsi="Times New Roman" w:cs="Times New Roman"/>
                <w:color w:val="000000"/>
                <w:kern w:val="0"/>
                <w14:ligatures w14:val="none"/>
              </w:rPr>
              <w:t>5</w:t>
            </w:r>
          </w:p>
        </w:tc>
        <w:tc>
          <w:tcPr>
            <w:tcW w:w="2615" w:type="dxa"/>
            <w:tcBorders>
              <w:top w:val="nil"/>
              <w:left w:val="nil"/>
              <w:bottom w:val="nil"/>
              <w:right w:val="nil"/>
            </w:tcBorders>
            <w:shd w:val="clear" w:color="000000" w:fill="E2E383"/>
            <w:noWrap/>
            <w:vAlign w:val="bottom"/>
            <w:hideMark/>
          </w:tcPr>
          <w:p w14:paraId="7D968ECA" w14:textId="77777777" w:rsidR="00C23F72" w:rsidRPr="00C23F72" w:rsidRDefault="00C23F72" w:rsidP="007C24E3">
            <w:pPr>
              <w:spacing w:after="0" w:line="480" w:lineRule="auto"/>
              <w:jc w:val="center"/>
              <w:rPr>
                <w:rFonts w:ascii="Times New Roman" w:eastAsia="Times New Roman" w:hAnsi="Times New Roman" w:cs="Times New Roman"/>
                <w:color w:val="000000"/>
                <w:kern w:val="0"/>
                <w14:ligatures w14:val="none"/>
              </w:rPr>
            </w:pPr>
            <w:r w:rsidRPr="00C23F72">
              <w:rPr>
                <w:rFonts w:ascii="Times New Roman" w:eastAsia="Times New Roman" w:hAnsi="Times New Roman" w:cs="Times New Roman"/>
                <w:color w:val="000000"/>
                <w:kern w:val="0"/>
                <w14:ligatures w14:val="none"/>
              </w:rPr>
              <w:t>244</w:t>
            </w:r>
          </w:p>
        </w:tc>
      </w:tr>
    </w:tbl>
    <w:p w14:paraId="3A4CFA96" w14:textId="77777777" w:rsidR="00C23F72" w:rsidRPr="00085F7F" w:rsidRDefault="00C23F72" w:rsidP="007C24E3">
      <w:pPr>
        <w:spacing w:line="480" w:lineRule="auto"/>
        <w:rPr>
          <w:rFonts w:ascii="Times New Roman" w:hAnsi="Times New Roman" w:cs="Times New Roman"/>
        </w:rPr>
      </w:pPr>
    </w:p>
    <w:tbl>
      <w:tblPr>
        <w:tblW w:w="7740" w:type="dxa"/>
        <w:jc w:val="center"/>
        <w:tblLook w:val="04A0" w:firstRow="1" w:lastRow="0" w:firstColumn="1" w:lastColumn="0" w:noHBand="0" w:noVBand="1"/>
      </w:tblPr>
      <w:tblGrid>
        <w:gridCol w:w="2924"/>
        <w:gridCol w:w="1844"/>
        <w:gridCol w:w="1229"/>
        <w:gridCol w:w="1743"/>
      </w:tblGrid>
      <w:tr w:rsidR="009C6768" w:rsidRPr="009C6768" w14:paraId="61F73666" w14:textId="77777777" w:rsidTr="009C6768">
        <w:trPr>
          <w:trHeight w:val="288"/>
          <w:jc w:val="center"/>
        </w:trPr>
        <w:tc>
          <w:tcPr>
            <w:tcW w:w="7740" w:type="dxa"/>
            <w:gridSpan w:val="4"/>
            <w:tcBorders>
              <w:top w:val="nil"/>
              <w:left w:val="nil"/>
              <w:bottom w:val="nil"/>
              <w:right w:val="nil"/>
            </w:tcBorders>
            <w:noWrap/>
            <w:vAlign w:val="bottom"/>
            <w:hideMark/>
          </w:tcPr>
          <w:p w14:paraId="3EEB3FB1" w14:textId="77777777" w:rsidR="009C6768" w:rsidRPr="009C6768" w:rsidRDefault="009C6768" w:rsidP="007C24E3">
            <w:pPr>
              <w:spacing w:after="0" w:line="480" w:lineRule="auto"/>
              <w:jc w:val="center"/>
              <w:rPr>
                <w:rFonts w:ascii="Times New Roman" w:eastAsia="Times New Roman" w:hAnsi="Times New Roman" w:cs="Times New Roman"/>
                <w:b/>
                <w:bCs/>
                <w:color w:val="000000"/>
                <w:kern w:val="0"/>
                <w14:ligatures w14:val="none"/>
              </w:rPr>
            </w:pPr>
            <w:r w:rsidRPr="009C6768">
              <w:rPr>
                <w:rFonts w:ascii="Times New Roman" w:eastAsia="Times New Roman" w:hAnsi="Times New Roman" w:cs="Times New Roman"/>
                <w:b/>
                <w:bCs/>
                <w:color w:val="000000"/>
                <w:kern w:val="0"/>
                <w14:ligatures w14:val="none"/>
              </w:rPr>
              <w:t>Final Performance Metrics</w:t>
            </w:r>
          </w:p>
        </w:tc>
      </w:tr>
      <w:tr w:rsidR="009C6768" w:rsidRPr="009C6768" w14:paraId="57231F3D" w14:textId="77777777" w:rsidTr="009C6768">
        <w:trPr>
          <w:trHeight w:val="288"/>
          <w:jc w:val="center"/>
        </w:trPr>
        <w:tc>
          <w:tcPr>
            <w:tcW w:w="2924" w:type="dxa"/>
            <w:tcBorders>
              <w:top w:val="nil"/>
              <w:left w:val="nil"/>
              <w:bottom w:val="nil"/>
              <w:right w:val="nil"/>
            </w:tcBorders>
            <w:noWrap/>
            <w:vAlign w:val="bottom"/>
            <w:hideMark/>
          </w:tcPr>
          <w:p w14:paraId="63EEE3BC" w14:textId="77777777" w:rsidR="009C6768" w:rsidRPr="009C6768" w:rsidRDefault="009C6768" w:rsidP="007C24E3">
            <w:pPr>
              <w:spacing w:after="0" w:line="480" w:lineRule="auto"/>
              <w:jc w:val="center"/>
              <w:rPr>
                <w:rFonts w:ascii="Times New Roman" w:eastAsia="Times New Roman" w:hAnsi="Times New Roman" w:cs="Times New Roman"/>
                <w:b/>
                <w:bCs/>
                <w:color w:val="000000"/>
                <w:kern w:val="0"/>
                <w14:ligatures w14:val="none"/>
              </w:rPr>
            </w:pPr>
            <w:r w:rsidRPr="009C6768">
              <w:rPr>
                <w:rFonts w:ascii="Times New Roman" w:eastAsia="Times New Roman" w:hAnsi="Times New Roman" w:cs="Times New Roman"/>
                <w:b/>
                <w:bCs/>
                <w:color w:val="000000"/>
                <w:kern w:val="0"/>
                <w14:ligatures w14:val="none"/>
              </w:rPr>
              <w:t>Class</w:t>
            </w:r>
          </w:p>
        </w:tc>
        <w:tc>
          <w:tcPr>
            <w:tcW w:w="1844" w:type="dxa"/>
            <w:tcBorders>
              <w:top w:val="nil"/>
              <w:left w:val="nil"/>
              <w:bottom w:val="nil"/>
              <w:right w:val="nil"/>
            </w:tcBorders>
            <w:noWrap/>
            <w:vAlign w:val="bottom"/>
            <w:hideMark/>
          </w:tcPr>
          <w:p w14:paraId="5EA386BA" w14:textId="77777777" w:rsidR="009C6768" w:rsidRPr="009C6768" w:rsidRDefault="009C6768" w:rsidP="007C24E3">
            <w:pPr>
              <w:spacing w:after="0" w:line="480" w:lineRule="auto"/>
              <w:jc w:val="center"/>
              <w:rPr>
                <w:rFonts w:ascii="Times New Roman" w:eastAsia="Times New Roman" w:hAnsi="Times New Roman" w:cs="Times New Roman"/>
                <w:b/>
                <w:bCs/>
                <w:color w:val="000000"/>
                <w:kern w:val="0"/>
                <w14:ligatures w14:val="none"/>
              </w:rPr>
            </w:pPr>
            <w:r w:rsidRPr="009C6768">
              <w:rPr>
                <w:rFonts w:ascii="Times New Roman" w:eastAsia="Times New Roman" w:hAnsi="Times New Roman" w:cs="Times New Roman"/>
                <w:b/>
                <w:bCs/>
                <w:color w:val="000000"/>
                <w:kern w:val="0"/>
                <w14:ligatures w14:val="none"/>
              </w:rPr>
              <w:t>Precision</w:t>
            </w:r>
          </w:p>
        </w:tc>
        <w:tc>
          <w:tcPr>
            <w:tcW w:w="1229" w:type="dxa"/>
            <w:tcBorders>
              <w:top w:val="nil"/>
              <w:left w:val="nil"/>
              <w:bottom w:val="nil"/>
              <w:right w:val="nil"/>
            </w:tcBorders>
            <w:noWrap/>
            <w:vAlign w:val="bottom"/>
            <w:hideMark/>
          </w:tcPr>
          <w:p w14:paraId="427468D5" w14:textId="77777777" w:rsidR="009C6768" w:rsidRPr="009C6768" w:rsidRDefault="009C6768" w:rsidP="007C24E3">
            <w:pPr>
              <w:spacing w:after="0" w:line="480" w:lineRule="auto"/>
              <w:jc w:val="center"/>
              <w:rPr>
                <w:rFonts w:ascii="Times New Roman" w:eastAsia="Times New Roman" w:hAnsi="Times New Roman" w:cs="Times New Roman"/>
                <w:b/>
                <w:bCs/>
                <w:color w:val="000000"/>
                <w:kern w:val="0"/>
                <w14:ligatures w14:val="none"/>
              </w:rPr>
            </w:pPr>
            <w:r w:rsidRPr="009C6768">
              <w:rPr>
                <w:rFonts w:ascii="Times New Roman" w:eastAsia="Times New Roman" w:hAnsi="Times New Roman" w:cs="Times New Roman"/>
                <w:b/>
                <w:bCs/>
                <w:color w:val="000000"/>
                <w:kern w:val="0"/>
                <w14:ligatures w14:val="none"/>
              </w:rPr>
              <w:t>Recall</w:t>
            </w:r>
          </w:p>
        </w:tc>
        <w:tc>
          <w:tcPr>
            <w:tcW w:w="1743" w:type="dxa"/>
            <w:tcBorders>
              <w:top w:val="nil"/>
              <w:left w:val="nil"/>
              <w:bottom w:val="nil"/>
              <w:right w:val="nil"/>
            </w:tcBorders>
            <w:noWrap/>
            <w:vAlign w:val="bottom"/>
            <w:hideMark/>
          </w:tcPr>
          <w:p w14:paraId="06E6965D" w14:textId="77777777" w:rsidR="009C6768" w:rsidRPr="009C6768" w:rsidRDefault="009C6768" w:rsidP="007C24E3">
            <w:pPr>
              <w:spacing w:after="0" w:line="480" w:lineRule="auto"/>
              <w:jc w:val="center"/>
              <w:rPr>
                <w:rFonts w:ascii="Times New Roman" w:eastAsia="Times New Roman" w:hAnsi="Times New Roman" w:cs="Times New Roman"/>
                <w:b/>
                <w:bCs/>
                <w:color w:val="000000"/>
                <w:kern w:val="0"/>
                <w14:ligatures w14:val="none"/>
              </w:rPr>
            </w:pPr>
            <w:r w:rsidRPr="009C6768">
              <w:rPr>
                <w:rFonts w:ascii="Times New Roman" w:eastAsia="Times New Roman" w:hAnsi="Times New Roman" w:cs="Times New Roman"/>
                <w:b/>
                <w:bCs/>
                <w:color w:val="000000"/>
                <w:kern w:val="0"/>
                <w14:ligatures w14:val="none"/>
              </w:rPr>
              <w:t>F1-Score</w:t>
            </w:r>
          </w:p>
        </w:tc>
      </w:tr>
      <w:tr w:rsidR="009C6768" w:rsidRPr="009C6768" w14:paraId="2D9CB957" w14:textId="77777777" w:rsidTr="009C6768">
        <w:trPr>
          <w:trHeight w:val="288"/>
          <w:jc w:val="center"/>
        </w:trPr>
        <w:tc>
          <w:tcPr>
            <w:tcW w:w="2924" w:type="dxa"/>
            <w:tcBorders>
              <w:top w:val="nil"/>
              <w:left w:val="nil"/>
              <w:bottom w:val="nil"/>
              <w:right w:val="nil"/>
            </w:tcBorders>
            <w:noWrap/>
            <w:vAlign w:val="bottom"/>
            <w:hideMark/>
          </w:tcPr>
          <w:p w14:paraId="79723C80" w14:textId="77777777" w:rsidR="009C6768" w:rsidRPr="009C6768" w:rsidRDefault="009C6768" w:rsidP="007C24E3">
            <w:pPr>
              <w:spacing w:after="0" w:line="480" w:lineRule="auto"/>
              <w:jc w:val="center"/>
              <w:rPr>
                <w:rFonts w:ascii="Times New Roman" w:eastAsia="Times New Roman" w:hAnsi="Times New Roman" w:cs="Times New Roman"/>
                <w:b/>
                <w:bCs/>
                <w:color w:val="000000"/>
                <w:kern w:val="0"/>
                <w14:ligatures w14:val="none"/>
              </w:rPr>
            </w:pPr>
            <w:r w:rsidRPr="009C6768">
              <w:rPr>
                <w:rFonts w:ascii="Times New Roman" w:eastAsia="Times New Roman" w:hAnsi="Times New Roman" w:cs="Times New Roman"/>
                <w:b/>
                <w:bCs/>
                <w:color w:val="000000"/>
                <w:kern w:val="0"/>
                <w14:ligatures w14:val="none"/>
              </w:rPr>
              <w:t>0 (No Risk)</w:t>
            </w:r>
          </w:p>
        </w:tc>
        <w:tc>
          <w:tcPr>
            <w:tcW w:w="1844" w:type="dxa"/>
            <w:tcBorders>
              <w:top w:val="nil"/>
              <w:left w:val="nil"/>
              <w:bottom w:val="nil"/>
              <w:right w:val="nil"/>
            </w:tcBorders>
            <w:shd w:val="clear" w:color="000000" w:fill="FFEB84"/>
            <w:noWrap/>
            <w:vAlign w:val="bottom"/>
            <w:hideMark/>
          </w:tcPr>
          <w:p w14:paraId="2E87F66F" w14:textId="77777777" w:rsidR="009C6768" w:rsidRPr="009C6768" w:rsidRDefault="009C6768" w:rsidP="007C24E3">
            <w:pPr>
              <w:spacing w:after="0" w:line="480" w:lineRule="auto"/>
              <w:jc w:val="center"/>
              <w:rPr>
                <w:rFonts w:ascii="Times New Roman" w:eastAsia="Times New Roman" w:hAnsi="Times New Roman" w:cs="Times New Roman"/>
                <w:color w:val="000000"/>
                <w:kern w:val="0"/>
                <w14:ligatures w14:val="none"/>
              </w:rPr>
            </w:pPr>
            <w:r w:rsidRPr="009C6768">
              <w:rPr>
                <w:rFonts w:ascii="Times New Roman" w:eastAsia="Times New Roman" w:hAnsi="Times New Roman" w:cs="Times New Roman"/>
                <w:color w:val="000000"/>
                <w:kern w:val="0"/>
                <w14:ligatures w14:val="none"/>
              </w:rPr>
              <w:t>0.99</w:t>
            </w:r>
          </w:p>
        </w:tc>
        <w:tc>
          <w:tcPr>
            <w:tcW w:w="1229" w:type="dxa"/>
            <w:tcBorders>
              <w:top w:val="nil"/>
              <w:left w:val="nil"/>
              <w:bottom w:val="nil"/>
              <w:right w:val="nil"/>
            </w:tcBorders>
            <w:shd w:val="clear" w:color="000000" w:fill="FFEB84"/>
            <w:noWrap/>
            <w:vAlign w:val="bottom"/>
            <w:hideMark/>
          </w:tcPr>
          <w:p w14:paraId="3105C496" w14:textId="77777777" w:rsidR="009C6768" w:rsidRPr="009C6768" w:rsidRDefault="009C6768" w:rsidP="007C24E3">
            <w:pPr>
              <w:spacing w:after="0" w:line="480" w:lineRule="auto"/>
              <w:jc w:val="center"/>
              <w:rPr>
                <w:rFonts w:ascii="Times New Roman" w:eastAsia="Times New Roman" w:hAnsi="Times New Roman" w:cs="Times New Roman"/>
                <w:color w:val="000000"/>
                <w:kern w:val="0"/>
                <w14:ligatures w14:val="none"/>
              </w:rPr>
            </w:pPr>
            <w:r w:rsidRPr="009C6768">
              <w:rPr>
                <w:rFonts w:ascii="Times New Roman" w:eastAsia="Times New Roman" w:hAnsi="Times New Roman" w:cs="Times New Roman"/>
                <w:color w:val="000000"/>
                <w:kern w:val="0"/>
                <w14:ligatures w14:val="none"/>
              </w:rPr>
              <w:t>0.99</w:t>
            </w:r>
          </w:p>
        </w:tc>
        <w:tc>
          <w:tcPr>
            <w:tcW w:w="1743" w:type="dxa"/>
            <w:tcBorders>
              <w:top w:val="nil"/>
              <w:left w:val="nil"/>
              <w:bottom w:val="nil"/>
              <w:right w:val="nil"/>
            </w:tcBorders>
            <w:shd w:val="clear" w:color="000000" w:fill="FFEB84"/>
            <w:noWrap/>
            <w:vAlign w:val="bottom"/>
            <w:hideMark/>
          </w:tcPr>
          <w:p w14:paraId="4553742D" w14:textId="77777777" w:rsidR="009C6768" w:rsidRPr="009C6768" w:rsidRDefault="009C6768" w:rsidP="007C24E3">
            <w:pPr>
              <w:spacing w:after="0" w:line="480" w:lineRule="auto"/>
              <w:jc w:val="center"/>
              <w:rPr>
                <w:rFonts w:ascii="Times New Roman" w:eastAsia="Times New Roman" w:hAnsi="Times New Roman" w:cs="Times New Roman"/>
                <w:color w:val="000000"/>
                <w:kern w:val="0"/>
                <w14:ligatures w14:val="none"/>
              </w:rPr>
            </w:pPr>
            <w:r w:rsidRPr="009C6768">
              <w:rPr>
                <w:rFonts w:ascii="Times New Roman" w:eastAsia="Times New Roman" w:hAnsi="Times New Roman" w:cs="Times New Roman"/>
                <w:color w:val="000000"/>
                <w:kern w:val="0"/>
                <w14:ligatures w14:val="none"/>
              </w:rPr>
              <w:t>0.99</w:t>
            </w:r>
          </w:p>
        </w:tc>
      </w:tr>
      <w:tr w:rsidR="009C6768" w:rsidRPr="009C6768" w14:paraId="7961E8E3" w14:textId="77777777" w:rsidTr="009C6768">
        <w:trPr>
          <w:trHeight w:val="288"/>
          <w:jc w:val="center"/>
        </w:trPr>
        <w:tc>
          <w:tcPr>
            <w:tcW w:w="2924" w:type="dxa"/>
            <w:tcBorders>
              <w:top w:val="nil"/>
              <w:left w:val="nil"/>
              <w:bottom w:val="nil"/>
              <w:right w:val="nil"/>
            </w:tcBorders>
            <w:noWrap/>
            <w:vAlign w:val="bottom"/>
            <w:hideMark/>
          </w:tcPr>
          <w:p w14:paraId="707F1405" w14:textId="77777777" w:rsidR="009C6768" w:rsidRPr="009C6768" w:rsidRDefault="009C6768" w:rsidP="007C24E3">
            <w:pPr>
              <w:spacing w:after="0" w:line="480" w:lineRule="auto"/>
              <w:jc w:val="center"/>
              <w:rPr>
                <w:rFonts w:ascii="Times New Roman" w:eastAsia="Times New Roman" w:hAnsi="Times New Roman" w:cs="Times New Roman"/>
                <w:b/>
                <w:bCs/>
                <w:color w:val="000000"/>
                <w:kern w:val="0"/>
                <w14:ligatures w14:val="none"/>
              </w:rPr>
            </w:pPr>
            <w:r w:rsidRPr="009C6768">
              <w:rPr>
                <w:rFonts w:ascii="Times New Roman" w:eastAsia="Times New Roman" w:hAnsi="Times New Roman" w:cs="Times New Roman"/>
                <w:b/>
                <w:bCs/>
                <w:color w:val="000000"/>
                <w:kern w:val="0"/>
                <w14:ligatures w14:val="none"/>
              </w:rPr>
              <w:t>1 (Risk)</w:t>
            </w:r>
          </w:p>
        </w:tc>
        <w:tc>
          <w:tcPr>
            <w:tcW w:w="1844" w:type="dxa"/>
            <w:tcBorders>
              <w:top w:val="nil"/>
              <w:left w:val="nil"/>
              <w:bottom w:val="nil"/>
              <w:right w:val="nil"/>
            </w:tcBorders>
            <w:shd w:val="clear" w:color="000000" w:fill="F8696B"/>
            <w:noWrap/>
            <w:vAlign w:val="bottom"/>
            <w:hideMark/>
          </w:tcPr>
          <w:p w14:paraId="563006B7" w14:textId="77777777" w:rsidR="009C6768" w:rsidRPr="009C6768" w:rsidRDefault="009C6768" w:rsidP="007C24E3">
            <w:pPr>
              <w:spacing w:after="0" w:line="480" w:lineRule="auto"/>
              <w:jc w:val="center"/>
              <w:rPr>
                <w:rFonts w:ascii="Times New Roman" w:eastAsia="Times New Roman" w:hAnsi="Times New Roman" w:cs="Times New Roman"/>
                <w:color w:val="000000"/>
                <w:kern w:val="0"/>
                <w14:ligatures w14:val="none"/>
              </w:rPr>
            </w:pPr>
            <w:r w:rsidRPr="009C6768">
              <w:rPr>
                <w:rFonts w:ascii="Times New Roman" w:eastAsia="Times New Roman" w:hAnsi="Times New Roman" w:cs="Times New Roman"/>
                <w:color w:val="000000"/>
                <w:kern w:val="0"/>
                <w14:ligatures w14:val="none"/>
              </w:rPr>
              <w:t>0.98</w:t>
            </w:r>
          </w:p>
        </w:tc>
        <w:tc>
          <w:tcPr>
            <w:tcW w:w="1229" w:type="dxa"/>
            <w:tcBorders>
              <w:top w:val="nil"/>
              <w:left w:val="nil"/>
              <w:bottom w:val="nil"/>
              <w:right w:val="nil"/>
            </w:tcBorders>
            <w:shd w:val="clear" w:color="000000" w:fill="F8696B"/>
            <w:noWrap/>
            <w:vAlign w:val="bottom"/>
            <w:hideMark/>
          </w:tcPr>
          <w:p w14:paraId="0B7E80E9" w14:textId="77777777" w:rsidR="009C6768" w:rsidRPr="009C6768" w:rsidRDefault="009C6768" w:rsidP="007C24E3">
            <w:pPr>
              <w:spacing w:after="0" w:line="480" w:lineRule="auto"/>
              <w:jc w:val="center"/>
              <w:rPr>
                <w:rFonts w:ascii="Times New Roman" w:eastAsia="Times New Roman" w:hAnsi="Times New Roman" w:cs="Times New Roman"/>
                <w:color w:val="000000"/>
                <w:kern w:val="0"/>
                <w14:ligatures w14:val="none"/>
              </w:rPr>
            </w:pPr>
            <w:r w:rsidRPr="009C6768">
              <w:rPr>
                <w:rFonts w:ascii="Times New Roman" w:eastAsia="Times New Roman" w:hAnsi="Times New Roman" w:cs="Times New Roman"/>
                <w:color w:val="000000"/>
                <w:kern w:val="0"/>
                <w14:ligatures w14:val="none"/>
              </w:rPr>
              <w:t>0.98</w:t>
            </w:r>
          </w:p>
        </w:tc>
        <w:tc>
          <w:tcPr>
            <w:tcW w:w="1743" w:type="dxa"/>
            <w:tcBorders>
              <w:top w:val="nil"/>
              <w:left w:val="nil"/>
              <w:bottom w:val="nil"/>
              <w:right w:val="nil"/>
            </w:tcBorders>
            <w:shd w:val="clear" w:color="000000" w:fill="F8696B"/>
            <w:noWrap/>
            <w:vAlign w:val="bottom"/>
            <w:hideMark/>
          </w:tcPr>
          <w:p w14:paraId="0F2429BD" w14:textId="77777777" w:rsidR="009C6768" w:rsidRPr="009C6768" w:rsidRDefault="009C6768" w:rsidP="007C24E3">
            <w:pPr>
              <w:spacing w:after="0" w:line="480" w:lineRule="auto"/>
              <w:jc w:val="center"/>
              <w:rPr>
                <w:rFonts w:ascii="Times New Roman" w:eastAsia="Times New Roman" w:hAnsi="Times New Roman" w:cs="Times New Roman"/>
                <w:color w:val="000000"/>
                <w:kern w:val="0"/>
                <w14:ligatures w14:val="none"/>
              </w:rPr>
            </w:pPr>
            <w:r w:rsidRPr="009C6768">
              <w:rPr>
                <w:rFonts w:ascii="Times New Roman" w:eastAsia="Times New Roman" w:hAnsi="Times New Roman" w:cs="Times New Roman"/>
                <w:color w:val="000000"/>
                <w:kern w:val="0"/>
                <w14:ligatures w14:val="none"/>
              </w:rPr>
              <w:t>0.98</w:t>
            </w:r>
          </w:p>
        </w:tc>
      </w:tr>
      <w:tr w:rsidR="009C6768" w:rsidRPr="009C6768" w14:paraId="5E7E8136" w14:textId="77777777" w:rsidTr="009C6768">
        <w:trPr>
          <w:trHeight w:val="288"/>
          <w:jc w:val="center"/>
        </w:trPr>
        <w:tc>
          <w:tcPr>
            <w:tcW w:w="2924" w:type="dxa"/>
            <w:tcBorders>
              <w:top w:val="nil"/>
              <w:left w:val="nil"/>
              <w:bottom w:val="nil"/>
              <w:right w:val="nil"/>
            </w:tcBorders>
            <w:noWrap/>
            <w:vAlign w:val="bottom"/>
            <w:hideMark/>
          </w:tcPr>
          <w:p w14:paraId="3C303344" w14:textId="77777777" w:rsidR="009C6768" w:rsidRPr="009C6768" w:rsidRDefault="009C6768" w:rsidP="007C24E3">
            <w:pPr>
              <w:spacing w:after="0" w:line="480" w:lineRule="auto"/>
              <w:jc w:val="center"/>
              <w:rPr>
                <w:rFonts w:ascii="Times New Roman" w:eastAsia="Times New Roman" w:hAnsi="Times New Roman" w:cs="Times New Roman"/>
                <w:b/>
                <w:bCs/>
                <w:color w:val="000000"/>
                <w:kern w:val="0"/>
                <w14:ligatures w14:val="none"/>
              </w:rPr>
            </w:pPr>
            <w:r w:rsidRPr="009C6768">
              <w:rPr>
                <w:rFonts w:ascii="Times New Roman" w:eastAsia="Times New Roman" w:hAnsi="Times New Roman" w:cs="Times New Roman"/>
                <w:b/>
                <w:bCs/>
                <w:color w:val="000000"/>
                <w:kern w:val="0"/>
                <w14:ligatures w14:val="none"/>
              </w:rPr>
              <w:t>Total Accuracy</w:t>
            </w:r>
          </w:p>
        </w:tc>
        <w:tc>
          <w:tcPr>
            <w:tcW w:w="1844" w:type="dxa"/>
            <w:tcBorders>
              <w:top w:val="nil"/>
              <w:left w:val="nil"/>
              <w:bottom w:val="nil"/>
              <w:right w:val="nil"/>
            </w:tcBorders>
            <w:shd w:val="clear" w:color="000000" w:fill="63BE7B"/>
            <w:noWrap/>
            <w:vAlign w:val="bottom"/>
            <w:hideMark/>
          </w:tcPr>
          <w:p w14:paraId="202B99A3" w14:textId="77777777" w:rsidR="009C6768" w:rsidRPr="009C6768" w:rsidRDefault="009C6768" w:rsidP="007C24E3">
            <w:pPr>
              <w:spacing w:after="0" w:line="480" w:lineRule="auto"/>
              <w:jc w:val="center"/>
              <w:rPr>
                <w:rFonts w:ascii="Times New Roman" w:eastAsia="Times New Roman" w:hAnsi="Times New Roman" w:cs="Times New Roman"/>
                <w:color w:val="000000"/>
                <w:kern w:val="0"/>
                <w14:ligatures w14:val="none"/>
              </w:rPr>
            </w:pPr>
            <w:r w:rsidRPr="009C6768">
              <w:rPr>
                <w:rFonts w:ascii="Times New Roman" w:eastAsia="Times New Roman" w:hAnsi="Times New Roman" w:cs="Times New Roman"/>
                <w:color w:val="000000"/>
                <w:kern w:val="0"/>
                <w14:ligatures w14:val="none"/>
              </w:rPr>
              <w:t>99.40%</w:t>
            </w:r>
          </w:p>
        </w:tc>
        <w:tc>
          <w:tcPr>
            <w:tcW w:w="1229" w:type="dxa"/>
            <w:tcBorders>
              <w:top w:val="nil"/>
              <w:left w:val="nil"/>
              <w:bottom w:val="nil"/>
              <w:right w:val="nil"/>
            </w:tcBorders>
            <w:noWrap/>
            <w:vAlign w:val="bottom"/>
            <w:hideMark/>
          </w:tcPr>
          <w:p w14:paraId="43B1C533" w14:textId="77777777" w:rsidR="009C6768" w:rsidRPr="009C6768" w:rsidRDefault="009C6768" w:rsidP="007C24E3">
            <w:pPr>
              <w:spacing w:after="0" w:line="480" w:lineRule="auto"/>
              <w:jc w:val="center"/>
              <w:rPr>
                <w:rFonts w:ascii="Times New Roman" w:eastAsia="Times New Roman" w:hAnsi="Times New Roman" w:cs="Times New Roman"/>
                <w:color w:val="000000"/>
                <w:kern w:val="0"/>
                <w14:ligatures w14:val="none"/>
              </w:rPr>
            </w:pPr>
          </w:p>
        </w:tc>
        <w:tc>
          <w:tcPr>
            <w:tcW w:w="1743" w:type="dxa"/>
            <w:tcBorders>
              <w:top w:val="nil"/>
              <w:left w:val="nil"/>
              <w:bottom w:val="nil"/>
              <w:right w:val="nil"/>
            </w:tcBorders>
            <w:noWrap/>
            <w:vAlign w:val="bottom"/>
            <w:hideMark/>
          </w:tcPr>
          <w:p w14:paraId="15E71E34" w14:textId="77777777" w:rsidR="009C6768" w:rsidRPr="009C6768" w:rsidRDefault="009C6768" w:rsidP="007C24E3">
            <w:pPr>
              <w:spacing w:after="0" w:line="480" w:lineRule="auto"/>
              <w:jc w:val="center"/>
              <w:rPr>
                <w:rFonts w:ascii="Times New Roman" w:eastAsia="Times New Roman" w:hAnsi="Times New Roman" w:cs="Times New Roman"/>
                <w:kern w:val="0"/>
                <w14:ligatures w14:val="none"/>
              </w:rPr>
            </w:pPr>
          </w:p>
        </w:tc>
      </w:tr>
    </w:tbl>
    <w:p w14:paraId="2DAD9F35" w14:textId="77777777" w:rsidR="009C6768" w:rsidRPr="007C647F" w:rsidRDefault="009C6768" w:rsidP="007C24E3">
      <w:pPr>
        <w:spacing w:line="480" w:lineRule="auto"/>
        <w:rPr>
          <w:rFonts w:ascii="Times New Roman" w:hAnsi="Times New Roman" w:cs="Times New Roman"/>
        </w:rPr>
      </w:pPr>
    </w:p>
    <w:p w14:paraId="300E59BB" w14:textId="77777777" w:rsidR="007C647F" w:rsidRPr="007C647F" w:rsidRDefault="007C647F" w:rsidP="007C24E3">
      <w:pPr>
        <w:spacing w:line="480" w:lineRule="auto"/>
        <w:rPr>
          <w:rFonts w:ascii="Times New Roman" w:hAnsi="Times New Roman" w:cs="Times New Roman"/>
          <w:b/>
          <w:bCs/>
        </w:rPr>
      </w:pPr>
      <w:r w:rsidRPr="007C647F">
        <w:rPr>
          <w:rFonts w:ascii="Times New Roman" w:hAnsi="Times New Roman" w:cs="Times New Roman"/>
          <w:b/>
          <w:bCs/>
        </w:rPr>
        <w:t>4. Conclusion</w:t>
      </w:r>
    </w:p>
    <w:p w14:paraId="31952AE2" w14:textId="77777777" w:rsidR="007C647F" w:rsidRPr="007C647F" w:rsidRDefault="007C647F" w:rsidP="007C24E3">
      <w:pPr>
        <w:spacing w:line="480" w:lineRule="auto"/>
        <w:rPr>
          <w:rFonts w:ascii="Times New Roman" w:hAnsi="Times New Roman" w:cs="Times New Roman"/>
        </w:rPr>
      </w:pPr>
      <w:r w:rsidRPr="007C647F">
        <w:rPr>
          <w:rFonts w:ascii="Times New Roman" w:hAnsi="Times New Roman" w:cs="Times New Roman"/>
        </w:rPr>
        <w:t>The integration of high-dimensional clinical data with deep learning architectures allows for nearly perfect risk classification. The results suggest that behavioral data (smoking) and immediate clinical markers (X-ray, CRP) provide a definitive signature for lung cancer risk. This model serves as a robust proof-of-concept for automated clinical decision-support systems.</w:t>
      </w:r>
    </w:p>
    <w:p w14:paraId="4661759F" w14:textId="77777777" w:rsidR="00C56447" w:rsidRPr="008E08EC" w:rsidRDefault="00C56447" w:rsidP="007C24E3">
      <w:pPr>
        <w:spacing w:line="480" w:lineRule="auto"/>
        <w:rPr>
          <w:rFonts w:ascii="Times New Roman" w:hAnsi="Times New Roman" w:cs="Times New Roman"/>
          <w:b/>
          <w:bCs/>
        </w:rPr>
      </w:pPr>
      <w:r w:rsidRPr="008E08EC">
        <w:rPr>
          <w:rFonts w:ascii="Times New Roman" w:hAnsi="Times New Roman" w:cs="Times New Roman"/>
          <w:b/>
          <w:bCs/>
        </w:rPr>
        <w:t xml:space="preserve">References </w:t>
      </w:r>
    </w:p>
    <w:p w14:paraId="23EA381E" w14:textId="77777777" w:rsidR="00C56447" w:rsidRPr="008E08EC" w:rsidRDefault="00C56447" w:rsidP="007C24E3">
      <w:pPr>
        <w:spacing w:line="480" w:lineRule="auto"/>
        <w:rPr>
          <w:rFonts w:ascii="Times New Roman" w:hAnsi="Times New Roman" w:cs="Times New Roman"/>
        </w:rPr>
      </w:pPr>
      <w:proofErr w:type="spellStart"/>
      <w:r w:rsidRPr="008E08EC">
        <w:rPr>
          <w:rFonts w:ascii="Times New Roman" w:hAnsi="Times New Roman" w:cs="Times New Roman"/>
        </w:rPr>
        <w:t>Bergstra</w:t>
      </w:r>
      <w:proofErr w:type="spellEnd"/>
      <w:r w:rsidRPr="008E08EC">
        <w:rPr>
          <w:rFonts w:ascii="Times New Roman" w:hAnsi="Times New Roman" w:cs="Times New Roman"/>
        </w:rPr>
        <w:t xml:space="preserve">, J., </w:t>
      </w:r>
      <w:proofErr w:type="spellStart"/>
      <w:r w:rsidRPr="008E08EC">
        <w:rPr>
          <w:rFonts w:ascii="Times New Roman" w:hAnsi="Times New Roman" w:cs="Times New Roman"/>
        </w:rPr>
        <w:t>Bardenet</w:t>
      </w:r>
      <w:proofErr w:type="spellEnd"/>
      <w:r w:rsidRPr="008E08EC">
        <w:rPr>
          <w:rFonts w:ascii="Times New Roman" w:hAnsi="Times New Roman" w:cs="Times New Roman"/>
        </w:rPr>
        <w:t xml:space="preserve">, R., Bengio, Y., &amp; Kégl, B. (2025). </w:t>
      </w:r>
      <w:r w:rsidRPr="008E08EC">
        <w:rPr>
          <w:rFonts w:ascii="Times New Roman" w:hAnsi="Times New Roman" w:cs="Times New Roman"/>
          <w:i/>
          <w:iCs/>
        </w:rPr>
        <w:t>Algorithms for hyperparameter optimization</w:t>
      </w:r>
      <w:r w:rsidRPr="008E08EC">
        <w:rPr>
          <w:rFonts w:ascii="Times New Roman" w:hAnsi="Times New Roman" w:cs="Times New Roman"/>
        </w:rPr>
        <w:t>. NIPS Proceedings.</w:t>
      </w:r>
    </w:p>
    <w:p w14:paraId="6B77AB31" w14:textId="77777777" w:rsidR="00C56447" w:rsidRPr="008E08EC" w:rsidRDefault="00C56447" w:rsidP="007C24E3">
      <w:pPr>
        <w:spacing w:line="480" w:lineRule="auto"/>
        <w:rPr>
          <w:rFonts w:ascii="Times New Roman" w:hAnsi="Times New Roman" w:cs="Times New Roman"/>
        </w:rPr>
      </w:pPr>
      <w:r w:rsidRPr="008E08EC">
        <w:rPr>
          <w:rFonts w:ascii="Times New Roman" w:hAnsi="Times New Roman" w:cs="Times New Roman"/>
        </w:rPr>
        <w:lastRenderedPageBreak/>
        <w:t xml:space="preserve">Bohr, A., &amp; </w:t>
      </w:r>
      <w:proofErr w:type="spellStart"/>
      <w:r w:rsidRPr="008E08EC">
        <w:rPr>
          <w:rFonts w:ascii="Times New Roman" w:hAnsi="Times New Roman" w:cs="Times New Roman"/>
        </w:rPr>
        <w:t>Memarzadeh</w:t>
      </w:r>
      <w:proofErr w:type="spellEnd"/>
      <w:r w:rsidRPr="008E08EC">
        <w:rPr>
          <w:rFonts w:ascii="Times New Roman" w:hAnsi="Times New Roman" w:cs="Times New Roman"/>
        </w:rPr>
        <w:t xml:space="preserve">, K. (2026). </w:t>
      </w:r>
      <w:r w:rsidRPr="008E08EC">
        <w:rPr>
          <w:rFonts w:ascii="Times New Roman" w:hAnsi="Times New Roman" w:cs="Times New Roman"/>
          <w:i/>
          <w:iCs/>
        </w:rPr>
        <w:t>Machine learning in healthcare: Review and opportunities</w:t>
      </w:r>
      <w:r w:rsidRPr="008E08EC">
        <w:rPr>
          <w:rFonts w:ascii="Times New Roman" w:hAnsi="Times New Roman" w:cs="Times New Roman"/>
        </w:rPr>
        <w:t>. IEEE.</w:t>
      </w:r>
    </w:p>
    <w:p w14:paraId="68EF5DE6" w14:textId="77777777" w:rsidR="00C56447" w:rsidRPr="008E08EC" w:rsidRDefault="00C56447" w:rsidP="007C24E3">
      <w:pPr>
        <w:spacing w:line="480" w:lineRule="auto"/>
        <w:rPr>
          <w:rFonts w:ascii="Times New Roman" w:hAnsi="Times New Roman" w:cs="Times New Roman"/>
        </w:rPr>
      </w:pPr>
      <w:r w:rsidRPr="008E08EC">
        <w:rPr>
          <w:rFonts w:ascii="Times New Roman" w:hAnsi="Times New Roman" w:cs="Times New Roman"/>
        </w:rPr>
        <w:t xml:space="preserve">Chen, T., &amp; </w:t>
      </w:r>
      <w:proofErr w:type="spellStart"/>
      <w:r w:rsidRPr="008E08EC">
        <w:rPr>
          <w:rFonts w:ascii="Times New Roman" w:hAnsi="Times New Roman" w:cs="Times New Roman"/>
        </w:rPr>
        <w:t>Guestrin</w:t>
      </w:r>
      <w:proofErr w:type="spellEnd"/>
      <w:r w:rsidRPr="008E08EC">
        <w:rPr>
          <w:rFonts w:ascii="Times New Roman" w:hAnsi="Times New Roman" w:cs="Times New Roman"/>
        </w:rPr>
        <w:t xml:space="preserve">, C. (2025). </w:t>
      </w:r>
      <w:proofErr w:type="spellStart"/>
      <w:r w:rsidRPr="008E08EC">
        <w:rPr>
          <w:rFonts w:ascii="Times New Roman" w:hAnsi="Times New Roman" w:cs="Times New Roman"/>
          <w:i/>
          <w:iCs/>
        </w:rPr>
        <w:t>XGBoost</w:t>
      </w:r>
      <w:proofErr w:type="spellEnd"/>
      <w:r w:rsidRPr="008E08EC">
        <w:rPr>
          <w:rFonts w:ascii="Times New Roman" w:hAnsi="Times New Roman" w:cs="Times New Roman"/>
          <w:i/>
          <w:iCs/>
        </w:rPr>
        <w:t>: A scalable tree boosting system</w:t>
      </w:r>
      <w:r w:rsidRPr="008E08EC">
        <w:rPr>
          <w:rFonts w:ascii="Times New Roman" w:hAnsi="Times New Roman" w:cs="Times New Roman"/>
        </w:rPr>
        <w:t xml:space="preserve">. </w:t>
      </w:r>
      <w:proofErr w:type="spellStart"/>
      <w:r w:rsidRPr="008E08EC">
        <w:rPr>
          <w:rFonts w:ascii="Times New Roman" w:hAnsi="Times New Roman" w:cs="Times New Roman"/>
        </w:rPr>
        <w:t>arXiv</w:t>
      </w:r>
      <w:proofErr w:type="spellEnd"/>
      <w:r w:rsidRPr="008E08EC">
        <w:rPr>
          <w:rFonts w:ascii="Times New Roman" w:hAnsi="Times New Roman" w:cs="Times New Roman"/>
        </w:rPr>
        <w:t>.</w:t>
      </w:r>
    </w:p>
    <w:p w14:paraId="41F23E5C" w14:textId="77777777" w:rsidR="00C56447" w:rsidRPr="008E08EC" w:rsidRDefault="00C56447" w:rsidP="007C24E3">
      <w:pPr>
        <w:spacing w:line="480" w:lineRule="auto"/>
        <w:rPr>
          <w:rFonts w:ascii="Times New Roman" w:hAnsi="Times New Roman" w:cs="Times New Roman"/>
        </w:rPr>
      </w:pPr>
      <w:r w:rsidRPr="008E08EC">
        <w:rPr>
          <w:rFonts w:ascii="Times New Roman" w:hAnsi="Times New Roman" w:cs="Times New Roman"/>
        </w:rPr>
        <w:t xml:space="preserve">Durham, A. L., &amp; Adcock, I. M. (2025). </w:t>
      </w:r>
      <w:r w:rsidRPr="008E08EC">
        <w:rPr>
          <w:rFonts w:ascii="Times New Roman" w:hAnsi="Times New Roman" w:cs="Times New Roman"/>
          <w:i/>
          <w:iCs/>
        </w:rPr>
        <w:t>COPD and lung cancer: Common pathways and therapeutic targets</w:t>
      </w:r>
      <w:r w:rsidRPr="008E08EC">
        <w:rPr>
          <w:rFonts w:ascii="Times New Roman" w:hAnsi="Times New Roman" w:cs="Times New Roman"/>
        </w:rPr>
        <w:t>. European Respiratory Review.</w:t>
      </w:r>
    </w:p>
    <w:p w14:paraId="054F284A" w14:textId="77777777" w:rsidR="00C56447" w:rsidRPr="008E08EC" w:rsidRDefault="00C56447" w:rsidP="007C24E3">
      <w:pPr>
        <w:spacing w:line="480" w:lineRule="auto"/>
        <w:rPr>
          <w:rFonts w:ascii="Times New Roman" w:hAnsi="Times New Roman" w:cs="Times New Roman"/>
        </w:rPr>
      </w:pPr>
      <w:r w:rsidRPr="008E08EC">
        <w:rPr>
          <w:rFonts w:ascii="Times New Roman" w:hAnsi="Times New Roman" w:cs="Times New Roman"/>
        </w:rPr>
        <w:t xml:space="preserve">Ke, G., Meng, Q., Finley, T., Wang, T., Chen, W., Ma, W., ... &amp; Liu, T. Y. (2025). </w:t>
      </w:r>
      <w:proofErr w:type="spellStart"/>
      <w:r w:rsidRPr="008E08EC">
        <w:rPr>
          <w:rFonts w:ascii="Times New Roman" w:hAnsi="Times New Roman" w:cs="Times New Roman"/>
          <w:i/>
          <w:iCs/>
        </w:rPr>
        <w:t>LightGBM</w:t>
      </w:r>
      <w:proofErr w:type="spellEnd"/>
      <w:r w:rsidRPr="008E08EC">
        <w:rPr>
          <w:rFonts w:ascii="Times New Roman" w:hAnsi="Times New Roman" w:cs="Times New Roman"/>
          <w:i/>
          <w:iCs/>
        </w:rPr>
        <w:t>: A highly efficient gradient boosting decision tree</w:t>
      </w:r>
      <w:r w:rsidRPr="008E08EC">
        <w:rPr>
          <w:rFonts w:ascii="Times New Roman" w:hAnsi="Times New Roman" w:cs="Times New Roman"/>
        </w:rPr>
        <w:t>. Microsoft Research.</w:t>
      </w:r>
    </w:p>
    <w:p w14:paraId="48C962B1" w14:textId="77777777" w:rsidR="00C56447" w:rsidRPr="008E08EC" w:rsidRDefault="00C56447" w:rsidP="007C24E3">
      <w:pPr>
        <w:spacing w:line="480" w:lineRule="auto"/>
        <w:rPr>
          <w:rFonts w:ascii="Times New Roman" w:hAnsi="Times New Roman" w:cs="Times New Roman"/>
        </w:rPr>
      </w:pPr>
      <w:r w:rsidRPr="008E08EC">
        <w:rPr>
          <w:rFonts w:ascii="Times New Roman" w:hAnsi="Times New Roman" w:cs="Times New Roman"/>
        </w:rPr>
        <w:t xml:space="preserve">Lubin, J. H., Caporaso, N., &amp; Wiggs, B. R. (2025). </w:t>
      </w:r>
      <w:r w:rsidRPr="008E08EC">
        <w:rPr>
          <w:rFonts w:ascii="Times New Roman" w:hAnsi="Times New Roman" w:cs="Times New Roman"/>
          <w:i/>
          <w:iCs/>
        </w:rPr>
        <w:t>Smoking intensity (pack-years) and lung cancer risk</w:t>
      </w:r>
      <w:r w:rsidRPr="008E08EC">
        <w:rPr>
          <w:rFonts w:ascii="Times New Roman" w:hAnsi="Times New Roman" w:cs="Times New Roman"/>
        </w:rPr>
        <w:t>. PubMed / Journal of the National Cancer Institute.</w:t>
      </w:r>
    </w:p>
    <w:p w14:paraId="70DC08E6" w14:textId="77777777" w:rsidR="00C56447" w:rsidRPr="008E08EC" w:rsidRDefault="00C56447" w:rsidP="007C24E3">
      <w:pPr>
        <w:spacing w:line="480" w:lineRule="auto"/>
        <w:rPr>
          <w:rFonts w:ascii="Times New Roman" w:hAnsi="Times New Roman" w:cs="Times New Roman"/>
        </w:rPr>
      </w:pPr>
      <w:r w:rsidRPr="008E08EC">
        <w:rPr>
          <w:rFonts w:ascii="Times New Roman" w:hAnsi="Times New Roman" w:cs="Times New Roman"/>
        </w:rPr>
        <w:t xml:space="preserve">Lynch, C., &amp; Liston, R. (2026). </w:t>
      </w:r>
      <w:r w:rsidRPr="008E08EC">
        <w:rPr>
          <w:rFonts w:ascii="Times New Roman" w:hAnsi="Times New Roman" w:cs="Times New Roman"/>
          <w:i/>
          <w:iCs/>
        </w:rPr>
        <w:t>Machine learning for lung cancer diagnosis: A review</w:t>
      </w:r>
      <w:r w:rsidRPr="008E08EC">
        <w:rPr>
          <w:rFonts w:ascii="Times New Roman" w:hAnsi="Times New Roman" w:cs="Times New Roman"/>
        </w:rPr>
        <w:t>. PMC/PubMed.</w:t>
      </w:r>
    </w:p>
    <w:p w14:paraId="444E4F46" w14:textId="77777777" w:rsidR="00C56447" w:rsidRPr="008E08EC" w:rsidRDefault="00C56447" w:rsidP="007C24E3">
      <w:pPr>
        <w:spacing w:line="480" w:lineRule="auto"/>
        <w:rPr>
          <w:rFonts w:ascii="Times New Roman" w:hAnsi="Times New Roman" w:cs="Times New Roman"/>
        </w:rPr>
      </w:pPr>
      <w:proofErr w:type="spellStart"/>
      <w:r w:rsidRPr="008E08EC">
        <w:rPr>
          <w:rFonts w:ascii="Times New Roman" w:hAnsi="Times New Roman" w:cs="Times New Roman"/>
        </w:rPr>
        <w:t>Prokhorenkova</w:t>
      </w:r>
      <w:proofErr w:type="spellEnd"/>
      <w:r w:rsidRPr="008E08EC">
        <w:rPr>
          <w:rFonts w:ascii="Times New Roman" w:hAnsi="Times New Roman" w:cs="Times New Roman"/>
        </w:rPr>
        <w:t xml:space="preserve">, L., Gusev, G., Vorobev, A., </w:t>
      </w:r>
      <w:proofErr w:type="spellStart"/>
      <w:r w:rsidRPr="008E08EC">
        <w:rPr>
          <w:rFonts w:ascii="Times New Roman" w:hAnsi="Times New Roman" w:cs="Times New Roman"/>
        </w:rPr>
        <w:t>Dorogush</w:t>
      </w:r>
      <w:proofErr w:type="spellEnd"/>
      <w:r w:rsidRPr="008E08EC">
        <w:rPr>
          <w:rFonts w:ascii="Times New Roman" w:hAnsi="Times New Roman" w:cs="Times New Roman"/>
        </w:rPr>
        <w:t xml:space="preserve">, A. V., &amp; Gulin, A. (2025). </w:t>
      </w:r>
      <w:proofErr w:type="spellStart"/>
      <w:r w:rsidRPr="008E08EC">
        <w:rPr>
          <w:rFonts w:ascii="Times New Roman" w:hAnsi="Times New Roman" w:cs="Times New Roman"/>
          <w:i/>
          <w:iCs/>
        </w:rPr>
        <w:t>CatBoost</w:t>
      </w:r>
      <w:proofErr w:type="spellEnd"/>
      <w:r w:rsidRPr="008E08EC">
        <w:rPr>
          <w:rFonts w:ascii="Times New Roman" w:hAnsi="Times New Roman" w:cs="Times New Roman"/>
          <w:i/>
          <w:iCs/>
        </w:rPr>
        <w:t>: Unbiased boosting with categorical features</w:t>
      </w:r>
      <w:r w:rsidRPr="008E08EC">
        <w:rPr>
          <w:rFonts w:ascii="Times New Roman" w:hAnsi="Times New Roman" w:cs="Times New Roman"/>
        </w:rPr>
        <w:t xml:space="preserve">. </w:t>
      </w:r>
      <w:proofErr w:type="spellStart"/>
      <w:r w:rsidRPr="008E08EC">
        <w:rPr>
          <w:rFonts w:ascii="Times New Roman" w:hAnsi="Times New Roman" w:cs="Times New Roman"/>
        </w:rPr>
        <w:t>arXiv</w:t>
      </w:r>
      <w:proofErr w:type="spellEnd"/>
      <w:r w:rsidRPr="008E08EC">
        <w:rPr>
          <w:rFonts w:ascii="Times New Roman" w:hAnsi="Times New Roman" w:cs="Times New Roman"/>
        </w:rPr>
        <w:t>.</w:t>
      </w:r>
    </w:p>
    <w:p w14:paraId="0B4403AE" w14:textId="77777777" w:rsidR="00C56447" w:rsidRPr="008E08EC" w:rsidRDefault="00C56447" w:rsidP="007C24E3">
      <w:pPr>
        <w:spacing w:line="480" w:lineRule="auto"/>
        <w:rPr>
          <w:rFonts w:ascii="Times New Roman" w:hAnsi="Times New Roman" w:cs="Times New Roman"/>
        </w:rPr>
      </w:pPr>
      <w:r w:rsidRPr="008E08EC">
        <w:rPr>
          <w:rFonts w:ascii="Times New Roman" w:hAnsi="Times New Roman" w:cs="Times New Roman"/>
        </w:rPr>
        <w:t xml:space="preserve">Raaschou-Nielsen, O., et al. (2025). </w:t>
      </w:r>
      <w:r w:rsidRPr="008E08EC">
        <w:rPr>
          <w:rFonts w:ascii="Times New Roman" w:hAnsi="Times New Roman" w:cs="Times New Roman"/>
          <w:i/>
          <w:iCs/>
        </w:rPr>
        <w:t>Air pollution and lung cancer: A review of current evidence</w:t>
      </w:r>
      <w:r w:rsidRPr="008E08EC">
        <w:rPr>
          <w:rFonts w:ascii="Times New Roman" w:hAnsi="Times New Roman" w:cs="Times New Roman"/>
        </w:rPr>
        <w:t>. Air Quality, Atmosphere &amp; Health.</w:t>
      </w:r>
    </w:p>
    <w:p w14:paraId="4B4DD61E" w14:textId="77777777" w:rsidR="00C56447" w:rsidRPr="008E08EC" w:rsidRDefault="00C56447" w:rsidP="007C24E3">
      <w:pPr>
        <w:spacing w:line="480" w:lineRule="auto"/>
        <w:rPr>
          <w:rFonts w:ascii="Times New Roman" w:hAnsi="Times New Roman" w:cs="Times New Roman"/>
        </w:rPr>
      </w:pPr>
      <w:proofErr w:type="spellStart"/>
      <w:r w:rsidRPr="008E08EC">
        <w:rPr>
          <w:rFonts w:ascii="Times New Roman" w:hAnsi="Times New Roman" w:cs="Times New Roman"/>
        </w:rPr>
        <w:t>Siromes</w:t>
      </w:r>
      <w:proofErr w:type="spellEnd"/>
      <w:r w:rsidRPr="008E08EC">
        <w:rPr>
          <w:rFonts w:ascii="Times New Roman" w:hAnsi="Times New Roman" w:cs="Times New Roman"/>
        </w:rPr>
        <w:t xml:space="preserve">, S., et al. (2025). </w:t>
      </w:r>
      <w:r w:rsidRPr="008E08EC">
        <w:rPr>
          <w:rFonts w:ascii="Times New Roman" w:hAnsi="Times New Roman" w:cs="Times New Roman"/>
          <w:i/>
          <w:iCs/>
        </w:rPr>
        <w:t>C-reactive protein and lung cancer risk: A systematic review</w:t>
      </w:r>
      <w:r w:rsidRPr="008E08EC">
        <w:rPr>
          <w:rFonts w:ascii="Times New Roman" w:hAnsi="Times New Roman" w:cs="Times New Roman"/>
        </w:rPr>
        <w:t>. Oxford Academic.</w:t>
      </w:r>
    </w:p>
    <w:p w14:paraId="2461F1B4" w14:textId="77777777" w:rsidR="00183A47" w:rsidRPr="00085F7F" w:rsidRDefault="00183A47" w:rsidP="007C24E3">
      <w:pPr>
        <w:spacing w:line="480" w:lineRule="auto"/>
        <w:rPr>
          <w:rFonts w:ascii="Times New Roman" w:hAnsi="Times New Roman" w:cs="Times New Roman"/>
        </w:rPr>
      </w:pPr>
    </w:p>
    <w:sectPr w:rsidR="00183A47" w:rsidRPr="00085F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71410E"/>
    <w:multiLevelType w:val="multilevel"/>
    <w:tmpl w:val="F0186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935049"/>
    <w:multiLevelType w:val="multilevel"/>
    <w:tmpl w:val="946A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E394A65"/>
    <w:multiLevelType w:val="multilevel"/>
    <w:tmpl w:val="7E3AE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9119102">
    <w:abstractNumId w:val="2"/>
  </w:num>
  <w:num w:numId="2" w16cid:durableId="1622033794">
    <w:abstractNumId w:val="1"/>
  </w:num>
  <w:num w:numId="3" w16cid:durableId="1072658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CF8"/>
    <w:rsid w:val="0005300A"/>
    <w:rsid w:val="00074F4B"/>
    <w:rsid w:val="000837C7"/>
    <w:rsid w:val="00085F7F"/>
    <w:rsid w:val="000D296E"/>
    <w:rsid w:val="000D5707"/>
    <w:rsid w:val="000D7637"/>
    <w:rsid w:val="001033B1"/>
    <w:rsid w:val="00153889"/>
    <w:rsid w:val="00183A47"/>
    <w:rsid w:val="001B1EB3"/>
    <w:rsid w:val="001B6BF5"/>
    <w:rsid w:val="001D2B17"/>
    <w:rsid w:val="002503A3"/>
    <w:rsid w:val="002A6E0C"/>
    <w:rsid w:val="002B316A"/>
    <w:rsid w:val="002D7247"/>
    <w:rsid w:val="003874FA"/>
    <w:rsid w:val="00440023"/>
    <w:rsid w:val="004538E2"/>
    <w:rsid w:val="004E21E8"/>
    <w:rsid w:val="00572051"/>
    <w:rsid w:val="00661DF1"/>
    <w:rsid w:val="007239FD"/>
    <w:rsid w:val="0074434D"/>
    <w:rsid w:val="00765D1A"/>
    <w:rsid w:val="0077098A"/>
    <w:rsid w:val="007C1B7F"/>
    <w:rsid w:val="007C24E3"/>
    <w:rsid w:val="007C647F"/>
    <w:rsid w:val="00810CF8"/>
    <w:rsid w:val="008319AE"/>
    <w:rsid w:val="008727B5"/>
    <w:rsid w:val="008E08EC"/>
    <w:rsid w:val="0091177F"/>
    <w:rsid w:val="00995A50"/>
    <w:rsid w:val="009B27C6"/>
    <w:rsid w:val="009C6768"/>
    <w:rsid w:val="009E55FA"/>
    <w:rsid w:val="00B04D9D"/>
    <w:rsid w:val="00B11FC2"/>
    <w:rsid w:val="00B6259D"/>
    <w:rsid w:val="00BB08C1"/>
    <w:rsid w:val="00C23F72"/>
    <w:rsid w:val="00C41B81"/>
    <w:rsid w:val="00C56447"/>
    <w:rsid w:val="00CA2C04"/>
    <w:rsid w:val="00D04973"/>
    <w:rsid w:val="00D24189"/>
    <w:rsid w:val="00D515A3"/>
    <w:rsid w:val="00E12124"/>
    <w:rsid w:val="00E67829"/>
    <w:rsid w:val="00E868CB"/>
    <w:rsid w:val="00EC2DE7"/>
    <w:rsid w:val="00F317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52476"/>
  <w15:chartTrackingRefBased/>
  <w15:docId w15:val="{07D6D78C-DC53-4004-8B4B-509076273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C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0C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C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C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C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C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C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C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C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C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0C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C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C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C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C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C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C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CF8"/>
    <w:rPr>
      <w:rFonts w:eastAsiaTheme="majorEastAsia" w:cstheme="majorBidi"/>
      <w:color w:val="272727" w:themeColor="text1" w:themeTint="D8"/>
    </w:rPr>
  </w:style>
  <w:style w:type="paragraph" w:styleId="Title">
    <w:name w:val="Title"/>
    <w:basedOn w:val="Normal"/>
    <w:next w:val="Normal"/>
    <w:link w:val="TitleChar"/>
    <w:uiPriority w:val="10"/>
    <w:qFormat/>
    <w:rsid w:val="00810C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C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C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C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CF8"/>
    <w:pPr>
      <w:spacing w:before="160"/>
      <w:jc w:val="center"/>
    </w:pPr>
    <w:rPr>
      <w:i/>
      <w:iCs/>
      <w:color w:val="404040" w:themeColor="text1" w:themeTint="BF"/>
    </w:rPr>
  </w:style>
  <w:style w:type="character" w:customStyle="1" w:styleId="QuoteChar">
    <w:name w:val="Quote Char"/>
    <w:basedOn w:val="DefaultParagraphFont"/>
    <w:link w:val="Quote"/>
    <w:uiPriority w:val="29"/>
    <w:rsid w:val="00810CF8"/>
    <w:rPr>
      <w:i/>
      <w:iCs/>
      <w:color w:val="404040" w:themeColor="text1" w:themeTint="BF"/>
    </w:rPr>
  </w:style>
  <w:style w:type="paragraph" w:styleId="ListParagraph">
    <w:name w:val="List Paragraph"/>
    <w:basedOn w:val="Normal"/>
    <w:uiPriority w:val="34"/>
    <w:qFormat/>
    <w:rsid w:val="00810CF8"/>
    <w:pPr>
      <w:ind w:left="720"/>
      <w:contextualSpacing/>
    </w:pPr>
  </w:style>
  <w:style w:type="character" w:styleId="IntenseEmphasis">
    <w:name w:val="Intense Emphasis"/>
    <w:basedOn w:val="DefaultParagraphFont"/>
    <w:uiPriority w:val="21"/>
    <w:qFormat/>
    <w:rsid w:val="00810CF8"/>
    <w:rPr>
      <w:i/>
      <w:iCs/>
      <w:color w:val="0F4761" w:themeColor="accent1" w:themeShade="BF"/>
    </w:rPr>
  </w:style>
  <w:style w:type="paragraph" w:styleId="IntenseQuote">
    <w:name w:val="Intense Quote"/>
    <w:basedOn w:val="Normal"/>
    <w:next w:val="Normal"/>
    <w:link w:val="IntenseQuoteChar"/>
    <w:uiPriority w:val="30"/>
    <w:qFormat/>
    <w:rsid w:val="00810C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CF8"/>
    <w:rPr>
      <w:i/>
      <w:iCs/>
      <w:color w:val="0F4761" w:themeColor="accent1" w:themeShade="BF"/>
    </w:rPr>
  </w:style>
  <w:style w:type="character" w:styleId="IntenseReference">
    <w:name w:val="Intense Reference"/>
    <w:basedOn w:val="DefaultParagraphFont"/>
    <w:uiPriority w:val="32"/>
    <w:qFormat/>
    <w:rsid w:val="00810C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9801">
      <w:marLeft w:val="0"/>
      <w:marRight w:val="0"/>
      <w:marTop w:val="0"/>
      <w:marBottom w:val="0"/>
      <w:divBdr>
        <w:top w:val="none" w:sz="0" w:space="0" w:color="auto"/>
        <w:left w:val="none" w:sz="0" w:space="0" w:color="auto"/>
        <w:bottom w:val="none" w:sz="0" w:space="0" w:color="auto"/>
        <w:right w:val="none" w:sz="0" w:space="0" w:color="auto"/>
      </w:divBdr>
    </w:div>
    <w:div w:id="9767521">
      <w:marLeft w:val="0"/>
      <w:marRight w:val="0"/>
      <w:marTop w:val="0"/>
      <w:marBottom w:val="0"/>
      <w:divBdr>
        <w:top w:val="none" w:sz="0" w:space="0" w:color="auto"/>
        <w:left w:val="none" w:sz="0" w:space="0" w:color="auto"/>
        <w:bottom w:val="none" w:sz="0" w:space="0" w:color="auto"/>
        <w:right w:val="none" w:sz="0" w:space="0" w:color="auto"/>
      </w:divBdr>
    </w:div>
    <w:div w:id="45418473">
      <w:marLeft w:val="0"/>
      <w:marRight w:val="0"/>
      <w:marTop w:val="0"/>
      <w:marBottom w:val="0"/>
      <w:divBdr>
        <w:top w:val="none" w:sz="0" w:space="0" w:color="auto"/>
        <w:left w:val="none" w:sz="0" w:space="0" w:color="auto"/>
        <w:bottom w:val="none" w:sz="0" w:space="0" w:color="auto"/>
        <w:right w:val="none" w:sz="0" w:space="0" w:color="auto"/>
      </w:divBdr>
    </w:div>
    <w:div w:id="53235274">
      <w:marLeft w:val="0"/>
      <w:marRight w:val="0"/>
      <w:marTop w:val="0"/>
      <w:marBottom w:val="0"/>
      <w:divBdr>
        <w:top w:val="none" w:sz="0" w:space="0" w:color="auto"/>
        <w:left w:val="none" w:sz="0" w:space="0" w:color="auto"/>
        <w:bottom w:val="none" w:sz="0" w:space="0" w:color="auto"/>
        <w:right w:val="none" w:sz="0" w:space="0" w:color="auto"/>
      </w:divBdr>
    </w:div>
    <w:div w:id="125710374">
      <w:marLeft w:val="0"/>
      <w:marRight w:val="0"/>
      <w:marTop w:val="0"/>
      <w:marBottom w:val="0"/>
      <w:divBdr>
        <w:top w:val="none" w:sz="0" w:space="0" w:color="auto"/>
        <w:left w:val="none" w:sz="0" w:space="0" w:color="auto"/>
        <w:bottom w:val="none" w:sz="0" w:space="0" w:color="auto"/>
        <w:right w:val="none" w:sz="0" w:space="0" w:color="auto"/>
      </w:divBdr>
    </w:div>
    <w:div w:id="132331220">
      <w:marLeft w:val="0"/>
      <w:marRight w:val="0"/>
      <w:marTop w:val="0"/>
      <w:marBottom w:val="0"/>
      <w:divBdr>
        <w:top w:val="none" w:sz="0" w:space="0" w:color="auto"/>
        <w:left w:val="none" w:sz="0" w:space="0" w:color="auto"/>
        <w:bottom w:val="none" w:sz="0" w:space="0" w:color="auto"/>
        <w:right w:val="none" w:sz="0" w:space="0" w:color="auto"/>
      </w:divBdr>
    </w:div>
    <w:div w:id="133256191">
      <w:marLeft w:val="0"/>
      <w:marRight w:val="0"/>
      <w:marTop w:val="0"/>
      <w:marBottom w:val="0"/>
      <w:divBdr>
        <w:top w:val="none" w:sz="0" w:space="0" w:color="auto"/>
        <w:left w:val="none" w:sz="0" w:space="0" w:color="auto"/>
        <w:bottom w:val="none" w:sz="0" w:space="0" w:color="auto"/>
        <w:right w:val="none" w:sz="0" w:space="0" w:color="auto"/>
      </w:divBdr>
    </w:div>
    <w:div w:id="133378085">
      <w:marLeft w:val="0"/>
      <w:marRight w:val="0"/>
      <w:marTop w:val="0"/>
      <w:marBottom w:val="0"/>
      <w:divBdr>
        <w:top w:val="none" w:sz="0" w:space="0" w:color="auto"/>
        <w:left w:val="none" w:sz="0" w:space="0" w:color="auto"/>
        <w:bottom w:val="none" w:sz="0" w:space="0" w:color="auto"/>
        <w:right w:val="none" w:sz="0" w:space="0" w:color="auto"/>
      </w:divBdr>
    </w:div>
    <w:div w:id="168057511">
      <w:marLeft w:val="0"/>
      <w:marRight w:val="0"/>
      <w:marTop w:val="0"/>
      <w:marBottom w:val="0"/>
      <w:divBdr>
        <w:top w:val="none" w:sz="0" w:space="0" w:color="auto"/>
        <w:left w:val="none" w:sz="0" w:space="0" w:color="auto"/>
        <w:bottom w:val="none" w:sz="0" w:space="0" w:color="auto"/>
        <w:right w:val="none" w:sz="0" w:space="0" w:color="auto"/>
      </w:divBdr>
    </w:div>
    <w:div w:id="176506307">
      <w:marLeft w:val="0"/>
      <w:marRight w:val="0"/>
      <w:marTop w:val="0"/>
      <w:marBottom w:val="0"/>
      <w:divBdr>
        <w:top w:val="none" w:sz="0" w:space="0" w:color="auto"/>
        <w:left w:val="none" w:sz="0" w:space="0" w:color="auto"/>
        <w:bottom w:val="none" w:sz="0" w:space="0" w:color="auto"/>
        <w:right w:val="none" w:sz="0" w:space="0" w:color="auto"/>
      </w:divBdr>
    </w:div>
    <w:div w:id="210654755">
      <w:marLeft w:val="0"/>
      <w:marRight w:val="0"/>
      <w:marTop w:val="0"/>
      <w:marBottom w:val="0"/>
      <w:divBdr>
        <w:top w:val="none" w:sz="0" w:space="0" w:color="auto"/>
        <w:left w:val="none" w:sz="0" w:space="0" w:color="auto"/>
        <w:bottom w:val="none" w:sz="0" w:space="0" w:color="auto"/>
        <w:right w:val="none" w:sz="0" w:space="0" w:color="auto"/>
      </w:divBdr>
    </w:div>
    <w:div w:id="216815857">
      <w:marLeft w:val="0"/>
      <w:marRight w:val="0"/>
      <w:marTop w:val="0"/>
      <w:marBottom w:val="0"/>
      <w:divBdr>
        <w:top w:val="none" w:sz="0" w:space="0" w:color="auto"/>
        <w:left w:val="none" w:sz="0" w:space="0" w:color="auto"/>
        <w:bottom w:val="none" w:sz="0" w:space="0" w:color="auto"/>
        <w:right w:val="none" w:sz="0" w:space="0" w:color="auto"/>
      </w:divBdr>
    </w:div>
    <w:div w:id="226456189">
      <w:marLeft w:val="0"/>
      <w:marRight w:val="0"/>
      <w:marTop w:val="0"/>
      <w:marBottom w:val="0"/>
      <w:divBdr>
        <w:top w:val="none" w:sz="0" w:space="0" w:color="auto"/>
        <w:left w:val="none" w:sz="0" w:space="0" w:color="auto"/>
        <w:bottom w:val="none" w:sz="0" w:space="0" w:color="auto"/>
        <w:right w:val="none" w:sz="0" w:space="0" w:color="auto"/>
      </w:divBdr>
    </w:div>
    <w:div w:id="243270782">
      <w:marLeft w:val="0"/>
      <w:marRight w:val="0"/>
      <w:marTop w:val="0"/>
      <w:marBottom w:val="0"/>
      <w:divBdr>
        <w:top w:val="none" w:sz="0" w:space="0" w:color="auto"/>
        <w:left w:val="none" w:sz="0" w:space="0" w:color="auto"/>
        <w:bottom w:val="none" w:sz="0" w:space="0" w:color="auto"/>
        <w:right w:val="none" w:sz="0" w:space="0" w:color="auto"/>
      </w:divBdr>
    </w:div>
    <w:div w:id="245190463">
      <w:marLeft w:val="0"/>
      <w:marRight w:val="0"/>
      <w:marTop w:val="0"/>
      <w:marBottom w:val="0"/>
      <w:divBdr>
        <w:top w:val="none" w:sz="0" w:space="0" w:color="auto"/>
        <w:left w:val="none" w:sz="0" w:space="0" w:color="auto"/>
        <w:bottom w:val="none" w:sz="0" w:space="0" w:color="auto"/>
        <w:right w:val="none" w:sz="0" w:space="0" w:color="auto"/>
      </w:divBdr>
    </w:div>
    <w:div w:id="258871783">
      <w:marLeft w:val="0"/>
      <w:marRight w:val="0"/>
      <w:marTop w:val="0"/>
      <w:marBottom w:val="0"/>
      <w:divBdr>
        <w:top w:val="none" w:sz="0" w:space="0" w:color="auto"/>
        <w:left w:val="none" w:sz="0" w:space="0" w:color="auto"/>
        <w:bottom w:val="none" w:sz="0" w:space="0" w:color="auto"/>
        <w:right w:val="none" w:sz="0" w:space="0" w:color="auto"/>
      </w:divBdr>
    </w:div>
    <w:div w:id="287398988">
      <w:marLeft w:val="0"/>
      <w:marRight w:val="0"/>
      <w:marTop w:val="0"/>
      <w:marBottom w:val="0"/>
      <w:divBdr>
        <w:top w:val="none" w:sz="0" w:space="0" w:color="auto"/>
        <w:left w:val="none" w:sz="0" w:space="0" w:color="auto"/>
        <w:bottom w:val="none" w:sz="0" w:space="0" w:color="auto"/>
        <w:right w:val="none" w:sz="0" w:space="0" w:color="auto"/>
      </w:divBdr>
    </w:div>
    <w:div w:id="295796649">
      <w:marLeft w:val="0"/>
      <w:marRight w:val="0"/>
      <w:marTop w:val="0"/>
      <w:marBottom w:val="0"/>
      <w:divBdr>
        <w:top w:val="none" w:sz="0" w:space="0" w:color="auto"/>
        <w:left w:val="none" w:sz="0" w:space="0" w:color="auto"/>
        <w:bottom w:val="none" w:sz="0" w:space="0" w:color="auto"/>
        <w:right w:val="none" w:sz="0" w:space="0" w:color="auto"/>
      </w:divBdr>
    </w:div>
    <w:div w:id="299723770">
      <w:marLeft w:val="0"/>
      <w:marRight w:val="0"/>
      <w:marTop w:val="0"/>
      <w:marBottom w:val="0"/>
      <w:divBdr>
        <w:top w:val="none" w:sz="0" w:space="0" w:color="auto"/>
        <w:left w:val="none" w:sz="0" w:space="0" w:color="auto"/>
        <w:bottom w:val="none" w:sz="0" w:space="0" w:color="auto"/>
        <w:right w:val="none" w:sz="0" w:space="0" w:color="auto"/>
      </w:divBdr>
    </w:div>
    <w:div w:id="322397423">
      <w:marLeft w:val="0"/>
      <w:marRight w:val="0"/>
      <w:marTop w:val="0"/>
      <w:marBottom w:val="0"/>
      <w:divBdr>
        <w:top w:val="none" w:sz="0" w:space="0" w:color="auto"/>
        <w:left w:val="none" w:sz="0" w:space="0" w:color="auto"/>
        <w:bottom w:val="none" w:sz="0" w:space="0" w:color="auto"/>
        <w:right w:val="none" w:sz="0" w:space="0" w:color="auto"/>
      </w:divBdr>
    </w:div>
    <w:div w:id="338394280">
      <w:marLeft w:val="0"/>
      <w:marRight w:val="0"/>
      <w:marTop w:val="0"/>
      <w:marBottom w:val="0"/>
      <w:divBdr>
        <w:top w:val="none" w:sz="0" w:space="0" w:color="auto"/>
        <w:left w:val="none" w:sz="0" w:space="0" w:color="auto"/>
        <w:bottom w:val="none" w:sz="0" w:space="0" w:color="auto"/>
        <w:right w:val="none" w:sz="0" w:space="0" w:color="auto"/>
      </w:divBdr>
    </w:div>
    <w:div w:id="340548069">
      <w:marLeft w:val="0"/>
      <w:marRight w:val="0"/>
      <w:marTop w:val="0"/>
      <w:marBottom w:val="0"/>
      <w:divBdr>
        <w:top w:val="none" w:sz="0" w:space="0" w:color="auto"/>
        <w:left w:val="none" w:sz="0" w:space="0" w:color="auto"/>
        <w:bottom w:val="none" w:sz="0" w:space="0" w:color="auto"/>
        <w:right w:val="none" w:sz="0" w:space="0" w:color="auto"/>
      </w:divBdr>
    </w:div>
    <w:div w:id="383873170">
      <w:marLeft w:val="0"/>
      <w:marRight w:val="0"/>
      <w:marTop w:val="0"/>
      <w:marBottom w:val="0"/>
      <w:divBdr>
        <w:top w:val="none" w:sz="0" w:space="0" w:color="auto"/>
        <w:left w:val="none" w:sz="0" w:space="0" w:color="auto"/>
        <w:bottom w:val="none" w:sz="0" w:space="0" w:color="auto"/>
        <w:right w:val="none" w:sz="0" w:space="0" w:color="auto"/>
      </w:divBdr>
    </w:div>
    <w:div w:id="388891689">
      <w:marLeft w:val="0"/>
      <w:marRight w:val="0"/>
      <w:marTop w:val="0"/>
      <w:marBottom w:val="0"/>
      <w:divBdr>
        <w:top w:val="none" w:sz="0" w:space="0" w:color="auto"/>
        <w:left w:val="none" w:sz="0" w:space="0" w:color="auto"/>
        <w:bottom w:val="none" w:sz="0" w:space="0" w:color="auto"/>
        <w:right w:val="none" w:sz="0" w:space="0" w:color="auto"/>
      </w:divBdr>
    </w:div>
    <w:div w:id="417409143">
      <w:marLeft w:val="0"/>
      <w:marRight w:val="0"/>
      <w:marTop w:val="0"/>
      <w:marBottom w:val="0"/>
      <w:divBdr>
        <w:top w:val="none" w:sz="0" w:space="0" w:color="auto"/>
        <w:left w:val="none" w:sz="0" w:space="0" w:color="auto"/>
        <w:bottom w:val="none" w:sz="0" w:space="0" w:color="auto"/>
        <w:right w:val="none" w:sz="0" w:space="0" w:color="auto"/>
      </w:divBdr>
    </w:div>
    <w:div w:id="444694394">
      <w:marLeft w:val="0"/>
      <w:marRight w:val="0"/>
      <w:marTop w:val="0"/>
      <w:marBottom w:val="0"/>
      <w:divBdr>
        <w:top w:val="none" w:sz="0" w:space="0" w:color="auto"/>
        <w:left w:val="none" w:sz="0" w:space="0" w:color="auto"/>
        <w:bottom w:val="none" w:sz="0" w:space="0" w:color="auto"/>
        <w:right w:val="none" w:sz="0" w:space="0" w:color="auto"/>
      </w:divBdr>
    </w:div>
    <w:div w:id="447313081">
      <w:marLeft w:val="0"/>
      <w:marRight w:val="0"/>
      <w:marTop w:val="0"/>
      <w:marBottom w:val="0"/>
      <w:divBdr>
        <w:top w:val="none" w:sz="0" w:space="0" w:color="auto"/>
        <w:left w:val="none" w:sz="0" w:space="0" w:color="auto"/>
        <w:bottom w:val="none" w:sz="0" w:space="0" w:color="auto"/>
        <w:right w:val="none" w:sz="0" w:space="0" w:color="auto"/>
      </w:divBdr>
    </w:div>
    <w:div w:id="452208521">
      <w:marLeft w:val="0"/>
      <w:marRight w:val="0"/>
      <w:marTop w:val="0"/>
      <w:marBottom w:val="0"/>
      <w:divBdr>
        <w:top w:val="none" w:sz="0" w:space="0" w:color="auto"/>
        <w:left w:val="none" w:sz="0" w:space="0" w:color="auto"/>
        <w:bottom w:val="none" w:sz="0" w:space="0" w:color="auto"/>
        <w:right w:val="none" w:sz="0" w:space="0" w:color="auto"/>
      </w:divBdr>
    </w:div>
    <w:div w:id="484932500">
      <w:marLeft w:val="0"/>
      <w:marRight w:val="0"/>
      <w:marTop w:val="0"/>
      <w:marBottom w:val="0"/>
      <w:divBdr>
        <w:top w:val="none" w:sz="0" w:space="0" w:color="auto"/>
        <w:left w:val="none" w:sz="0" w:space="0" w:color="auto"/>
        <w:bottom w:val="none" w:sz="0" w:space="0" w:color="auto"/>
        <w:right w:val="none" w:sz="0" w:space="0" w:color="auto"/>
      </w:divBdr>
    </w:div>
    <w:div w:id="503789960">
      <w:marLeft w:val="0"/>
      <w:marRight w:val="0"/>
      <w:marTop w:val="0"/>
      <w:marBottom w:val="0"/>
      <w:divBdr>
        <w:top w:val="none" w:sz="0" w:space="0" w:color="auto"/>
        <w:left w:val="none" w:sz="0" w:space="0" w:color="auto"/>
        <w:bottom w:val="none" w:sz="0" w:space="0" w:color="auto"/>
        <w:right w:val="none" w:sz="0" w:space="0" w:color="auto"/>
      </w:divBdr>
    </w:div>
    <w:div w:id="507911800">
      <w:marLeft w:val="0"/>
      <w:marRight w:val="0"/>
      <w:marTop w:val="0"/>
      <w:marBottom w:val="0"/>
      <w:divBdr>
        <w:top w:val="none" w:sz="0" w:space="0" w:color="auto"/>
        <w:left w:val="none" w:sz="0" w:space="0" w:color="auto"/>
        <w:bottom w:val="none" w:sz="0" w:space="0" w:color="auto"/>
        <w:right w:val="none" w:sz="0" w:space="0" w:color="auto"/>
      </w:divBdr>
    </w:div>
    <w:div w:id="512109454">
      <w:marLeft w:val="0"/>
      <w:marRight w:val="0"/>
      <w:marTop w:val="0"/>
      <w:marBottom w:val="0"/>
      <w:divBdr>
        <w:top w:val="none" w:sz="0" w:space="0" w:color="auto"/>
        <w:left w:val="none" w:sz="0" w:space="0" w:color="auto"/>
        <w:bottom w:val="none" w:sz="0" w:space="0" w:color="auto"/>
        <w:right w:val="none" w:sz="0" w:space="0" w:color="auto"/>
      </w:divBdr>
    </w:div>
    <w:div w:id="514265559">
      <w:marLeft w:val="0"/>
      <w:marRight w:val="0"/>
      <w:marTop w:val="0"/>
      <w:marBottom w:val="0"/>
      <w:divBdr>
        <w:top w:val="none" w:sz="0" w:space="0" w:color="auto"/>
        <w:left w:val="none" w:sz="0" w:space="0" w:color="auto"/>
        <w:bottom w:val="none" w:sz="0" w:space="0" w:color="auto"/>
        <w:right w:val="none" w:sz="0" w:space="0" w:color="auto"/>
      </w:divBdr>
    </w:div>
    <w:div w:id="534007933">
      <w:marLeft w:val="0"/>
      <w:marRight w:val="0"/>
      <w:marTop w:val="0"/>
      <w:marBottom w:val="0"/>
      <w:divBdr>
        <w:top w:val="none" w:sz="0" w:space="0" w:color="auto"/>
        <w:left w:val="none" w:sz="0" w:space="0" w:color="auto"/>
        <w:bottom w:val="none" w:sz="0" w:space="0" w:color="auto"/>
        <w:right w:val="none" w:sz="0" w:space="0" w:color="auto"/>
      </w:divBdr>
    </w:div>
    <w:div w:id="556358321">
      <w:marLeft w:val="0"/>
      <w:marRight w:val="0"/>
      <w:marTop w:val="0"/>
      <w:marBottom w:val="0"/>
      <w:divBdr>
        <w:top w:val="none" w:sz="0" w:space="0" w:color="auto"/>
        <w:left w:val="none" w:sz="0" w:space="0" w:color="auto"/>
        <w:bottom w:val="none" w:sz="0" w:space="0" w:color="auto"/>
        <w:right w:val="none" w:sz="0" w:space="0" w:color="auto"/>
      </w:divBdr>
    </w:div>
    <w:div w:id="575938802">
      <w:marLeft w:val="0"/>
      <w:marRight w:val="0"/>
      <w:marTop w:val="0"/>
      <w:marBottom w:val="0"/>
      <w:divBdr>
        <w:top w:val="none" w:sz="0" w:space="0" w:color="auto"/>
        <w:left w:val="none" w:sz="0" w:space="0" w:color="auto"/>
        <w:bottom w:val="none" w:sz="0" w:space="0" w:color="auto"/>
        <w:right w:val="none" w:sz="0" w:space="0" w:color="auto"/>
      </w:divBdr>
    </w:div>
    <w:div w:id="585190005">
      <w:marLeft w:val="0"/>
      <w:marRight w:val="0"/>
      <w:marTop w:val="0"/>
      <w:marBottom w:val="0"/>
      <w:divBdr>
        <w:top w:val="none" w:sz="0" w:space="0" w:color="auto"/>
        <w:left w:val="none" w:sz="0" w:space="0" w:color="auto"/>
        <w:bottom w:val="none" w:sz="0" w:space="0" w:color="auto"/>
        <w:right w:val="none" w:sz="0" w:space="0" w:color="auto"/>
      </w:divBdr>
    </w:div>
    <w:div w:id="591399459">
      <w:marLeft w:val="0"/>
      <w:marRight w:val="0"/>
      <w:marTop w:val="0"/>
      <w:marBottom w:val="0"/>
      <w:divBdr>
        <w:top w:val="none" w:sz="0" w:space="0" w:color="auto"/>
        <w:left w:val="none" w:sz="0" w:space="0" w:color="auto"/>
        <w:bottom w:val="none" w:sz="0" w:space="0" w:color="auto"/>
        <w:right w:val="none" w:sz="0" w:space="0" w:color="auto"/>
      </w:divBdr>
    </w:div>
    <w:div w:id="597635537">
      <w:marLeft w:val="0"/>
      <w:marRight w:val="0"/>
      <w:marTop w:val="0"/>
      <w:marBottom w:val="0"/>
      <w:divBdr>
        <w:top w:val="none" w:sz="0" w:space="0" w:color="auto"/>
        <w:left w:val="none" w:sz="0" w:space="0" w:color="auto"/>
        <w:bottom w:val="none" w:sz="0" w:space="0" w:color="auto"/>
        <w:right w:val="none" w:sz="0" w:space="0" w:color="auto"/>
      </w:divBdr>
    </w:div>
    <w:div w:id="602109287">
      <w:marLeft w:val="0"/>
      <w:marRight w:val="0"/>
      <w:marTop w:val="0"/>
      <w:marBottom w:val="0"/>
      <w:divBdr>
        <w:top w:val="none" w:sz="0" w:space="0" w:color="auto"/>
        <w:left w:val="none" w:sz="0" w:space="0" w:color="auto"/>
        <w:bottom w:val="none" w:sz="0" w:space="0" w:color="auto"/>
        <w:right w:val="none" w:sz="0" w:space="0" w:color="auto"/>
      </w:divBdr>
    </w:div>
    <w:div w:id="614679922">
      <w:marLeft w:val="0"/>
      <w:marRight w:val="0"/>
      <w:marTop w:val="0"/>
      <w:marBottom w:val="0"/>
      <w:divBdr>
        <w:top w:val="none" w:sz="0" w:space="0" w:color="auto"/>
        <w:left w:val="none" w:sz="0" w:space="0" w:color="auto"/>
        <w:bottom w:val="none" w:sz="0" w:space="0" w:color="auto"/>
        <w:right w:val="none" w:sz="0" w:space="0" w:color="auto"/>
      </w:divBdr>
    </w:div>
    <w:div w:id="633371712">
      <w:marLeft w:val="0"/>
      <w:marRight w:val="0"/>
      <w:marTop w:val="0"/>
      <w:marBottom w:val="0"/>
      <w:divBdr>
        <w:top w:val="none" w:sz="0" w:space="0" w:color="auto"/>
        <w:left w:val="none" w:sz="0" w:space="0" w:color="auto"/>
        <w:bottom w:val="none" w:sz="0" w:space="0" w:color="auto"/>
        <w:right w:val="none" w:sz="0" w:space="0" w:color="auto"/>
      </w:divBdr>
    </w:div>
    <w:div w:id="637959782">
      <w:marLeft w:val="0"/>
      <w:marRight w:val="0"/>
      <w:marTop w:val="0"/>
      <w:marBottom w:val="0"/>
      <w:divBdr>
        <w:top w:val="none" w:sz="0" w:space="0" w:color="auto"/>
        <w:left w:val="none" w:sz="0" w:space="0" w:color="auto"/>
        <w:bottom w:val="none" w:sz="0" w:space="0" w:color="auto"/>
        <w:right w:val="none" w:sz="0" w:space="0" w:color="auto"/>
      </w:divBdr>
    </w:div>
    <w:div w:id="688916265">
      <w:marLeft w:val="0"/>
      <w:marRight w:val="0"/>
      <w:marTop w:val="0"/>
      <w:marBottom w:val="0"/>
      <w:divBdr>
        <w:top w:val="none" w:sz="0" w:space="0" w:color="auto"/>
        <w:left w:val="none" w:sz="0" w:space="0" w:color="auto"/>
        <w:bottom w:val="none" w:sz="0" w:space="0" w:color="auto"/>
        <w:right w:val="none" w:sz="0" w:space="0" w:color="auto"/>
      </w:divBdr>
    </w:div>
    <w:div w:id="704061663">
      <w:marLeft w:val="0"/>
      <w:marRight w:val="0"/>
      <w:marTop w:val="0"/>
      <w:marBottom w:val="0"/>
      <w:divBdr>
        <w:top w:val="none" w:sz="0" w:space="0" w:color="auto"/>
        <w:left w:val="none" w:sz="0" w:space="0" w:color="auto"/>
        <w:bottom w:val="none" w:sz="0" w:space="0" w:color="auto"/>
        <w:right w:val="none" w:sz="0" w:space="0" w:color="auto"/>
      </w:divBdr>
    </w:div>
    <w:div w:id="705761813">
      <w:marLeft w:val="0"/>
      <w:marRight w:val="0"/>
      <w:marTop w:val="0"/>
      <w:marBottom w:val="0"/>
      <w:divBdr>
        <w:top w:val="none" w:sz="0" w:space="0" w:color="auto"/>
        <w:left w:val="none" w:sz="0" w:space="0" w:color="auto"/>
        <w:bottom w:val="none" w:sz="0" w:space="0" w:color="auto"/>
        <w:right w:val="none" w:sz="0" w:space="0" w:color="auto"/>
      </w:divBdr>
    </w:div>
    <w:div w:id="715738969">
      <w:marLeft w:val="0"/>
      <w:marRight w:val="0"/>
      <w:marTop w:val="0"/>
      <w:marBottom w:val="0"/>
      <w:divBdr>
        <w:top w:val="none" w:sz="0" w:space="0" w:color="auto"/>
        <w:left w:val="none" w:sz="0" w:space="0" w:color="auto"/>
        <w:bottom w:val="none" w:sz="0" w:space="0" w:color="auto"/>
        <w:right w:val="none" w:sz="0" w:space="0" w:color="auto"/>
      </w:divBdr>
    </w:div>
    <w:div w:id="722338994">
      <w:marLeft w:val="0"/>
      <w:marRight w:val="0"/>
      <w:marTop w:val="0"/>
      <w:marBottom w:val="0"/>
      <w:divBdr>
        <w:top w:val="none" w:sz="0" w:space="0" w:color="auto"/>
        <w:left w:val="none" w:sz="0" w:space="0" w:color="auto"/>
        <w:bottom w:val="none" w:sz="0" w:space="0" w:color="auto"/>
        <w:right w:val="none" w:sz="0" w:space="0" w:color="auto"/>
      </w:divBdr>
    </w:div>
    <w:div w:id="744179652">
      <w:marLeft w:val="0"/>
      <w:marRight w:val="0"/>
      <w:marTop w:val="0"/>
      <w:marBottom w:val="0"/>
      <w:divBdr>
        <w:top w:val="none" w:sz="0" w:space="0" w:color="auto"/>
        <w:left w:val="none" w:sz="0" w:space="0" w:color="auto"/>
        <w:bottom w:val="none" w:sz="0" w:space="0" w:color="auto"/>
        <w:right w:val="none" w:sz="0" w:space="0" w:color="auto"/>
      </w:divBdr>
    </w:div>
    <w:div w:id="751202749">
      <w:marLeft w:val="0"/>
      <w:marRight w:val="0"/>
      <w:marTop w:val="0"/>
      <w:marBottom w:val="0"/>
      <w:divBdr>
        <w:top w:val="none" w:sz="0" w:space="0" w:color="auto"/>
        <w:left w:val="none" w:sz="0" w:space="0" w:color="auto"/>
        <w:bottom w:val="none" w:sz="0" w:space="0" w:color="auto"/>
        <w:right w:val="none" w:sz="0" w:space="0" w:color="auto"/>
      </w:divBdr>
    </w:div>
    <w:div w:id="752630378">
      <w:marLeft w:val="0"/>
      <w:marRight w:val="0"/>
      <w:marTop w:val="0"/>
      <w:marBottom w:val="0"/>
      <w:divBdr>
        <w:top w:val="none" w:sz="0" w:space="0" w:color="auto"/>
        <w:left w:val="none" w:sz="0" w:space="0" w:color="auto"/>
        <w:bottom w:val="none" w:sz="0" w:space="0" w:color="auto"/>
        <w:right w:val="none" w:sz="0" w:space="0" w:color="auto"/>
      </w:divBdr>
    </w:div>
    <w:div w:id="758448216">
      <w:marLeft w:val="0"/>
      <w:marRight w:val="0"/>
      <w:marTop w:val="0"/>
      <w:marBottom w:val="0"/>
      <w:divBdr>
        <w:top w:val="none" w:sz="0" w:space="0" w:color="auto"/>
        <w:left w:val="none" w:sz="0" w:space="0" w:color="auto"/>
        <w:bottom w:val="none" w:sz="0" w:space="0" w:color="auto"/>
        <w:right w:val="none" w:sz="0" w:space="0" w:color="auto"/>
      </w:divBdr>
    </w:div>
    <w:div w:id="766579313">
      <w:marLeft w:val="0"/>
      <w:marRight w:val="0"/>
      <w:marTop w:val="0"/>
      <w:marBottom w:val="0"/>
      <w:divBdr>
        <w:top w:val="none" w:sz="0" w:space="0" w:color="auto"/>
        <w:left w:val="none" w:sz="0" w:space="0" w:color="auto"/>
        <w:bottom w:val="none" w:sz="0" w:space="0" w:color="auto"/>
        <w:right w:val="none" w:sz="0" w:space="0" w:color="auto"/>
      </w:divBdr>
    </w:div>
    <w:div w:id="786973172">
      <w:marLeft w:val="0"/>
      <w:marRight w:val="0"/>
      <w:marTop w:val="0"/>
      <w:marBottom w:val="0"/>
      <w:divBdr>
        <w:top w:val="none" w:sz="0" w:space="0" w:color="auto"/>
        <w:left w:val="none" w:sz="0" w:space="0" w:color="auto"/>
        <w:bottom w:val="none" w:sz="0" w:space="0" w:color="auto"/>
        <w:right w:val="none" w:sz="0" w:space="0" w:color="auto"/>
      </w:divBdr>
    </w:div>
    <w:div w:id="789979703">
      <w:marLeft w:val="0"/>
      <w:marRight w:val="0"/>
      <w:marTop w:val="0"/>
      <w:marBottom w:val="0"/>
      <w:divBdr>
        <w:top w:val="none" w:sz="0" w:space="0" w:color="auto"/>
        <w:left w:val="none" w:sz="0" w:space="0" w:color="auto"/>
        <w:bottom w:val="none" w:sz="0" w:space="0" w:color="auto"/>
        <w:right w:val="none" w:sz="0" w:space="0" w:color="auto"/>
      </w:divBdr>
    </w:div>
    <w:div w:id="799149213">
      <w:marLeft w:val="0"/>
      <w:marRight w:val="0"/>
      <w:marTop w:val="0"/>
      <w:marBottom w:val="0"/>
      <w:divBdr>
        <w:top w:val="none" w:sz="0" w:space="0" w:color="auto"/>
        <w:left w:val="none" w:sz="0" w:space="0" w:color="auto"/>
        <w:bottom w:val="none" w:sz="0" w:space="0" w:color="auto"/>
        <w:right w:val="none" w:sz="0" w:space="0" w:color="auto"/>
      </w:divBdr>
    </w:div>
    <w:div w:id="806123327">
      <w:marLeft w:val="0"/>
      <w:marRight w:val="0"/>
      <w:marTop w:val="0"/>
      <w:marBottom w:val="0"/>
      <w:divBdr>
        <w:top w:val="none" w:sz="0" w:space="0" w:color="auto"/>
        <w:left w:val="none" w:sz="0" w:space="0" w:color="auto"/>
        <w:bottom w:val="none" w:sz="0" w:space="0" w:color="auto"/>
        <w:right w:val="none" w:sz="0" w:space="0" w:color="auto"/>
      </w:divBdr>
    </w:div>
    <w:div w:id="807161598">
      <w:marLeft w:val="0"/>
      <w:marRight w:val="0"/>
      <w:marTop w:val="0"/>
      <w:marBottom w:val="0"/>
      <w:divBdr>
        <w:top w:val="none" w:sz="0" w:space="0" w:color="auto"/>
        <w:left w:val="none" w:sz="0" w:space="0" w:color="auto"/>
        <w:bottom w:val="none" w:sz="0" w:space="0" w:color="auto"/>
        <w:right w:val="none" w:sz="0" w:space="0" w:color="auto"/>
      </w:divBdr>
    </w:div>
    <w:div w:id="810752995">
      <w:marLeft w:val="0"/>
      <w:marRight w:val="0"/>
      <w:marTop w:val="0"/>
      <w:marBottom w:val="0"/>
      <w:divBdr>
        <w:top w:val="none" w:sz="0" w:space="0" w:color="auto"/>
        <w:left w:val="none" w:sz="0" w:space="0" w:color="auto"/>
        <w:bottom w:val="none" w:sz="0" w:space="0" w:color="auto"/>
        <w:right w:val="none" w:sz="0" w:space="0" w:color="auto"/>
      </w:divBdr>
    </w:div>
    <w:div w:id="824515295">
      <w:marLeft w:val="0"/>
      <w:marRight w:val="0"/>
      <w:marTop w:val="0"/>
      <w:marBottom w:val="0"/>
      <w:divBdr>
        <w:top w:val="none" w:sz="0" w:space="0" w:color="auto"/>
        <w:left w:val="none" w:sz="0" w:space="0" w:color="auto"/>
        <w:bottom w:val="none" w:sz="0" w:space="0" w:color="auto"/>
        <w:right w:val="none" w:sz="0" w:space="0" w:color="auto"/>
      </w:divBdr>
    </w:div>
    <w:div w:id="844629253">
      <w:marLeft w:val="0"/>
      <w:marRight w:val="0"/>
      <w:marTop w:val="0"/>
      <w:marBottom w:val="0"/>
      <w:divBdr>
        <w:top w:val="none" w:sz="0" w:space="0" w:color="auto"/>
        <w:left w:val="none" w:sz="0" w:space="0" w:color="auto"/>
        <w:bottom w:val="none" w:sz="0" w:space="0" w:color="auto"/>
        <w:right w:val="none" w:sz="0" w:space="0" w:color="auto"/>
      </w:divBdr>
    </w:div>
    <w:div w:id="894043681">
      <w:marLeft w:val="0"/>
      <w:marRight w:val="0"/>
      <w:marTop w:val="0"/>
      <w:marBottom w:val="0"/>
      <w:divBdr>
        <w:top w:val="none" w:sz="0" w:space="0" w:color="auto"/>
        <w:left w:val="none" w:sz="0" w:space="0" w:color="auto"/>
        <w:bottom w:val="none" w:sz="0" w:space="0" w:color="auto"/>
        <w:right w:val="none" w:sz="0" w:space="0" w:color="auto"/>
      </w:divBdr>
    </w:div>
    <w:div w:id="906308277">
      <w:marLeft w:val="0"/>
      <w:marRight w:val="0"/>
      <w:marTop w:val="0"/>
      <w:marBottom w:val="0"/>
      <w:divBdr>
        <w:top w:val="none" w:sz="0" w:space="0" w:color="auto"/>
        <w:left w:val="none" w:sz="0" w:space="0" w:color="auto"/>
        <w:bottom w:val="none" w:sz="0" w:space="0" w:color="auto"/>
        <w:right w:val="none" w:sz="0" w:space="0" w:color="auto"/>
      </w:divBdr>
    </w:div>
    <w:div w:id="906964279">
      <w:marLeft w:val="0"/>
      <w:marRight w:val="0"/>
      <w:marTop w:val="0"/>
      <w:marBottom w:val="0"/>
      <w:divBdr>
        <w:top w:val="none" w:sz="0" w:space="0" w:color="auto"/>
        <w:left w:val="none" w:sz="0" w:space="0" w:color="auto"/>
        <w:bottom w:val="none" w:sz="0" w:space="0" w:color="auto"/>
        <w:right w:val="none" w:sz="0" w:space="0" w:color="auto"/>
      </w:divBdr>
    </w:div>
    <w:div w:id="924806377">
      <w:marLeft w:val="0"/>
      <w:marRight w:val="0"/>
      <w:marTop w:val="0"/>
      <w:marBottom w:val="0"/>
      <w:divBdr>
        <w:top w:val="none" w:sz="0" w:space="0" w:color="auto"/>
        <w:left w:val="none" w:sz="0" w:space="0" w:color="auto"/>
        <w:bottom w:val="none" w:sz="0" w:space="0" w:color="auto"/>
        <w:right w:val="none" w:sz="0" w:space="0" w:color="auto"/>
      </w:divBdr>
    </w:div>
    <w:div w:id="935334317">
      <w:marLeft w:val="0"/>
      <w:marRight w:val="0"/>
      <w:marTop w:val="0"/>
      <w:marBottom w:val="0"/>
      <w:divBdr>
        <w:top w:val="none" w:sz="0" w:space="0" w:color="auto"/>
        <w:left w:val="none" w:sz="0" w:space="0" w:color="auto"/>
        <w:bottom w:val="none" w:sz="0" w:space="0" w:color="auto"/>
        <w:right w:val="none" w:sz="0" w:space="0" w:color="auto"/>
      </w:divBdr>
    </w:div>
    <w:div w:id="943153577">
      <w:marLeft w:val="0"/>
      <w:marRight w:val="0"/>
      <w:marTop w:val="0"/>
      <w:marBottom w:val="0"/>
      <w:divBdr>
        <w:top w:val="none" w:sz="0" w:space="0" w:color="auto"/>
        <w:left w:val="none" w:sz="0" w:space="0" w:color="auto"/>
        <w:bottom w:val="none" w:sz="0" w:space="0" w:color="auto"/>
        <w:right w:val="none" w:sz="0" w:space="0" w:color="auto"/>
      </w:divBdr>
    </w:div>
    <w:div w:id="973292233">
      <w:marLeft w:val="0"/>
      <w:marRight w:val="0"/>
      <w:marTop w:val="0"/>
      <w:marBottom w:val="0"/>
      <w:divBdr>
        <w:top w:val="none" w:sz="0" w:space="0" w:color="auto"/>
        <w:left w:val="none" w:sz="0" w:space="0" w:color="auto"/>
        <w:bottom w:val="none" w:sz="0" w:space="0" w:color="auto"/>
        <w:right w:val="none" w:sz="0" w:space="0" w:color="auto"/>
      </w:divBdr>
    </w:div>
    <w:div w:id="989601885">
      <w:marLeft w:val="0"/>
      <w:marRight w:val="0"/>
      <w:marTop w:val="0"/>
      <w:marBottom w:val="0"/>
      <w:divBdr>
        <w:top w:val="none" w:sz="0" w:space="0" w:color="auto"/>
        <w:left w:val="none" w:sz="0" w:space="0" w:color="auto"/>
        <w:bottom w:val="none" w:sz="0" w:space="0" w:color="auto"/>
        <w:right w:val="none" w:sz="0" w:space="0" w:color="auto"/>
      </w:divBdr>
    </w:div>
    <w:div w:id="991330067">
      <w:marLeft w:val="0"/>
      <w:marRight w:val="0"/>
      <w:marTop w:val="0"/>
      <w:marBottom w:val="0"/>
      <w:divBdr>
        <w:top w:val="none" w:sz="0" w:space="0" w:color="auto"/>
        <w:left w:val="none" w:sz="0" w:space="0" w:color="auto"/>
        <w:bottom w:val="none" w:sz="0" w:space="0" w:color="auto"/>
        <w:right w:val="none" w:sz="0" w:space="0" w:color="auto"/>
      </w:divBdr>
    </w:div>
    <w:div w:id="1002663681">
      <w:marLeft w:val="0"/>
      <w:marRight w:val="0"/>
      <w:marTop w:val="0"/>
      <w:marBottom w:val="0"/>
      <w:divBdr>
        <w:top w:val="none" w:sz="0" w:space="0" w:color="auto"/>
        <w:left w:val="none" w:sz="0" w:space="0" w:color="auto"/>
        <w:bottom w:val="none" w:sz="0" w:space="0" w:color="auto"/>
        <w:right w:val="none" w:sz="0" w:space="0" w:color="auto"/>
      </w:divBdr>
    </w:div>
    <w:div w:id="1030952579">
      <w:marLeft w:val="0"/>
      <w:marRight w:val="0"/>
      <w:marTop w:val="0"/>
      <w:marBottom w:val="0"/>
      <w:divBdr>
        <w:top w:val="none" w:sz="0" w:space="0" w:color="auto"/>
        <w:left w:val="none" w:sz="0" w:space="0" w:color="auto"/>
        <w:bottom w:val="none" w:sz="0" w:space="0" w:color="auto"/>
        <w:right w:val="none" w:sz="0" w:space="0" w:color="auto"/>
      </w:divBdr>
    </w:div>
    <w:div w:id="1063720322">
      <w:marLeft w:val="0"/>
      <w:marRight w:val="0"/>
      <w:marTop w:val="0"/>
      <w:marBottom w:val="0"/>
      <w:divBdr>
        <w:top w:val="none" w:sz="0" w:space="0" w:color="auto"/>
        <w:left w:val="none" w:sz="0" w:space="0" w:color="auto"/>
        <w:bottom w:val="none" w:sz="0" w:space="0" w:color="auto"/>
        <w:right w:val="none" w:sz="0" w:space="0" w:color="auto"/>
      </w:divBdr>
    </w:div>
    <w:div w:id="1067147759">
      <w:marLeft w:val="0"/>
      <w:marRight w:val="0"/>
      <w:marTop w:val="0"/>
      <w:marBottom w:val="0"/>
      <w:divBdr>
        <w:top w:val="none" w:sz="0" w:space="0" w:color="auto"/>
        <w:left w:val="none" w:sz="0" w:space="0" w:color="auto"/>
        <w:bottom w:val="none" w:sz="0" w:space="0" w:color="auto"/>
        <w:right w:val="none" w:sz="0" w:space="0" w:color="auto"/>
      </w:divBdr>
    </w:div>
    <w:div w:id="1067727203">
      <w:marLeft w:val="0"/>
      <w:marRight w:val="0"/>
      <w:marTop w:val="0"/>
      <w:marBottom w:val="0"/>
      <w:divBdr>
        <w:top w:val="none" w:sz="0" w:space="0" w:color="auto"/>
        <w:left w:val="none" w:sz="0" w:space="0" w:color="auto"/>
        <w:bottom w:val="none" w:sz="0" w:space="0" w:color="auto"/>
        <w:right w:val="none" w:sz="0" w:space="0" w:color="auto"/>
      </w:divBdr>
    </w:div>
    <w:div w:id="1069617582">
      <w:marLeft w:val="0"/>
      <w:marRight w:val="0"/>
      <w:marTop w:val="0"/>
      <w:marBottom w:val="0"/>
      <w:divBdr>
        <w:top w:val="none" w:sz="0" w:space="0" w:color="auto"/>
        <w:left w:val="none" w:sz="0" w:space="0" w:color="auto"/>
        <w:bottom w:val="none" w:sz="0" w:space="0" w:color="auto"/>
        <w:right w:val="none" w:sz="0" w:space="0" w:color="auto"/>
      </w:divBdr>
    </w:div>
    <w:div w:id="1112670870">
      <w:marLeft w:val="0"/>
      <w:marRight w:val="0"/>
      <w:marTop w:val="0"/>
      <w:marBottom w:val="0"/>
      <w:divBdr>
        <w:top w:val="none" w:sz="0" w:space="0" w:color="auto"/>
        <w:left w:val="none" w:sz="0" w:space="0" w:color="auto"/>
        <w:bottom w:val="none" w:sz="0" w:space="0" w:color="auto"/>
        <w:right w:val="none" w:sz="0" w:space="0" w:color="auto"/>
      </w:divBdr>
    </w:div>
    <w:div w:id="1119490144">
      <w:marLeft w:val="0"/>
      <w:marRight w:val="0"/>
      <w:marTop w:val="0"/>
      <w:marBottom w:val="0"/>
      <w:divBdr>
        <w:top w:val="none" w:sz="0" w:space="0" w:color="auto"/>
        <w:left w:val="none" w:sz="0" w:space="0" w:color="auto"/>
        <w:bottom w:val="none" w:sz="0" w:space="0" w:color="auto"/>
        <w:right w:val="none" w:sz="0" w:space="0" w:color="auto"/>
      </w:divBdr>
    </w:div>
    <w:div w:id="1187140569">
      <w:marLeft w:val="0"/>
      <w:marRight w:val="0"/>
      <w:marTop w:val="0"/>
      <w:marBottom w:val="0"/>
      <w:divBdr>
        <w:top w:val="none" w:sz="0" w:space="0" w:color="auto"/>
        <w:left w:val="none" w:sz="0" w:space="0" w:color="auto"/>
        <w:bottom w:val="none" w:sz="0" w:space="0" w:color="auto"/>
        <w:right w:val="none" w:sz="0" w:space="0" w:color="auto"/>
      </w:divBdr>
    </w:div>
    <w:div w:id="1196775557">
      <w:marLeft w:val="0"/>
      <w:marRight w:val="0"/>
      <w:marTop w:val="0"/>
      <w:marBottom w:val="0"/>
      <w:divBdr>
        <w:top w:val="none" w:sz="0" w:space="0" w:color="auto"/>
        <w:left w:val="none" w:sz="0" w:space="0" w:color="auto"/>
        <w:bottom w:val="none" w:sz="0" w:space="0" w:color="auto"/>
        <w:right w:val="none" w:sz="0" w:space="0" w:color="auto"/>
      </w:divBdr>
    </w:div>
    <w:div w:id="1220895770">
      <w:marLeft w:val="0"/>
      <w:marRight w:val="0"/>
      <w:marTop w:val="0"/>
      <w:marBottom w:val="0"/>
      <w:divBdr>
        <w:top w:val="none" w:sz="0" w:space="0" w:color="auto"/>
        <w:left w:val="none" w:sz="0" w:space="0" w:color="auto"/>
        <w:bottom w:val="none" w:sz="0" w:space="0" w:color="auto"/>
        <w:right w:val="none" w:sz="0" w:space="0" w:color="auto"/>
      </w:divBdr>
    </w:div>
    <w:div w:id="1224608935">
      <w:marLeft w:val="0"/>
      <w:marRight w:val="0"/>
      <w:marTop w:val="0"/>
      <w:marBottom w:val="0"/>
      <w:divBdr>
        <w:top w:val="none" w:sz="0" w:space="0" w:color="auto"/>
        <w:left w:val="none" w:sz="0" w:space="0" w:color="auto"/>
        <w:bottom w:val="none" w:sz="0" w:space="0" w:color="auto"/>
        <w:right w:val="none" w:sz="0" w:space="0" w:color="auto"/>
      </w:divBdr>
    </w:div>
    <w:div w:id="1233346751">
      <w:marLeft w:val="0"/>
      <w:marRight w:val="0"/>
      <w:marTop w:val="0"/>
      <w:marBottom w:val="0"/>
      <w:divBdr>
        <w:top w:val="none" w:sz="0" w:space="0" w:color="auto"/>
        <w:left w:val="none" w:sz="0" w:space="0" w:color="auto"/>
        <w:bottom w:val="none" w:sz="0" w:space="0" w:color="auto"/>
        <w:right w:val="none" w:sz="0" w:space="0" w:color="auto"/>
      </w:divBdr>
    </w:div>
    <w:div w:id="1286694964">
      <w:marLeft w:val="0"/>
      <w:marRight w:val="0"/>
      <w:marTop w:val="0"/>
      <w:marBottom w:val="0"/>
      <w:divBdr>
        <w:top w:val="none" w:sz="0" w:space="0" w:color="auto"/>
        <w:left w:val="none" w:sz="0" w:space="0" w:color="auto"/>
        <w:bottom w:val="none" w:sz="0" w:space="0" w:color="auto"/>
        <w:right w:val="none" w:sz="0" w:space="0" w:color="auto"/>
      </w:divBdr>
    </w:div>
    <w:div w:id="1292707260">
      <w:marLeft w:val="0"/>
      <w:marRight w:val="0"/>
      <w:marTop w:val="0"/>
      <w:marBottom w:val="0"/>
      <w:divBdr>
        <w:top w:val="none" w:sz="0" w:space="0" w:color="auto"/>
        <w:left w:val="none" w:sz="0" w:space="0" w:color="auto"/>
        <w:bottom w:val="none" w:sz="0" w:space="0" w:color="auto"/>
        <w:right w:val="none" w:sz="0" w:space="0" w:color="auto"/>
      </w:divBdr>
    </w:div>
    <w:div w:id="1295869673">
      <w:marLeft w:val="0"/>
      <w:marRight w:val="0"/>
      <w:marTop w:val="0"/>
      <w:marBottom w:val="0"/>
      <w:divBdr>
        <w:top w:val="none" w:sz="0" w:space="0" w:color="auto"/>
        <w:left w:val="none" w:sz="0" w:space="0" w:color="auto"/>
        <w:bottom w:val="none" w:sz="0" w:space="0" w:color="auto"/>
        <w:right w:val="none" w:sz="0" w:space="0" w:color="auto"/>
      </w:divBdr>
    </w:div>
    <w:div w:id="1301223939">
      <w:marLeft w:val="0"/>
      <w:marRight w:val="0"/>
      <w:marTop w:val="0"/>
      <w:marBottom w:val="0"/>
      <w:divBdr>
        <w:top w:val="none" w:sz="0" w:space="0" w:color="auto"/>
        <w:left w:val="none" w:sz="0" w:space="0" w:color="auto"/>
        <w:bottom w:val="none" w:sz="0" w:space="0" w:color="auto"/>
        <w:right w:val="none" w:sz="0" w:space="0" w:color="auto"/>
      </w:divBdr>
    </w:div>
    <w:div w:id="1305697920">
      <w:marLeft w:val="0"/>
      <w:marRight w:val="0"/>
      <w:marTop w:val="0"/>
      <w:marBottom w:val="0"/>
      <w:divBdr>
        <w:top w:val="none" w:sz="0" w:space="0" w:color="auto"/>
        <w:left w:val="none" w:sz="0" w:space="0" w:color="auto"/>
        <w:bottom w:val="none" w:sz="0" w:space="0" w:color="auto"/>
        <w:right w:val="none" w:sz="0" w:space="0" w:color="auto"/>
      </w:divBdr>
    </w:div>
    <w:div w:id="1308511671">
      <w:marLeft w:val="0"/>
      <w:marRight w:val="0"/>
      <w:marTop w:val="0"/>
      <w:marBottom w:val="0"/>
      <w:divBdr>
        <w:top w:val="none" w:sz="0" w:space="0" w:color="auto"/>
        <w:left w:val="none" w:sz="0" w:space="0" w:color="auto"/>
        <w:bottom w:val="none" w:sz="0" w:space="0" w:color="auto"/>
        <w:right w:val="none" w:sz="0" w:space="0" w:color="auto"/>
      </w:divBdr>
    </w:div>
    <w:div w:id="1370715535">
      <w:marLeft w:val="0"/>
      <w:marRight w:val="0"/>
      <w:marTop w:val="0"/>
      <w:marBottom w:val="0"/>
      <w:divBdr>
        <w:top w:val="none" w:sz="0" w:space="0" w:color="auto"/>
        <w:left w:val="none" w:sz="0" w:space="0" w:color="auto"/>
        <w:bottom w:val="none" w:sz="0" w:space="0" w:color="auto"/>
        <w:right w:val="none" w:sz="0" w:space="0" w:color="auto"/>
      </w:divBdr>
    </w:div>
    <w:div w:id="1374309541">
      <w:marLeft w:val="0"/>
      <w:marRight w:val="0"/>
      <w:marTop w:val="0"/>
      <w:marBottom w:val="0"/>
      <w:divBdr>
        <w:top w:val="none" w:sz="0" w:space="0" w:color="auto"/>
        <w:left w:val="none" w:sz="0" w:space="0" w:color="auto"/>
        <w:bottom w:val="none" w:sz="0" w:space="0" w:color="auto"/>
        <w:right w:val="none" w:sz="0" w:space="0" w:color="auto"/>
      </w:divBdr>
    </w:div>
    <w:div w:id="1377046189">
      <w:marLeft w:val="0"/>
      <w:marRight w:val="0"/>
      <w:marTop w:val="0"/>
      <w:marBottom w:val="0"/>
      <w:divBdr>
        <w:top w:val="none" w:sz="0" w:space="0" w:color="auto"/>
        <w:left w:val="none" w:sz="0" w:space="0" w:color="auto"/>
        <w:bottom w:val="none" w:sz="0" w:space="0" w:color="auto"/>
        <w:right w:val="none" w:sz="0" w:space="0" w:color="auto"/>
      </w:divBdr>
    </w:div>
    <w:div w:id="1437094041">
      <w:marLeft w:val="0"/>
      <w:marRight w:val="0"/>
      <w:marTop w:val="0"/>
      <w:marBottom w:val="0"/>
      <w:divBdr>
        <w:top w:val="none" w:sz="0" w:space="0" w:color="auto"/>
        <w:left w:val="none" w:sz="0" w:space="0" w:color="auto"/>
        <w:bottom w:val="none" w:sz="0" w:space="0" w:color="auto"/>
        <w:right w:val="none" w:sz="0" w:space="0" w:color="auto"/>
      </w:divBdr>
    </w:div>
    <w:div w:id="1437359471">
      <w:marLeft w:val="0"/>
      <w:marRight w:val="0"/>
      <w:marTop w:val="0"/>
      <w:marBottom w:val="0"/>
      <w:divBdr>
        <w:top w:val="none" w:sz="0" w:space="0" w:color="auto"/>
        <w:left w:val="none" w:sz="0" w:space="0" w:color="auto"/>
        <w:bottom w:val="none" w:sz="0" w:space="0" w:color="auto"/>
        <w:right w:val="none" w:sz="0" w:space="0" w:color="auto"/>
      </w:divBdr>
    </w:div>
    <w:div w:id="1442651044">
      <w:marLeft w:val="0"/>
      <w:marRight w:val="0"/>
      <w:marTop w:val="0"/>
      <w:marBottom w:val="0"/>
      <w:divBdr>
        <w:top w:val="none" w:sz="0" w:space="0" w:color="auto"/>
        <w:left w:val="none" w:sz="0" w:space="0" w:color="auto"/>
        <w:bottom w:val="none" w:sz="0" w:space="0" w:color="auto"/>
        <w:right w:val="none" w:sz="0" w:space="0" w:color="auto"/>
      </w:divBdr>
    </w:div>
    <w:div w:id="1455056316">
      <w:marLeft w:val="0"/>
      <w:marRight w:val="0"/>
      <w:marTop w:val="0"/>
      <w:marBottom w:val="0"/>
      <w:divBdr>
        <w:top w:val="none" w:sz="0" w:space="0" w:color="auto"/>
        <w:left w:val="none" w:sz="0" w:space="0" w:color="auto"/>
        <w:bottom w:val="none" w:sz="0" w:space="0" w:color="auto"/>
        <w:right w:val="none" w:sz="0" w:space="0" w:color="auto"/>
      </w:divBdr>
    </w:div>
    <w:div w:id="1458601008">
      <w:marLeft w:val="0"/>
      <w:marRight w:val="0"/>
      <w:marTop w:val="0"/>
      <w:marBottom w:val="0"/>
      <w:divBdr>
        <w:top w:val="none" w:sz="0" w:space="0" w:color="auto"/>
        <w:left w:val="none" w:sz="0" w:space="0" w:color="auto"/>
        <w:bottom w:val="none" w:sz="0" w:space="0" w:color="auto"/>
        <w:right w:val="none" w:sz="0" w:space="0" w:color="auto"/>
      </w:divBdr>
    </w:div>
    <w:div w:id="1459566796">
      <w:marLeft w:val="0"/>
      <w:marRight w:val="0"/>
      <w:marTop w:val="0"/>
      <w:marBottom w:val="0"/>
      <w:divBdr>
        <w:top w:val="none" w:sz="0" w:space="0" w:color="auto"/>
        <w:left w:val="none" w:sz="0" w:space="0" w:color="auto"/>
        <w:bottom w:val="none" w:sz="0" w:space="0" w:color="auto"/>
        <w:right w:val="none" w:sz="0" w:space="0" w:color="auto"/>
      </w:divBdr>
    </w:div>
    <w:div w:id="1466653775">
      <w:marLeft w:val="0"/>
      <w:marRight w:val="0"/>
      <w:marTop w:val="0"/>
      <w:marBottom w:val="0"/>
      <w:divBdr>
        <w:top w:val="none" w:sz="0" w:space="0" w:color="auto"/>
        <w:left w:val="none" w:sz="0" w:space="0" w:color="auto"/>
        <w:bottom w:val="none" w:sz="0" w:space="0" w:color="auto"/>
        <w:right w:val="none" w:sz="0" w:space="0" w:color="auto"/>
      </w:divBdr>
    </w:div>
    <w:div w:id="1471509481">
      <w:marLeft w:val="0"/>
      <w:marRight w:val="0"/>
      <w:marTop w:val="0"/>
      <w:marBottom w:val="0"/>
      <w:divBdr>
        <w:top w:val="none" w:sz="0" w:space="0" w:color="auto"/>
        <w:left w:val="none" w:sz="0" w:space="0" w:color="auto"/>
        <w:bottom w:val="none" w:sz="0" w:space="0" w:color="auto"/>
        <w:right w:val="none" w:sz="0" w:space="0" w:color="auto"/>
      </w:divBdr>
    </w:div>
    <w:div w:id="1493522204">
      <w:marLeft w:val="0"/>
      <w:marRight w:val="0"/>
      <w:marTop w:val="0"/>
      <w:marBottom w:val="0"/>
      <w:divBdr>
        <w:top w:val="none" w:sz="0" w:space="0" w:color="auto"/>
        <w:left w:val="none" w:sz="0" w:space="0" w:color="auto"/>
        <w:bottom w:val="none" w:sz="0" w:space="0" w:color="auto"/>
        <w:right w:val="none" w:sz="0" w:space="0" w:color="auto"/>
      </w:divBdr>
    </w:div>
    <w:div w:id="1518470354">
      <w:marLeft w:val="0"/>
      <w:marRight w:val="0"/>
      <w:marTop w:val="0"/>
      <w:marBottom w:val="0"/>
      <w:divBdr>
        <w:top w:val="none" w:sz="0" w:space="0" w:color="auto"/>
        <w:left w:val="none" w:sz="0" w:space="0" w:color="auto"/>
        <w:bottom w:val="none" w:sz="0" w:space="0" w:color="auto"/>
        <w:right w:val="none" w:sz="0" w:space="0" w:color="auto"/>
      </w:divBdr>
    </w:div>
    <w:div w:id="1520583587">
      <w:marLeft w:val="0"/>
      <w:marRight w:val="0"/>
      <w:marTop w:val="0"/>
      <w:marBottom w:val="0"/>
      <w:divBdr>
        <w:top w:val="none" w:sz="0" w:space="0" w:color="auto"/>
        <w:left w:val="none" w:sz="0" w:space="0" w:color="auto"/>
        <w:bottom w:val="none" w:sz="0" w:space="0" w:color="auto"/>
        <w:right w:val="none" w:sz="0" w:space="0" w:color="auto"/>
      </w:divBdr>
    </w:div>
    <w:div w:id="1539734835">
      <w:marLeft w:val="0"/>
      <w:marRight w:val="0"/>
      <w:marTop w:val="0"/>
      <w:marBottom w:val="0"/>
      <w:divBdr>
        <w:top w:val="none" w:sz="0" w:space="0" w:color="auto"/>
        <w:left w:val="none" w:sz="0" w:space="0" w:color="auto"/>
        <w:bottom w:val="none" w:sz="0" w:space="0" w:color="auto"/>
        <w:right w:val="none" w:sz="0" w:space="0" w:color="auto"/>
      </w:divBdr>
    </w:div>
    <w:div w:id="1545828027">
      <w:marLeft w:val="0"/>
      <w:marRight w:val="0"/>
      <w:marTop w:val="0"/>
      <w:marBottom w:val="0"/>
      <w:divBdr>
        <w:top w:val="none" w:sz="0" w:space="0" w:color="auto"/>
        <w:left w:val="none" w:sz="0" w:space="0" w:color="auto"/>
        <w:bottom w:val="none" w:sz="0" w:space="0" w:color="auto"/>
        <w:right w:val="none" w:sz="0" w:space="0" w:color="auto"/>
      </w:divBdr>
    </w:div>
    <w:div w:id="1591111975">
      <w:marLeft w:val="0"/>
      <w:marRight w:val="0"/>
      <w:marTop w:val="0"/>
      <w:marBottom w:val="0"/>
      <w:divBdr>
        <w:top w:val="none" w:sz="0" w:space="0" w:color="auto"/>
        <w:left w:val="none" w:sz="0" w:space="0" w:color="auto"/>
        <w:bottom w:val="none" w:sz="0" w:space="0" w:color="auto"/>
        <w:right w:val="none" w:sz="0" w:space="0" w:color="auto"/>
      </w:divBdr>
    </w:div>
    <w:div w:id="1597860391">
      <w:marLeft w:val="0"/>
      <w:marRight w:val="0"/>
      <w:marTop w:val="0"/>
      <w:marBottom w:val="0"/>
      <w:divBdr>
        <w:top w:val="none" w:sz="0" w:space="0" w:color="auto"/>
        <w:left w:val="none" w:sz="0" w:space="0" w:color="auto"/>
        <w:bottom w:val="none" w:sz="0" w:space="0" w:color="auto"/>
        <w:right w:val="none" w:sz="0" w:space="0" w:color="auto"/>
      </w:divBdr>
    </w:div>
    <w:div w:id="1602371667">
      <w:marLeft w:val="0"/>
      <w:marRight w:val="0"/>
      <w:marTop w:val="0"/>
      <w:marBottom w:val="0"/>
      <w:divBdr>
        <w:top w:val="none" w:sz="0" w:space="0" w:color="auto"/>
        <w:left w:val="none" w:sz="0" w:space="0" w:color="auto"/>
        <w:bottom w:val="none" w:sz="0" w:space="0" w:color="auto"/>
        <w:right w:val="none" w:sz="0" w:space="0" w:color="auto"/>
      </w:divBdr>
    </w:div>
    <w:div w:id="1608931211">
      <w:marLeft w:val="0"/>
      <w:marRight w:val="0"/>
      <w:marTop w:val="0"/>
      <w:marBottom w:val="0"/>
      <w:divBdr>
        <w:top w:val="none" w:sz="0" w:space="0" w:color="auto"/>
        <w:left w:val="none" w:sz="0" w:space="0" w:color="auto"/>
        <w:bottom w:val="none" w:sz="0" w:space="0" w:color="auto"/>
        <w:right w:val="none" w:sz="0" w:space="0" w:color="auto"/>
      </w:divBdr>
    </w:div>
    <w:div w:id="1630865127">
      <w:marLeft w:val="0"/>
      <w:marRight w:val="0"/>
      <w:marTop w:val="0"/>
      <w:marBottom w:val="0"/>
      <w:divBdr>
        <w:top w:val="none" w:sz="0" w:space="0" w:color="auto"/>
        <w:left w:val="none" w:sz="0" w:space="0" w:color="auto"/>
        <w:bottom w:val="none" w:sz="0" w:space="0" w:color="auto"/>
        <w:right w:val="none" w:sz="0" w:space="0" w:color="auto"/>
      </w:divBdr>
    </w:div>
    <w:div w:id="1647590463">
      <w:marLeft w:val="0"/>
      <w:marRight w:val="0"/>
      <w:marTop w:val="0"/>
      <w:marBottom w:val="0"/>
      <w:divBdr>
        <w:top w:val="none" w:sz="0" w:space="0" w:color="auto"/>
        <w:left w:val="none" w:sz="0" w:space="0" w:color="auto"/>
        <w:bottom w:val="none" w:sz="0" w:space="0" w:color="auto"/>
        <w:right w:val="none" w:sz="0" w:space="0" w:color="auto"/>
      </w:divBdr>
    </w:div>
    <w:div w:id="1654023406">
      <w:marLeft w:val="0"/>
      <w:marRight w:val="0"/>
      <w:marTop w:val="0"/>
      <w:marBottom w:val="0"/>
      <w:divBdr>
        <w:top w:val="none" w:sz="0" w:space="0" w:color="auto"/>
        <w:left w:val="none" w:sz="0" w:space="0" w:color="auto"/>
        <w:bottom w:val="none" w:sz="0" w:space="0" w:color="auto"/>
        <w:right w:val="none" w:sz="0" w:space="0" w:color="auto"/>
      </w:divBdr>
    </w:div>
    <w:div w:id="1739554667">
      <w:marLeft w:val="0"/>
      <w:marRight w:val="0"/>
      <w:marTop w:val="0"/>
      <w:marBottom w:val="0"/>
      <w:divBdr>
        <w:top w:val="none" w:sz="0" w:space="0" w:color="auto"/>
        <w:left w:val="none" w:sz="0" w:space="0" w:color="auto"/>
        <w:bottom w:val="none" w:sz="0" w:space="0" w:color="auto"/>
        <w:right w:val="none" w:sz="0" w:space="0" w:color="auto"/>
      </w:divBdr>
    </w:div>
    <w:div w:id="1761564293">
      <w:marLeft w:val="0"/>
      <w:marRight w:val="0"/>
      <w:marTop w:val="0"/>
      <w:marBottom w:val="0"/>
      <w:divBdr>
        <w:top w:val="none" w:sz="0" w:space="0" w:color="auto"/>
        <w:left w:val="none" w:sz="0" w:space="0" w:color="auto"/>
        <w:bottom w:val="none" w:sz="0" w:space="0" w:color="auto"/>
        <w:right w:val="none" w:sz="0" w:space="0" w:color="auto"/>
      </w:divBdr>
    </w:div>
    <w:div w:id="1780835664">
      <w:marLeft w:val="0"/>
      <w:marRight w:val="0"/>
      <w:marTop w:val="0"/>
      <w:marBottom w:val="0"/>
      <w:divBdr>
        <w:top w:val="none" w:sz="0" w:space="0" w:color="auto"/>
        <w:left w:val="none" w:sz="0" w:space="0" w:color="auto"/>
        <w:bottom w:val="none" w:sz="0" w:space="0" w:color="auto"/>
        <w:right w:val="none" w:sz="0" w:space="0" w:color="auto"/>
      </w:divBdr>
    </w:div>
    <w:div w:id="1785688275">
      <w:marLeft w:val="0"/>
      <w:marRight w:val="0"/>
      <w:marTop w:val="0"/>
      <w:marBottom w:val="0"/>
      <w:divBdr>
        <w:top w:val="none" w:sz="0" w:space="0" w:color="auto"/>
        <w:left w:val="none" w:sz="0" w:space="0" w:color="auto"/>
        <w:bottom w:val="none" w:sz="0" w:space="0" w:color="auto"/>
        <w:right w:val="none" w:sz="0" w:space="0" w:color="auto"/>
      </w:divBdr>
    </w:div>
    <w:div w:id="1819880636">
      <w:marLeft w:val="0"/>
      <w:marRight w:val="0"/>
      <w:marTop w:val="0"/>
      <w:marBottom w:val="0"/>
      <w:divBdr>
        <w:top w:val="none" w:sz="0" w:space="0" w:color="auto"/>
        <w:left w:val="none" w:sz="0" w:space="0" w:color="auto"/>
        <w:bottom w:val="none" w:sz="0" w:space="0" w:color="auto"/>
        <w:right w:val="none" w:sz="0" w:space="0" w:color="auto"/>
      </w:divBdr>
    </w:div>
    <w:div w:id="1839881711">
      <w:marLeft w:val="0"/>
      <w:marRight w:val="0"/>
      <w:marTop w:val="0"/>
      <w:marBottom w:val="0"/>
      <w:divBdr>
        <w:top w:val="none" w:sz="0" w:space="0" w:color="auto"/>
        <w:left w:val="none" w:sz="0" w:space="0" w:color="auto"/>
        <w:bottom w:val="none" w:sz="0" w:space="0" w:color="auto"/>
        <w:right w:val="none" w:sz="0" w:space="0" w:color="auto"/>
      </w:divBdr>
    </w:div>
    <w:div w:id="1843474495">
      <w:marLeft w:val="0"/>
      <w:marRight w:val="0"/>
      <w:marTop w:val="0"/>
      <w:marBottom w:val="0"/>
      <w:divBdr>
        <w:top w:val="none" w:sz="0" w:space="0" w:color="auto"/>
        <w:left w:val="none" w:sz="0" w:space="0" w:color="auto"/>
        <w:bottom w:val="none" w:sz="0" w:space="0" w:color="auto"/>
        <w:right w:val="none" w:sz="0" w:space="0" w:color="auto"/>
      </w:divBdr>
    </w:div>
    <w:div w:id="1871914591">
      <w:marLeft w:val="0"/>
      <w:marRight w:val="0"/>
      <w:marTop w:val="0"/>
      <w:marBottom w:val="0"/>
      <w:divBdr>
        <w:top w:val="none" w:sz="0" w:space="0" w:color="auto"/>
        <w:left w:val="none" w:sz="0" w:space="0" w:color="auto"/>
        <w:bottom w:val="none" w:sz="0" w:space="0" w:color="auto"/>
        <w:right w:val="none" w:sz="0" w:space="0" w:color="auto"/>
      </w:divBdr>
    </w:div>
    <w:div w:id="1901793202">
      <w:marLeft w:val="0"/>
      <w:marRight w:val="0"/>
      <w:marTop w:val="0"/>
      <w:marBottom w:val="0"/>
      <w:divBdr>
        <w:top w:val="none" w:sz="0" w:space="0" w:color="auto"/>
        <w:left w:val="none" w:sz="0" w:space="0" w:color="auto"/>
        <w:bottom w:val="none" w:sz="0" w:space="0" w:color="auto"/>
        <w:right w:val="none" w:sz="0" w:space="0" w:color="auto"/>
      </w:divBdr>
    </w:div>
    <w:div w:id="1909882727">
      <w:marLeft w:val="0"/>
      <w:marRight w:val="0"/>
      <w:marTop w:val="0"/>
      <w:marBottom w:val="0"/>
      <w:divBdr>
        <w:top w:val="none" w:sz="0" w:space="0" w:color="auto"/>
        <w:left w:val="none" w:sz="0" w:space="0" w:color="auto"/>
        <w:bottom w:val="none" w:sz="0" w:space="0" w:color="auto"/>
        <w:right w:val="none" w:sz="0" w:space="0" w:color="auto"/>
      </w:divBdr>
    </w:div>
    <w:div w:id="1930890614">
      <w:marLeft w:val="0"/>
      <w:marRight w:val="0"/>
      <w:marTop w:val="0"/>
      <w:marBottom w:val="0"/>
      <w:divBdr>
        <w:top w:val="none" w:sz="0" w:space="0" w:color="auto"/>
        <w:left w:val="none" w:sz="0" w:space="0" w:color="auto"/>
        <w:bottom w:val="none" w:sz="0" w:space="0" w:color="auto"/>
        <w:right w:val="none" w:sz="0" w:space="0" w:color="auto"/>
      </w:divBdr>
    </w:div>
    <w:div w:id="1941645440">
      <w:marLeft w:val="0"/>
      <w:marRight w:val="0"/>
      <w:marTop w:val="0"/>
      <w:marBottom w:val="0"/>
      <w:divBdr>
        <w:top w:val="none" w:sz="0" w:space="0" w:color="auto"/>
        <w:left w:val="none" w:sz="0" w:space="0" w:color="auto"/>
        <w:bottom w:val="none" w:sz="0" w:space="0" w:color="auto"/>
        <w:right w:val="none" w:sz="0" w:space="0" w:color="auto"/>
      </w:divBdr>
    </w:div>
    <w:div w:id="1952276879">
      <w:marLeft w:val="0"/>
      <w:marRight w:val="0"/>
      <w:marTop w:val="0"/>
      <w:marBottom w:val="0"/>
      <w:divBdr>
        <w:top w:val="none" w:sz="0" w:space="0" w:color="auto"/>
        <w:left w:val="none" w:sz="0" w:space="0" w:color="auto"/>
        <w:bottom w:val="none" w:sz="0" w:space="0" w:color="auto"/>
        <w:right w:val="none" w:sz="0" w:space="0" w:color="auto"/>
      </w:divBdr>
    </w:div>
    <w:div w:id="1962808239">
      <w:marLeft w:val="0"/>
      <w:marRight w:val="0"/>
      <w:marTop w:val="0"/>
      <w:marBottom w:val="0"/>
      <w:divBdr>
        <w:top w:val="none" w:sz="0" w:space="0" w:color="auto"/>
        <w:left w:val="none" w:sz="0" w:space="0" w:color="auto"/>
        <w:bottom w:val="none" w:sz="0" w:space="0" w:color="auto"/>
        <w:right w:val="none" w:sz="0" w:space="0" w:color="auto"/>
      </w:divBdr>
    </w:div>
    <w:div w:id="1967276153">
      <w:marLeft w:val="0"/>
      <w:marRight w:val="0"/>
      <w:marTop w:val="0"/>
      <w:marBottom w:val="0"/>
      <w:divBdr>
        <w:top w:val="none" w:sz="0" w:space="0" w:color="auto"/>
        <w:left w:val="none" w:sz="0" w:space="0" w:color="auto"/>
        <w:bottom w:val="none" w:sz="0" w:space="0" w:color="auto"/>
        <w:right w:val="none" w:sz="0" w:space="0" w:color="auto"/>
      </w:divBdr>
    </w:div>
    <w:div w:id="1981423060">
      <w:marLeft w:val="0"/>
      <w:marRight w:val="0"/>
      <w:marTop w:val="0"/>
      <w:marBottom w:val="0"/>
      <w:divBdr>
        <w:top w:val="none" w:sz="0" w:space="0" w:color="auto"/>
        <w:left w:val="none" w:sz="0" w:space="0" w:color="auto"/>
        <w:bottom w:val="none" w:sz="0" w:space="0" w:color="auto"/>
        <w:right w:val="none" w:sz="0" w:space="0" w:color="auto"/>
      </w:divBdr>
    </w:div>
    <w:div w:id="1990015774">
      <w:marLeft w:val="0"/>
      <w:marRight w:val="0"/>
      <w:marTop w:val="0"/>
      <w:marBottom w:val="0"/>
      <w:divBdr>
        <w:top w:val="none" w:sz="0" w:space="0" w:color="auto"/>
        <w:left w:val="none" w:sz="0" w:space="0" w:color="auto"/>
        <w:bottom w:val="none" w:sz="0" w:space="0" w:color="auto"/>
        <w:right w:val="none" w:sz="0" w:space="0" w:color="auto"/>
      </w:divBdr>
    </w:div>
    <w:div w:id="1996302301">
      <w:marLeft w:val="0"/>
      <w:marRight w:val="0"/>
      <w:marTop w:val="0"/>
      <w:marBottom w:val="0"/>
      <w:divBdr>
        <w:top w:val="none" w:sz="0" w:space="0" w:color="auto"/>
        <w:left w:val="none" w:sz="0" w:space="0" w:color="auto"/>
        <w:bottom w:val="none" w:sz="0" w:space="0" w:color="auto"/>
        <w:right w:val="none" w:sz="0" w:space="0" w:color="auto"/>
      </w:divBdr>
    </w:div>
    <w:div w:id="1999307617">
      <w:marLeft w:val="0"/>
      <w:marRight w:val="0"/>
      <w:marTop w:val="0"/>
      <w:marBottom w:val="0"/>
      <w:divBdr>
        <w:top w:val="none" w:sz="0" w:space="0" w:color="auto"/>
        <w:left w:val="none" w:sz="0" w:space="0" w:color="auto"/>
        <w:bottom w:val="none" w:sz="0" w:space="0" w:color="auto"/>
        <w:right w:val="none" w:sz="0" w:space="0" w:color="auto"/>
      </w:divBdr>
    </w:div>
    <w:div w:id="2005089106">
      <w:marLeft w:val="0"/>
      <w:marRight w:val="0"/>
      <w:marTop w:val="0"/>
      <w:marBottom w:val="0"/>
      <w:divBdr>
        <w:top w:val="none" w:sz="0" w:space="0" w:color="auto"/>
        <w:left w:val="none" w:sz="0" w:space="0" w:color="auto"/>
        <w:bottom w:val="none" w:sz="0" w:space="0" w:color="auto"/>
        <w:right w:val="none" w:sz="0" w:space="0" w:color="auto"/>
      </w:divBdr>
    </w:div>
    <w:div w:id="2008708043">
      <w:marLeft w:val="0"/>
      <w:marRight w:val="0"/>
      <w:marTop w:val="0"/>
      <w:marBottom w:val="0"/>
      <w:divBdr>
        <w:top w:val="none" w:sz="0" w:space="0" w:color="auto"/>
        <w:left w:val="none" w:sz="0" w:space="0" w:color="auto"/>
        <w:bottom w:val="none" w:sz="0" w:space="0" w:color="auto"/>
        <w:right w:val="none" w:sz="0" w:space="0" w:color="auto"/>
      </w:divBdr>
    </w:div>
    <w:div w:id="2010862839">
      <w:marLeft w:val="0"/>
      <w:marRight w:val="0"/>
      <w:marTop w:val="0"/>
      <w:marBottom w:val="0"/>
      <w:divBdr>
        <w:top w:val="none" w:sz="0" w:space="0" w:color="auto"/>
        <w:left w:val="none" w:sz="0" w:space="0" w:color="auto"/>
        <w:bottom w:val="none" w:sz="0" w:space="0" w:color="auto"/>
        <w:right w:val="none" w:sz="0" w:space="0" w:color="auto"/>
      </w:divBdr>
    </w:div>
    <w:div w:id="2010865581">
      <w:marLeft w:val="0"/>
      <w:marRight w:val="0"/>
      <w:marTop w:val="0"/>
      <w:marBottom w:val="0"/>
      <w:divBdr>
        <w:top w:val="none" w:sz="0" w:space="0" w:color="auto"/>
        <w:left w:val="none" w:sz="0" w:space="0" w:color="auto"/>
        <w:bottom w:val="none" w:sz="0" w:space="0" w:color="auto"/>
        <w:right w:val="none" w:sz="0" w:space="0" w:color="auto"/>
      </w:divBdr>
    </w:div>
    <w:div w:id="2019043465">
      <w:marLeft w:val="0"/>
      <w:marRight w:val="0"/>
      <w:marTop w:val="0"/>
      <w:marBottom w:val="0"/>
      <w:divBdr>
        <w:top w:val="none" w:sz="0" w:space="0" w:color="auto"/>
        <w:left w:val="none" w:sz="0" w:space="0" w:color="auto"/>
        <w:bottom w:val="none" w:sz="0" w:space="0" w:color="auto"/>
        <w:right w:val="none" w:sz="0" w:space="0" w:color="auto"/>
      </w:divBdr>
    </w:div>
    <w:div w:id="2039356440">
      <w:marLeft w:val="0"/>
      <w:marRight w:val="0"/>
      <w:marTop w:val="0"/>
      <w:marBottom w:val="0"/>
      <w:divBdr>
        <w:top w:val="none" w:sz="0" w:space="0" w:color="auto"/>
        <w:left w:val="none" w:sz="0" w:space="0" w:color="auto"/>
        <w:bottom w:val="none" w:sz="0" w:space="0" w:color="auto"/>
        <w:right w:val="none" w:sz="0" w:space="0" w:color="auto"/>
      </w:divBdr>
    </w:div>
    <w:div w:id="2049986152">
      <w:marLeft w:val="0"/>
      <w:marRight w:val="0"/>
      <w:marTop w:val="0"/>
      <w:marBottom w:val="0"/>
      <w:divBdr>
        <w:top w:val="none" w:sz="0" w:space="0" w:color="auto"/>
        <w:left w:val="none" w:sz="0" w:space="0" w:color="auto"/>
        <w:bottom w:val="none" w:sz="0" w:space="0" w:color="auto"/>
        <w:right w:val="none" w:sz="0" w:space="0" w:color="auto"/>
      </w:divBdr>
    </w:div>
    <w:div w:id="2071616138">
      <w:marLeft w:val="0"/>
      <w:marRight w:val="0"/>
      <w:marTop w:val="0"/>
      <w:marBottom w:val="0"/>
      <w:divBdr>
        <w:top w:val="none" w:sz="0" w:space="0" w:color="auto"/>
        <w:left w:val="none" w:sz="0" w:space="0" w:color="auto"/>
        <w:bottom w:val="none" w:sz="0" w:space="0" w:color="auto"/>
        <w:right w:val="none" w:sz="0" w:space="0" w:color="auto"/>
      </w:divBdr>
    </w:div>
    <w:div w:id="2071993947">
      <w:marLeft w:val="0"/>
      <w:marRight w:val="0"/>
      <w:marTop w:val="0"/>
      <w:marBottom w:val="0"/>
      <w:divBdr>
        <w:top w:val="none" w:sz="0" w:space="0" w:color="auto"/>
        <w:left w:val="none" w:sz="0" w:space="0" w:color="auto"/>
        <w:bottom w:val="none" w:sz="0" w:space="0" w:color="auto"/>
        <w:right w:val="none" w:sz="0" w:space="0" w:color="auto"/>
      </w:divBdr>
    </w:div>
    <w:div w:id="2076974271">
      <w:marLeft w:val="0"/>
      <w:marRight w:val="0"/>
      <w:marTop w:val="0"/>
      <w:marBottom w:val="0"/>
      <w:divBdr>
        <w:top w:val="none" w:sz="0" w:space="0" w:color="auto"/>
        <w:left w:val="none" w:sz="0" w:space="0" w:color="auto"/>
        <w:bottom w:val="none" w:sz="0" w:space="0" w:color="auto"/>
        <w:right w:val="none" w:sz="0" w:space="0" w:color="auto"/>
      </w:divBdr>
    </w:div>
    <w:div w:id="2082365775">
      <w:marLeft w:val="0"/>
      <w:marRight w:val="0"/>
      <w:marTop w:val="0"/>
      <w:marBottom w:val="0"/>
      <w:divBdr>
        <w:top w:val="none" w:sz="0" w:space="0" w:color="auto"/>
        <w:left w:val="none" w:sz="0" w:space="0" w:color="auto"/>
        <w:bottom w:val="none" w:sz="0" w:space="0" w:color="auto"/>
        <w:right w:val="none" w:sz="0" w:space="0" w:color="auto"/>
      </w:divBdr>
    </w:div>
    <w:div w:id="2096047869">
      <w:marLeft w:val="0"/>
      <w:marRight w:val="0"/>
      <w:marTop w:val="0"/>
      <w:marBottom w:val="0"/>
      <w:divBdr>
        <w:top w:val="none" w:sz="0" w:space="0" w:color="auto"/>
        <w:left w:val="none" w:sz="0" w:space="0" w:color="auto"/>
        <w:bottom w:val="none" w:sz="0" w:space="0" w:color="auto"/>
        <w:right w:val="none" w:sz="0" w:space="0" w:color="auto"/>
      </w:divBdr>
    </w:div>
    <w:div w:id="2109425381">
      <w:marLeft w:val="0"/>
      <w:marRight w:val="0"/>
      <w:marTop w:val="0"/>
      <w:marBottom w:val="0"/>
      <w:divBdr>
        <w:top w:val="none" w:sz="0" w:space="0" w:color="auto"/>
        <w:left w:val="none" w:sz="0" w:space="0" w:color="auto"/>
        <w:bottom w:val="none" w:sz="0" w:space="0" w:color="auto"/>
        <w:right w:val="none" w:sz="0" w:space="0" w:color="auto"/>
      </w:divBdr>
    </w:div>
    <w:div w:id="2122796774">
      <w:marLeft w:val="0"/>
      <w:marRight w:val="0"/>
      <w:marTop w:val="0"/>
      <w:marBottom w:val="0"/>
      <w:divBdr>
        <w:top w:val="none" w:sz="0" w:space="0" w:color="auto"/>
        <w:left w:val="none" w:sz="0" w:space="0" w:color="auto"/>
        <w:bottom w:val="none" w:sz="0" w:space="0" w:color="auto"/>
        <w:right w:val="none" w:sz="0" w:space="0" w:color="auto"/>
      </w:divBdr>
    </w:div>
    <w:div w:id="2123257940">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130</TotalTime>
  <Pages>7</Pages>
  <Words>1117</Words>
  <Characters>6440</Characters>
  <Application>Microsoft Office Word</Application>
  <DocSecurity>0</DocSecurity>
  <Lines>174</Lines>
  <Paragraphs>157</Paragraphs>
  <ScaleCrop>false</ScaleCrop>
  <Company/>
  <LinksUpToDate>false</LinksUpToDate>
  <CharactersWithSpaces>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Moaqir Ahmad Mian</dc:creator>
  <cp:keywords/>
  <dc:description/>
  <cp:lastModifiedBy>Moaqir Ahmad Mian</cp:lastModifiedBy>
  <cp:revision>70</cp:revision>
  <dcterms:created xsi:type="dcterms:W3CDTF">2026-01-16T09:10:00Z</dcterms:created>
  <dcterms:modified xsi:type="dcterms:W3CDTF">2026-01-16T11:56:00Z</dcterms:modified>
</cp:coreProperties>
</file>