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5819" w14:textId="77777777" w:rsidR="00257771" w:rsidRDefault="0057461B"/>
    <w:tbl>
      <w:tblPr>
        <w:tblStyle w:val="Grilledutableau"/>
        <w:tblpPr w:leftFromText="141" w:rightFromText="141" w:vertAnchor="page" w:horzAnchor="margin" w:tblpX="-714" w:tblpY="3405"/>
        <w:tblW w:w="10485" w:type="dxa"/>
        <w:tblLook w:val="04A0" w:firstRow="1" w:lastRow="0" w:firstColumn="1" w:lastColumn="0" w:noHBand="0" w:noVBand="1"/>
      </w:tblPr>
      <w:tblGrid>
        <w:gridCol w:w="2944"/>
        <w:gridCol w:w="4703"/>
        <w:gridCol w:w="2838"/>
      </w:tblGrid>
      <w:tr w:rsidR="00102D86" w14:paraId="08E7427C" w14:textId="77777777" w:rsidTr="00FF621B">
        <w:trPr>
          <w:trHeight w:val="841"/>
        </w:trPr>
        <w:tc>
          <w:tcPr>
            <w:tcW w:w="2944" w:type="dxa"/>
            <w:vAlign w:val="center"/>
          </w:tcPr>
          <w:p w14:paraId="25F69FC2" w14:textId="77777777" w:rsidR="00102D86" w:rsidRPr="00DE5F25" w:rsidRDefault="00102D86" w:rsidP="00EC7AA0">
            <w:pPr>
              <w:ind w:left="851" w:hanging="851"/>
              <w:jc w:val="center"/>
              <w:rPr>
                <w:b/>
                <w:caps/>
                <w:u w:val="single"/>
              </w:rPr>
            </w:pPr>
          </w:p>
          <w:p w14:paraId="015BA5E1" w14:textId="77777777" w:rsidR="00102D86" w:rsidRPr="00DE5F25" w:rsidRDefault="00102D86" w:rsidP="00EC7AA0">
            <w:pPr>
              <w:ind w:left="851" w:hanging="851"/>
              <w:jc w:val="center"/>
              <w:rPr>
                <w:b/>
                <w:caps/>
                <w:u w:val="single"/>
              </w:rPr>
            </w:pPr>
            <w:r w:rsidRPr="00DE5F25">
              <w:rPr>
                <w:b/>
                <w:caps/>
                <w:u w:val="single"/>
              </w:rPr>
              <w:t>Equipements</w:t>
            </w:r>
          </w:p>
        </w:tc>
        <w:tc>
          <w:tcPr>
            <w:tcW w:w="4703" w:type="dxa"/>
          </w:tcPr>
          <w:p w14:paraId="33F75865" w14:textId="77777777"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</w:p>
          <w:p w14:paraId="3306E240" w14:textId="77777777"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  <w:r w:rsidRPr="00DE5F25">
              <w:rPr>
                <w:b/>
                <w:caps/>
                <w:u w:val="single"/>
              </w:rPr>
              <w:t>actions a entreprendre</w:t>
            </w:r>
          </w:p>
        </w:tc>
        <w:tc>
          <w:tcPr>
            <w:tcW w:w="2838" w:type="dxa"/>
          </w:tcPr>
          <w:p w14:paraId="14CAE5CB" w14:textId="77777777" w:rsidR="00FF621B" w:rsidRDefault="00FF621B" w:rsidP="00EC7AA0">
            <w:pPr>
              <w:jc w:val="center"/>
              <w:rPr>
                <w:b/>
                <w:caps/>
                <w:u w:val="single"/>
              </w:rPr>
            </w:pPr>
          </w:p>
          <w:p w14:paraId="2A228223" w14:textId="71A652FF"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  <w:r>
              <w:rPr>
                <w:b/>
                <w:caps/>
                <w:u w:val="single"/>
              </w:rPr>
              <w:t>ETAT ET OBSERVATIONS</w:t>
            </w:r>
          </w:p>
        </w:tc>
      </w:tr>
      <w:tr w:rsidR="00116D33" w14:paraId="0F833706" w14:textId="77777777" w:rsidTr="00FF621B">
        <w:tc>
          <w:tcPr>
            <w:tcW w:w="2944" w:type="dxa"/>
            <w:vAlign w:val="center"/>
          </w:tcPr>
          <w:p w14:paraId="2AEE4F00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14:paraId="13597AD2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14:paraId="6AC994E1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14:paraId="526161FA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caps/>
                <w:sz w:val="24"/>
              </w:rPr>
              <w:t>FEUX HORS SOL</w:t>
            </w:r>
          </w:p>
        </w:tc>
        <w:tc>
          <w:tcPr>
            <w:tcW w:w="4703" w:type="dxa"/>
          </w:tcPr>
          <w:p w14:paraId="7CF89B25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Nettoyer les verrines sales</w:t>
            </w:r>
          </w:p>
          <w:p w14:paraId="6864C6C9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Mesure annuelle de la photométrie pour l’approche, bord de piste, seuil de piste, extrémité de piste et ligne axiale, vérification de l’état général des papis</w:t>
            </w:r>
          </w:p>
          <w:p w14:paraId="7D2B0008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Contrôle de calage des papi</w:t>
            </w:r>
          </w:p>
        </w:tc>
        <w:tc>
          <w:tcPr>
            <w:tcW w:w="2838" w:type="dxa"/>
          </w:tcPr>
          <w:p w14:paraId="75AD2C23" w14:textId="77777777" w:rsidR="00116D33" w:rsidRPr="00EC7AA0" w:rsidRDefault="00116D33" w:rsidP="00116D33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16D33" w14:paraId="007D0561" w14:textId="77777777" w:rsidTr="00FF621B">
        <w:tc>
          <w:tcPr>
            <w:tcW w:w="2944" w:type="dxa"/>
            <w:vAlign w:val="center"/>
          </w:tcPr>
          <w:p w14:paraId="37E2A1D8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14:paraId="0C67ABF2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14:paraId="003C198A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  <w:p w14:paraId="1CAC8692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caps/>
                <w:sz w:val="24"/>
              </w:rPr>
              <w:t>REGULATEURS</w:t>
            </w:r>
          </w:p>
        </w:tc>
        <w:tc>
          <w:tcPr>
            <w:tcW w:w="4703" w:type="dxa"/>
          </w:tcPr>
          <w:p w14:paraId="21B354CD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Vérification de l’isolement et la continuité des boucles du balisage lumineux</w:t>
            </w:r>
          </w:p>
          <w:p w14:paraId="77C90274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Vérifications de l’état des parafoudres</w:t>
            </w:r>
          </w:p>
          <w:p w14:paraId="75700F01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Vérifications des remontées des défauts et contrôles-commandes des régulateurs</w:t>
            </w:r>
          </w:p>
        </w:tc>
        <w:tc>
          <w:tcPr>
            <w:tcW w:w="2838" w:type="dxa"/>
            <w:vAlign w:val="center"/>
          </w:tcPr>
          <w:p w14:paraId="66FC84BC" w14:textId="77777777" w:rsidR="00116D33" w:rsidRPr="00EC7AA0" w:rsidRDefault="00116D33" w:rsidP="00116D33">
            <w:pPr>
              <w:ind w:left="36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16D33" w14:paraId="50D697D5" w14:textId="77777777" w:rsidTr="00FF621B">
        <w:tc>
          <w:tcPr>
            <w:tcW w:w="2944" w:type="dxa"/>
            <w:vAlign w:val="center"/>
          </w:tcPr>
          <w:p w14:paraId="57440EFD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caps/>
                <w:sz w:val="24"/>
              </w:rPr>
              <w:t>TELECOMMANDE</w:t>
            </w:r>
          </w:p>
        </w:tc>
        <w:tc>
          <w:tcPr>
            <w:tcW w:w="4703" w:type="dxa"/>
          </w:tcPr>
          <w:p w14:paraId="68FFD4F4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Essai de la télécommande en condition de défaut : vérifier le fonctionnement du système en réponse a des défauts des éléments du balisage lumineux qui sont génères soit directement ai niveau de ces dernières soit simules au niveau de ces derniers soit simules au niveau des interfaces</w:t>
            </w:r>
          </w:p>
        </w:tc>
        <w:tc>
          <w:tcPr>
            <w:tcW w:w="2838" w:type="dxa"/>
          </w:tcPr>
          <w:p w14:paraId="3999802A" w14:textId="77777777" w:rsidR="00116D33" w:rsidRPr="00EC7AA0" w:rsidRDefault="00116D33" w:rsidP="00116D33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16D33" w14:paraId="6E693ECB" w14:textId="77777777" w:rsidTr="00FF621B">
        <w:tc>
          <w:tcPr>
            <w:tcW w:w="2944" w:type="dxa"/>
            <w:vAlign w:val="center"/>
          </w:tcPr>
          <w:p w14:paraId="538BB8A5" w14:textId="77777777" w:rsidR="00116D33" w:rsidRPr="00116D33" w:rsidRDefault="00116D33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caps/>
                <w:sz w:val="24"/>
              </w:rPr>
              <w:t>ALIMENTATIONS</w:t>
            </w:r>
          </w:p>
        </w:tc>
        <w:tc>
          <w:tcPr>
            <w:tcW w:w="4703" w:type="dxa"/>
          </w:tcPr>
          <w:p w14:paraId="32376BDB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Contrôle de l’autonomie suite à une simulation de coupure du réseau électrique</w:t>
            </w:r>
          </w:p>
        </w:tc>
        <w:tc>
          <w:tcPr>
            <w:tcW w:w="2838" w:type="dxa"/>
          </w:tcPr>
          <w:p w14:paraId="13318934" w14:textId="77777777" w:rsidR="00116D33" w:rsidRPr="00EC7AA0" w:rsidRDefault="00116D33" w:rsidP="00116D33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116D33" w14:paraId="631238D2" w14:textId="77777777" w:rsidTr="00FF621B">
        <w:trPr>
          <w:trHeight w:val="840"/>
        </w:trPr>
        <w:tc>
          <w:tcPr>
            <w:tcW w:w="2944" w:type="dxa"/>
            <w:vAlign w:val="center"/>
          </w:tcPr>
          <w:p w14:paraId="569AE6B5" w14:textId="1F526BA6" w:rsidR="00116D33" w:rsidRPr="00116D33" w:rsidRDefault="00FF621B" w:rsidP="00FF621B">
            <w:pPr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FF621B">
              <w:rPr>
                <w:rFonts w:ascii="Times New Roman" w:hAnsi="Times New Roman" w:cs="Times New Roman"/>
                <w:caps/>
                <w:sz w:val="24"/>
              </w:rPr>
              <w:t>saignées sur piste</w:t>
            </w:r>
          </w:p>
        </w:tc>
        <w:tc>
          <w:tcPr>
            <w:tcW w:w="4703" w:type="dxa"/>
          </w:tcPr>
          <w:p w14:paraId="0F919C6D" w14:textId="77777777" w:rsidR="00116D33" w:rsidRPr="00116D33" w:rsidRDefault="00116D33" w:rsidP="00116D3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aps/>
                <w:sz w:val="24"/>
              </w:rPr>
            </w:pPr>
            <w:r w:rsidRPr="00116D33">
              <w:rPr>
                <w:rFonts w:ascii="Times New Roman" w:hAnsi="Times New Roman" w:cs="Times New Roman"/>
                <w:sz w:val="24"/>
              </w:rPr>
              <w:t>Vérification de l’état général des saignées sur piste</w:t>
            </w:r>
          </w:p>
        </w:tc>
        <w:tc>
          <w:tcPr>
            <w:tcW w:w="2838" w:type="dxa"/>
          </w:tcPr>
          <w:p w14:paraId="602ABFF0" w14:textId="77777777" w:rsidR="00116D33" w:rsidRPr="00EC7AA0" w:rsidRDefault="00116D33" w:rsidP="00116D33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</w:tbl>
    <w:p w14:paraId="4D1AB9F0" w14:textId="77777777" w:rsidR="00982E1D" w:rsidRDefault="00982E1D"/>
    <w:tbl>
      <w:tblPr>
        <w:tblpPr w:leftFromText="141" w:rightFromText="141" w:vertAnchor="page" w:horzAnchor="page" w:tblpX="726" w:tblpY="12853"/>
        <w:tblW w:w="10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3"/>
        <w:gridCol w:w="3119"/>
        <w:gridCol w:w="3402"/>
      </w:tblGrid>
      <w:tr w:rsidR="00982E1D" w:rsidRPr="008C01A9" w14:paraId="30BDFD80" w14:textId="77777777" w:rsidTr="00EC7AA0">
        <w:trPr>
          <w:trHeight w:val="510"/>
        </w:trPr>
        <w:tc>
          <w:tcPr>
            <w:tcW w:w="3753" w:type="dxa"/>
            <w:shd w:val="clear" w:color="auto" w:fill="D9D9D9"/>
            <w:vAlign w:val="center"/>
          </w:tcPr>
          <w:p w14:paraId="155C0A60" w14:textId="77777777" w:rsidR="00982E1D" w:rsidRPr="008C01A9" w:rsidRDefault="00982E1D" w:rsidP="00EC7AA0">
            <w:pPr>
              <w:spacing w:before="120" w:after="120"/>
              <w:jc w:val="center"/>
            </w:pPr>
            <w:r w:rsidRPr="008C01A9">
              <w:t>Emargement Intervenants</w:t>
            </w:r>
          </w:p>
        </w:tc>
        <w:tc>
          <w:tcPr>
            <w:tcW w:w="3119" w:type="dxa"/>
            <w:shd w:val="clear" w:color="auto" w:fill="D9D9D9"/>
            <w:vAlign w:val="center"/>
          </w:tcPr>
          <w:p w14:paraId="0706C4B8" w14:textId="77777777" w:rsidR="00982E1D" w:rsidRPr="008C01A9" w:rsidRDefault="00982E1D" w:rsidP="00EC7AA0">
            <w:pPr>
              <w:spacing w:before="120" w:after="120"/>
              <w:jc w:val="center"/>
            </w:pPr>
            <w:r>
              <w:t>Visa chef section EIEE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29B57108" w14:textId="77777777" w:rsidR="00982E1D" w:rsidRPr="008C01A9" w:rsidRDefault="00982E1D" w:rsidP="00EC7AA0">
            <w:pPr>
              <w:spacing w:before="120" w:after="120"/>
              <w:jc w:val="center"/>
            </w:pPr>
            <w:r w:rsidRPr="008C01A9">
              <w:t>Visa chef service Technique Navigation</w:t>
            </w:r>
          </w:p>
        </w:tc>
      </w:tr>
      <w:tr w:rsidR="00982E1D" w:rsidRPr="008C01A9" w14:paraId="24660299" w14:textId="77777777" w:rsidTr="00EC7AA0">
        <w:trPr>
          <w:trHeight w:val="1425"/>
        </w:trPr>
        <w:tc>
          <w:tcPr>
            <w:tcW w:w="3753" w:type="dxa"/>
            <w:shd w:val="clear" w:color="auto" w:fill="auto"/>
          </w:tcPr>
          <w:p w14:paraId="03B2D6D2" w14:textId="77777777" w:rsidR="00982E1D" w:rsidRPr="008C01A9" w:rsidRDefault="00982E1D" w:rsidP="00EC7AA0"/>
        </w:tc>
        <w:tc>
          <w:tcPr>
            <w:tcW w:w="3119" w:type="dxa"/>
            <w:shd w:val="clear" w:color="auto" w:fill="auto"/>
          </w:tcPr>
          <w:p w14:paraId="7EE7D60E" w14:textId="77777777" w:rsidR="00982E1D" w:rsidRPr="008C01A9" w:rsidRDefault="00982E1D" w:rsidP="00EC7AA0"/>
        </w:tc>
        <w:tc>
          <w:tcPr>
            <w:tcW w:w="3402" w:type="dxa"/>
            <w:shd w:val="clear" w:color="auto" w:fill="auto"/>
          </w:tcPr>
          <w:p w14:paraId="1F0BD7E4" w14:textId="77777777" w:rsidR="00982E1D" w:rsidRPr="008C01A9" w:rsidRDefault="00982E1D" w:rsidP="00EC7AA0"/>
        </w:tc>
      </w:tr>
    </w:tbl>
    <w:p w14:paraId="787E66F8" w14:textId="77777777" w:rsidR="00982E1D" w:rsidRDefault="00982E1D"/>
    <w:sectPr w:rsidR="00982E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2437" w14:textId="77777777" w:rsidR="003A33B8" w:rsidRDefault="003A33B8" w:rsidP="00982E1D">
      <w:pPr>
        <w:spacing w:after="0" w:line="240" w:lineRule="auto"/>
      </w:pPr>
      <w:r>
        <w:separator/>
      </w:r>
    </w:p>
  </w:endnote>
  <w:endnote w:type="continuationSeparator" w:id="0">
    <w:p w14:paraId="1009F052" w14:textId="77777777" w:rsidR="003A33B8" w:rsidRDefault="003A33B8" w:rsidP="0098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2B8F" w14:textId="77777777" w:rsidR="003A33B8" w:rsidRDefault="003A33B8" w:rsidP="00982E1D">
      <w:pPr>
        <w:spacing w:after="0" w:line="240" w:lineRule="auto"/>
      </w:pPr>
      <w:r>
        <w:separator/>
      </w:r>
    </w:p>
  </w:footnote>
  <w:footnote w:type="continuationSeparator" w:id="0">
    <w:p w14:paraId="358E6B01" w14:textId="77777777" w:rsidR="003A33B8" w:rsidRDefault="003A33B8" w:rsidP="0098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257"/>
      <w:tblW w:w="103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301"/>
      <w:gridCol w:w="3391"/>
      <w:gridCol w:w="3651"/>
    </w:tblGrid>
    <w:tr w:rsidR="00FF621B" w:rsidRPr="004C6677" w14:paraId="6979B367" w14:textId="77777777" w:rsidTr="00FF621B">
      <w:trPr>
        <w:trHeight w:val="699"/>
      </w:trPr>
      <w:tc>
        <w:tcPr>
          <w:tcW w:w="3412" w:type="dxa"/>
          <w:vAlign w:val="center"/>
        </w:tcPr>
        <w:p w14:paraId="265A5F84" w14:textId="77777777" w:rsidR="00EC7AA0" w:rsidRPr="0085096E" w:rsidRDefault="00EC7AA0" w:rsidP="00982E1D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 xml:space="preserve">Aéroport Al Hoceima Acharif Al Idrissi </w:t>
          </w:r>
        </w:p>
      </w:tc>
      <w:tc>
        <w:tcPr>
          <w:tcW w:w="3412" w:type="dxa"/>
          <w:vMerge w:val="restart"/>
          <w:vAlign w:val="center"/>
        </w:tcPr>
        <w:p w14:paraId="740F0EC3" w14:textId="1C7A3734" w:rsidR="00EC7AA0" w:rsidRPr="0085096E" w:rsidRDefault="00FF621B" w:rsidP="00FF621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7A47B3E" wp14:editId="5E1400B6">
                <wp:extent cx="1771650" cy="109537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2204" cy="110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dxa"/>
          <w:vAlign w:val="center"/>
        </w:tcPr>
        <w:p w14:paraId="00B63772" w14:textId="27448171" w:rsidR="00EC7AA0" w:rsidRPr="00F2045A" w:rsidRDefault="00EC7AA0" w:rsidP="00982E1D">
          <w:pPr>
            <w:jc w:val="center"/>
            <w:rPr>
              <w:rFonts w:ascii="Arial" w:hAnsi="Arial" w:cs="Arial"/>
            </w:rPr>
          </w:pPr>
          <w:r w:rsidRPr="00F2045A">
            <w:t xml:space="preserve">Fiche de </w:t>
          </w:r>
          <w:r w:rsidR="00FF621B" w:rsidRPr="00F2045A">
            <w:t>maintenance</w:t>
          </w:r>
          <w:r w:rsidR="00FF621B">
            <w:t xml:space="preserve"> </w:t>
          </w:r>
          <w:r w:rsidR="00FF621B" w:rsidRPr="002D7E78">
            <w:t>préventive</w:t>
          </w:r>
          <w:r w:rsidR="00FF621B">
            <w:t xml:space="preserve"> Semestrielle</w:t>
          </w:r>
          <w:r>
            <w:t xml:space="preserve"> </w:t>
          </w:r>
          <w:r w:rsidRPr="00F2045A">
            <w:t>balisage lumineux</w:t>
          </w:r>
          <w:r>
            <w:t xml:space="preserve"> et PAPI</w:t>
          </w:r>
        </w:p>
      </w:tc>
    </w:tr>
    <w:tr w:rsidR="00FF621B" w:rsidRPr="004C6677" w14:paraId="15310279" w14:textId="77777777" w:rsidTr="00EC7AA0">
      <w:trPr>
        <w:trHeight w:val="287"/>
      </w:trPr>
      <w:tc>
        <w:tcPr>
          <w:tcW w:w="3412" w:type="dxa"/>
          <w:vMerge w:val="restart"/>
        </w:tcPr>
        <w:p w14:paraId="7CE46FF3" w14:textId="77777777" w:rsidR="00EC7AA0" w:rsidRPr="00F31990" w:rsidRDefault="00EC7AA0" w:rsidP="00EC7AA0">
          <w:pPr>
            <w:rPr>
              <w:rFonts w:ascii="Arial" w:hAnsi="Arial" w:cs="Arial"/>
              <w:bCs/>
            </w:rPr>
          </w:pPr>
          <w:r w:rsidRPr="00F31990">
            <w:rPr>
              <w:rFonts w:ascii="Arial" w:hAnsi="Arial" w:cs="Arial"/>
              <w:bCs/>
            </w:rPr>
            <w:t>Service Technique Navigation</w:t>
          </w:r>
        </w:p>
        <w:p w14:paraId="62A7BA68" w14:textId="77777777" w:rsidR="00EC7AA0" w:rsidRPr="00F31990" w:rsidRDefault="00EC7AA0" w:rsidP="00982E1D">
          <w:pPr>
            <w:rPr>
              <w:rFonts w:ascii="Arial" w:hAnsi="Arial" w:cs="Arial"/>
              <w:bCs/>
            </w:rPr>
          </w:pPr>
          <w:r w:rsidRPr="00F31990">
            <w:rPr>
              <w:rFonts w:ascii="Arial" w:hAnsi="Arial" w:cs="Arial"/>
              <w:bCs/>
            </w:rPr>
            <w:t>Section E.</w:t>
          </w:r>
          <w:r>
            <w:rPr>
              <w:rFonts w:ascii="Arial" w:hAnsi="Arial" w:cs="Arial"/>
              <w:bCs/>
            </w:rPr>
            <w:t>I.E.E</w:t>
          </w:r>
        </w:p>
      </w:tc>
      <w:tc>
        <w:tcPr>
          <w:tcW w:w="3412" w:type="dxa"/>
          <w:vMerge/>
        </w:tcPr>
        <w:p w14:paraId="57A70ECE" w14:textId="77777777" w:rsidR="00EC7AA0" w:rsidRPr="0085096E" w:rsidRDefault="00EC7AA0" w:rsidP="00982E1D">
          <w:pPr>
            <w:rPr>
              <w:rFonts w:ascii="Arial" w:hAnsi="Arial" w:cs="Arial"/>
            </w:rPr>
          </w:pPr>
        </w:p>
      </w:tc>
      <w:tc>
        <w:tcPr>
          <w:tcW w:w="3519" w:type="dxa"/>
          <w:vAlign w:val="center"/>
        </w:tcPr>
        <w:p w14:paraId="3EEFEBAC" w14:textId="77777777" w:rsidR="00EC7AA0" w:rsidRPr="0085096E" w:rsidRDefault="00EC7AA0" w:rsidP="00982E1D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>Réf : AHU.</w:t>
          </w:r>
          <w:r>
            <w:rPr>
              <w:rFonts w:ascii="Arial" w:hAnsi="Arial" w:cs="Arial"/>
            </w:rPr>
            <w:t>PS08.</w:t>
          </w:r>
          <w:r w:rsidRPr="0085096E">
            <w:rPr>
              <w:rFonts w:ascii="Arial" w:hAnsi="Arial" w:cs="Arial"/>
            </w:rPr>
            <w:t>E.</w:t>
          </w:r>
          <w:r w:rsidR="00116D33">
            <w:rPr>
              <w:rFonts w:ascii="Arial" w:hAnsi="Arial" w:cs="Arial"/>
            </w:rPr>
            <w:t>154</w:t>
          </w:r>
          <w:r w:rsidRPr="0085096E">
            <w:rPr>
              <w:rFonts w:ascii="Arial" w:hAnsi="Arial" w:cs="Arial"/>
            </w:rPr>
            <w:t>/00</w:t>
          </w:r>
        </w:p>
      </w:tc>
    </w:tr>
    <w:tr w:rsidR="00FF621B" w:rsidRPr="004C6677" w14:paraId="16527BF6" w14:textId="77777777" w:rsidTr="00FF621B">
      <w:trPr>
        <w:trHeight w:val="632"/>
      </w:trPr>
      <w:tc>
        <w:tcPr>
          <w:tcW w:w="3412" w:type="dxa"/>
          <w:vMerge/>
        </w:tcPr>
        <w:p w14:paraId="14389F65" w14:textId="77777777" w:rsidR="00EC7AA0" w:rsidRPr="00F31990" w:rsidRDefault="00EC7AA0" w:rsidP="00982E1D">
          <w:pPr>
            <w:jc w:val="center"/>
            <w:rPr>
              <w:rFonts w:ascii="Arial" w:hAnsi="Arial" w:cs="Arial"/>
              <w:bCs/>
            </w:rPr>
          </w:pPr>
        </w:p>
      </w:tc>
      <w:tc>
        <w:tcPr>
          <w:tcW w:w="3412" w:type="dxa"/>
          <w:vMerge/>
        </w:tcPr>
        <w:p w14:paraId="5B47AB73" w14:textId="77777777" w:rsidR="00EC7AA0" w:rsidRPr="0085096E" w:rsidRDefault="00EC7AA0" w:rsidP="00982E1D">
          <w:pPr>
            <w:rPr>
              <w:rFonts w:ascii="Arial" w:hAnsi="Arial" w:cs="Arial"/>
            </w:rPr>
          </w:pPr>
        </w:p>
      </w:tc>
      <w:tc>
        <w:tcPr>
          <w:tcW w:w="3519" w:type="dxa"/>
          <w:vAlign w:val="center"/>
        </w:tcPr>
        <w:p w14:paraId="678938BC" w14:textId="4307562F" w:rsidR="00EC7AA0" w:rsidRPr="0085096E" w:rsidRDefault="00EC7AA0" w:rsidP="00EC7AA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Date : …</w:t>
          </w:r>
          <w:proofErr w:type="gramStart"/>
          <w:r w:rsidR="00FF621B">
            <w:rPr>
              <w:rFonts w:ascii="Arial" w:hAnsi="Arial" w:cs="Arial"/>
            </w:rPr>
            <w:t>…….</w:t>
          </w:r>
          <w:proofErr w:type="gramEnd"/>
          <w:r>
            <w:rPr>
              <w:rFonts w:ascii="Arial" w:hAnsi="Arial" w:cs="Arial"/>
            </w:rPr>
            <w:t>/…</w:t>
          </w:r>
          <w:r w:rsidR="00FF621B">
            <w:rPr>
              <w:rFonts w:ascii="Arial" w:hAnsi="Arial" w:cs="Arial"/>
            </w:rPr>
            <w:t>……</w:t>
          </w:r>
          <w:r>
            <w:rPr>
              <w:rFonts w:ascii="Arial" w:hAnsi="Arial" w:cs="Arial"/>
            </w:rPr>
            <w:t>../……</w:t>
          </w:r>
          <w:r w:rsidR="00FF621B">
            <w:rPr>
              <w:rFonts w:ascii="Arial" w:hAnsi="Arial" w:cs="Arial"/>
            </w:rPr>
            <w:t>………</w:t>
          </w:r>
          <w:r>
            <w:rPr>
              <w:rFonts w:ascii="Arial" w:hAnsi="Arial" w:cs="Arial"/>
            </w:rPr>
            <w:t>.</w:t>
          </w:r>
        </w:p>
      </w:tc>
    </w:tr>
  </w:tbl>
  <w:p w14:paraId="756A42E9" w14:textId="77777777" w:rsidR="00982E1D" w:rsidRDefault="00982E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820"/>
    <w:multiLevelType w:val="hybridMultilevel"/>
    <w:tmpl w:val="C3CA9B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33FB2"/>
    <w:multiLevelType w:val="hybridMultilevel"/>
    <w:tmpl w:val="C2F0F8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2445"/>
    <w:multiLevelType w:val="hybridMultilevel"/>
    <w:tmpl w:val="500895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3FF4"/>
    <w:multiLevelType w:val="hybridMultilevel"/>
    <w:tmpl w:val="6D7A5B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27361"/>
    <w:multiLevelType w:val="hybridMultilevel"/>
    <w:tmpl w:val="35566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7BFF"/>
    <w:multiLevelType w:val="hybridMultilevel"/>
    <w:tmpl w:val="8632A0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62EC"/>
    <w:multiLevelType w:val="hybridMultilevel"/>
    <w:tmpl w:val="830E0F8C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8DC2FF3"/>
    <w:multiLevelType w:val="hybridMultilevel"/>
    <w:tmpl w:val="65480A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06658"/>
    <w:multiLevelType w:val="hybridMultilevel"/>
    <w:tmpl w:val="F53ED7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E1D"/>
    <w:rsid w:val="00102D86"/>
    <w:rsid w:val="00116D33"/>
    <w:rsid w:val="001710D7"/>
    <w:rsid w:val="00326762"/>
    <w:rsid w:val="003A33B8"/>
    <w:rsid w:val="0057461B"/>
    <w:rsid w:val="00584CD5"/>
    <w:rsid w:val="006F0E67"/>
    <w:rsid w:val="0089474A"/>
    <w:rsid w:val="00982E1D"/>
    <w:rsid w:val="00A121A6"/>
    <w:rsid w:val="00A30F6A"/>
    <w:rsid w:val="00A72F0A"/>
    <w:rsid w:val="00C56B6B"/>
    <w:rsid w:val="00E33E74"/>
    <w:rsid w:val="00EC7AA0"/>
    <w:rsid w:val="00EE68C8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CB35D2"/>
  <w15:chartTrackingRefBased/>
  <w15:docId w15:val="{67599E17-084C-4BC6-BDD5-6B37AF2B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2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2E1D"/>
  </w:style>
  <w:style w:type="paragraph" w:styleId="Pieddepage">
    <w:name w:val="footer"/>
    <w:basedOn w:val="Normal"/>
    <w:link w:val="PieddepageCar"/>
    <w:uiPriority w:val="99"/>
    <w:unhideWhenUsed/>
    <w:rsid w:val="00982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2E1D"/>
  </w:style>
  <w:style w:type="table" w:styleId="Grilledutableau">
    <w:name w:val="Table Grid"/>
    <w:basedOn w:val="TableauNormal"/>
    <w:uiPriority w:val="39"/>
    <w:rsid w:val="0098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HAOUZI BAHI ABDELMOULA</cp:lastModifiedBy>
  <cp:revision>2</cp:revision>
  <cp:lastPrinted>2024-06-08T15:15:00Z</cp:lastPrinted>
  <dcterms:created xsi:type="dcterms:W3CDTF">2024-06-09T16:27:00Z</dcterms:created>
  <dcterms:modified xsi:type="dcterms:W3CDTF">2024-06-09T16:27:00Z</dcterms:modified>
</cp:coreProperties>
</file>