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057" w:type="dxa"/>
        <w:tblInd w:w="-743" w:type="dxa"/>
        <w:tblLook w:val="04A0" w:firstRow="1" w:lastRow="0" w:firstColumn="1" w:lastColumn="0" w:noHBand="0" w:noVBand="1"/>
      </w:tblPr>
      <w:tblGrid>
        <w:gridCol w:w="3261"/>
        <w:gridCol w:w="4253"/>
        <w:gridCol w:w="3543"/>
      </w:tblGrid>
      <w:tr w:rsidR="004E7CB9" w14:paraId="3CFC97EA" w14:textId="77777777" w:rsidTr="008E5224">
        <w:tc>
          <w:tcPr>
            <w:tcW w:w="3261" w:type="dxa"/>
          </w:tcPr>
          <w:p w14:paraId="5E22CB80" w14:textId="0BE77568" w:rsidR="004E7CB9" w:rsidRPr="004C29B2" w:rsidRDefault="004E7CB9" w:rsidP="004B787C">
            <w:pPr>
              <w:jc w:val="center"/>
            </w:pPr>
            <w:r w:rsidRPr="004C29B2">
              <w:t>RX1</w:t>
            </w:r>
          </w:p>
        </w:tc>
        <w:tc>
          <w:tcPr>
            <w:tcW w:w="4253" w:type="dxa"/>
          </w:tcPr>
          <w:p w14:paraId="77E5DCC4" w14:textId="77777777" w:rsidR="004E7CB9" w:rsidRPr="007A15A0" w:rsidRDefault="004E7CB9" w:rsidP="008573C6">
            <w:proofErr w:type="spellStart"/>
            <w:r w:rsidRPr="007A15A0">
              <w:t>Astrophysics</w:t>
            </w:r>
            <w:proofErr w:type="spellEnd"/>
            <w:r w:rsidRPr="007A15A0">
              <w:t xml:space="preserve"> XIS  100XD</w:t>
            </w:r>
          </w:p>
        </w:tc>
        <w:tc>
          <w:tcPr>
            <w:tcW w:w="3543" w:type="dxa"/>
          </w:tcPr>
          <w:p w14:paraId="4853414A" w14:textId="77777777" w:rsidR="004E7CB9" w:rsidRPr="00F56B9D" w:rsidRDefault="004E7CB9" w:rsidP="00AA2803">
            <w:r w:rsidRPr="00F56B9D">
              <w:t>Entrée  aérogare</w:t>
            </w:r>
          </w:p>
        </w:tc>
      </w:tr>
      <w:tr w:rsidR="004E7CB9" w14:paraId="789BDBEA" w14:textId="77777777" w:rsidTr="008E5224">
        <w:tc>
          <w:tcPr>
            <w:tcW w:w="3261" w:type="dxa"/>
          </w:tcPr>
          <w:p w14:paraId="415CB24A" w14:textId="498FC2D7" w:rsidR="004E7CB9" w:rsidRPr="004C29B2" w:rsidRDefault="004E7CB9" w:rsidP="004B787C">
            <w:pPr>
              <w:jc w:val="center"/>
            </w:pPr>
            <w:r w:rsidRPr="004C29B2">
              <w:t>RX2</w:t>
            </w:r>
          </w:p>
        </w:tc>
        <w:tc>
          <w:tcPr>
            <w:tcW w:w="4253" w:type="dxa"/>
          </w:tcPr>
          <w:p w14:paraId="1C30A943" w14:textId="77777777" w:rsidR="004E7CB9" w:rsidRPr="007A15A0" w:rsidRDefault="004E7CB9" w:rsidP="008573C6">
            <w:proofErr w:type="spellStart"/>
            <w:r w:rsidRPr="007A15A0">
              <w:t>Astrophysics</w:t>
            </w:r>
            <w:proofErr w:type="spellEnd"/>
            <w:r w:rsidRPr="007A15A0">
              <w:t xml:space="preserve"> XIS 100XDX</w:t>
            </w:r>
          </w:p>
        </w:tc>
        <w:tc>
          <w:tcPr>
            <w:tcW w:w="3543" w:type="dxa"/>
          </w:tcPr>
          <w:p w14:paraId="11DA23CB" w14:textId="77777777" w:rsidR="004E7CB9" w:rsidRPr="00F56B9D" w:rsidRDefault="004E7CB9" w:rsidP="00AA2803">
            <w:r w:rsidRPr="00F56B9D">
              <w:t>Bagage de soute</w:t>
            </w:r>
          </w:p>
        </w:tc>
      </w:tr>
      <w:tr w:rsidR="004E7CB9" w14:paraId="5AABE60F" w14:textId="77777777" w:rsidTr="008E5224">
        <w:tc>
          <w:tcPr>
            <w:tcW w:w="3261" w:type="dxa"/>
          </w:tcPr>
          <w:p w14:paraId="0E50908E" w14:textId="2B329B72" w:rsidR="004E7CB9" w:rsidRPr="004C29B2" w:rsidRDefault="004E7CB9" w:rsidP="004B787C">
            <w:pPr>
              <w:jc w:val="center"/>
            </w:pPr>
            <w:r w:rsidRPr="004C29B2">
              <w:t>RX3</w:t>
            </w:r>
          </w:p>
        </w:tc>
        <w:tc>
          <w:tcPr>
            <w:tcW w:w="4253" w:type="dxa"/>
          </w:tcPr>
          <w:p w14:paraId="43C64478" w14:textId="77777777" w:rsidR="004E7CB9" w:rsidRPr="007A15A0" w:rsidRDefault="004E7CB9" w:rsidP="008573C6">
            <w:proofErr w:type="spellStart"/>
            <w:r w:rsidRPr="007A15A0">
              <w:t>Astrophysics</w:t>
            </w:r>
            <w:proofErr w:type="spellEnd"/>
            <w:r w:rsidRPr="007A15A0">
              <w:t xml:space="preserve"> XIS 6040</w:t>
            </w:r>
          </w:p>
        </w:tc>
        <w:tc>
          <w:tcPr>
            <w:tcW w:w="3543" w:type="dxa"/>
          </w:tcPr>
          <w:p w14:paraId="283D81DE" w14:textId="5E01C787" w:rsidR="004E7CB9" w:rsidRPr="00F56B9D" w:rsidRDefault="004E7CB9" w:rsidP="00AA2803">
            <w:r w:rsidRPr="00F56B9D">
              <w:t>Salle Embarquement</w:t>
            </w:r>
            <w:r w:rsidR="00C76E4B">
              <w:t xml:space="preserve"> D</w:t>
            </w:r>
          </w:p>
        </w:tc>
      </w:tr>
      <w:tr w:rsidR="004E7CB9" w14:paraId="575B4F37" w14:textId="77777777" w:rsidTr="008E5224">
        <w:tc>
          <w:tcPr>
            <w:tcW w:w="3261" w:type="dxa"/>
          </w:tcPr>
          <w:p w14:paraId="0FA5A113" w14:textId="77777777" w:rsidR="004E7CB9" w:rsidRDefault="004E7CB9" w:rsidP="004B787C">
            <w:pPr>
              <w:jc w:val="center"/>
            </w:pPr>
            <w:r w:rsidRPr="004C29B2">
              <w:t>RX4</w:t>
            </w:r>
          </w:p>
        </w:tc>
        <w:tc>
          <w:tcPr>
            <w:tcW w:w="4253" w:type="dxa"/>
          </w:tcPr>
          <w:p w14:paraId="6020FE49" w14:textId="77777777" w:rsidR="004E7CB9" w:rsidRDefault="004E7CB9" w:rsidP="008573C6">
            <w:proofErr w:type="spellStart"/>
            <w:r w:rsidRPr="007A15A0">
              <w:t>Astrophysics</w:t>
            </w:r>
            <w:proofErr w:type="spellEnd"/>
            <w:r w:rsidRPr="007A15A0">
              <w:t xml:space="preserve"> XIS 6545</w:t>
            </w:r>
          </w:p>
        </w:tc>
        <w:tc>
          <w:tcPr>
            <w:tcW w:w="3543" w:type="dxa"/>
          </w:tcPr>
          <w:p w14:paraId="6CC8330C" w14:textId="7B9A234F" w:rsidR="004E7CB9" w:rsidRDefault="004E7CB9" w:rsidP="00AA2803">
            <w:r w:rsidRPr="00F56B9D">
              <w:t>Salle Embarquement</w:t>
            </w:r>
            <w:r w:rsidR="00C76E4B">
              <w:t xml:space="preserve"> G</w:t>
            </w:r>
          </w:p>
        </w:tc>
      </w:tr>
      <w:tr w:rsidR="00AE785B" w14:paraId="6D5DFC0F" w14:textId="77777777" w:rsidTr="008E5224">
        <w:tc>
          <w:tcPr>
            <w:tcW w:w="3261" w:type="dxa"/>
          </w:tcPr>
          <w:p w14:paraId="64FAD48F" w14:textId="77777777" w:rsidR="00AE785B" w:rsidRPr="004C29B2" w:rsidRDefault="00AE785B" w:rsidP="004B787C">
            <w:pPr>
              <w:jc w:val="center"/>
            </w:pPr>
            <w:r>
              <w:t>RX5</w:t>
            </w:r>
          </w:p>
        </w:tc>
        <w:tc>
          <w:tcPr>
            <w:tcW w:w="4253" w:type="dxa"/>
          </w:tcPr>
          <w:p w14:paraId="05B95B27" w14:textId="77777777" w:rsidR="00AE785B" w:rsidRPr="007A15A0" w:rsidRDefault="00AE785B" w:rsidP="008573C6">
            <w:proofErr w:type="spellStart"/>
            <w:r w:rsidRPr="007A15A0">
              <w:t>Astrophysics</w:t>
            </w:r>
            <w:proofErr w:type="spellEnd"/>
            <w:r w:rsidRPr="007A15A0">
              <w:t xml:space="preserve"> XIS  100XD</w:t>
            </w:r>
          </w:p>
        </w:tc>
        <w:tc>
          <w:tcPr>
            <w:tcW w:w="3543" w:type="dxa"/>
          </w:tcPr>
          <w:p w14:paraId="32EA9B8B" w14:textId="77777777" w:rsidR="00AE785B" w:rsidRPr="00F56B9D" w:rsidRDefault="00AE785B" w:rsidP="00AA2803">
            <w:r w:rsidRPr="00F56B9D">
              <w:t>Salle</w:t>
            </w:r>
            <w:r>
              <w:t xml:space="preserve"> arrivée</w:t>
            </w:r>
          </w:p>
        </w:tc>
      </w:tr>
      <w:tr w:rsidR="00A20269" w14:paraId="63BACDE0" w14:textId="77777777" w:rsidTr="008E5224">
        <w:tc>
          <w:tcPr>
            <w:tcW w:w="3261" w:type="dxa"/>
          </w:tcPr>
          <w:p w14:paraId="3AEC316D" w14:textId="6870753A" w:rsidR="00A20269" w:rsidRDefault="00A20269" w:rsidP="004B787C">
            <w:pPr>
              <w:jc w:val="center"/>
            </w:pPr>
            <w:r>
              <w:t>RX6</w:t>
            </w:r>
          </w:p>
        </w:tc>
        <w:tc>
          <w:tcPr>
            <w:tcW w:w="4253" w:type="dxa"/>
          </w:tcPr>
          <w:p w14:paraId="123103EF" w14:textId="2BE76686" w:rsidR="00A20269" w:rsidRPr="007A15A0" w:rsidRDefault="00A20269" w:rsidP="008573C6">
            <w:proofErr w:type="spellStart"/>
            <w:r w:rsidRPr="007A15A0">
              <w:t>Astrophysics</w:t>
            </w:r>
            <w:proofErr w:type="spellEnd"/>
            <w:r>
              <w:t xml:space="preserve"> </w:t>
            </w:r>
            <w:r w:rsidRPr="007A15A0">
              <w:t>XIS 6545</w:t>
            </w:r>
          </w:p>
        </w:tc>
        <w:tc>
          <w:tcPr>
            <w:tcW w:w="3543" w:type="dxa"/>
          </w:tcPr>
          <w:p w14:paraId="7D70996C" w14:textId="5888BE38" w:rsidR="00A20269" w:rsidRPr="00F56B9D" w:rsidRDefault="00A20269" w:rsidP="00AA2803">
            <w:r>
              <w:t xml:space="preserve">Guérite </w:t>
            </w:r>
            <w:proofErr w:type="spellStart"/>
            <w:r>
              <w:t>Parif</w:t>
            </w:r>
            <w:proofErr w:type="spellEnd"/>
            <w:r>
              <w:t xml:space="preserve"> 1</w:t>
            </w:r>
          </w:p>
        </w:tc>
      </w:tr>
      <w:tr w:rsidR="004B787C" w14:paraId="7F30DBC5" w14:textId="77777777" w:rsidTr="008E5224">
        <w:tc>
          <w:tcPr>
            <w:tcW w:w="3261" w:type="dxa"/>
          </w:tcPr>
          <w:p w14:paraId="07141B32" w14:textId="5289D60F" w:rsidR="004B787C" w:rsidRDefault="004B787C" w:rsidP="004B787C">
            <w:pPr>
              <w:jc w:val="center"/>
            </w:pPr>
            <w:r>
              <w:t>RX7</w:t>
            </w:r>
          </w:p>
        </w:tc>
        <w:tc>
          <w:tcPr>
            <w:tcW w:w="4253" w:type="dxa"/>
          </w:tcPr>
          <w:p w14:paraId="29640FA1" w14:textId="24F6B80C" w:rsidR="004B787C" w:rsidRPr="007A15A0" w:rsidRDefault="00931992" w:rsidP="008573C6">
            <w:proofErr w:type="spellStart"/>
            <w:r>
              <w:t>Nuctech</w:t>
            </w:r>
            <w:proofErr w:type="spellEnd"/>
            <w:r>
              <w:t xml:space="preserve"> Cx6040BI</w:t>
            </w:r>
          </w:p>
        </w:tc>
        <w:tc>
          <w:tcPr>
            <w:tcW w:w="3543" w:type="dxa"/>
          </w:tcPr>
          <w:p w14:paraId="7EB84B62" w14:textId="4A04159C" w:rsidR="004B787C" w:rsidRDefault="00931992" w:rsidP="00AA2803">
            <w:r>
              <w:t xml:space="preserve">Guérite </w:t>
            </w:r>
            <w:proofErr w:type="spellStart"/>
            <w:r>
              <w:t>Parif</w:t>
            </w:r>
            <w:proofErr w:type="spellEnd"/>
            <w:r>
              <w:t xml:space="preserve"> 2</w:t>
            </w:r>
          </w:p>
        </w:tc>
      </w:tr>
    </w:tbl>
    <w:p w14:paraId="7725EB54" w14:textId="4C71BF7B" w:rsidR="004E7CB9" w:rsidRPr="00F07BCD" w:rsidRDefault="004E7CB9" w:rsidP="004B787C">
      <w:pPr>
        <w:tabs>
          <w:tab w:val="left" w:pos="1506"/>
        </w:tabs>
      </w:pPr>
    </w:p>
    <w:tbl>
      <w:tblPr>
        <w:tblStyle w:val="Grilledutableau"/>
        <w:tblW w:w="11039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4279"/>
        <w:gridCol w:w="690"/>
        <w:gridCol w:w="690"/>
        <w:gridCol w:w="689"/>
        <w:gridCol w:w="690"/>
        <w:gridCol w:w="690"/>
        <w:gridCol w:w="690"/>
        <w:gridCol w:w="689"/>
        <w:gridCol w:w="1932"/>
      </w:tblGrid>
      <w:tr w:rsidR="004B787C" w:rsidRPr="00F07BCD" w14:paraId="52ACD1CD" w14:textId="77777777" w:rsidTr="00230A52">
        <w:trPr>
          <w:trHeight w:val="350"/>
        </w:trPr>
        <w:tc>
          <w:tcPr>
            <w:tcW w:w="4279" w:type="dxa"/>
            <w:vAlign w:val="bottom"/>
          </w:tcPr>
          <w:p w14:paraId="04C1EAB5" w14:textId="77777777" w:rsidR="004B787C" w:rsidRPr="004B787C" w:rsidRDefault="004B787C" w:rsidP="00E5389A">
            <w:pPr>
              <w:pStyle w:val="Titre9"/>
              <w:jc w:val="center"/>
              <w:outlineLvl w:val="8"/>
              <w:rPr>
                <w:b w:val="0"/>
                <w:sz w:val="22"/>
                <w:szCs w:val="22"/>
              </w:rPr>
            </w:pPr>
            <w:r w:rsidRPr="004B787C">
              <w:rPr>
                <w:b w:val="0"/>
                <w:sz w:val="22"/>
                <w:szCs w:val="22"/>
              </w:rPr>
              <w:t>Actions à entreprendre</w:t>
            </w:r>
          </w:p>
        </w:tc>
        <w:tc>
          <w:tcPr>
            <w:tcW w:w="690" w:type="dxa"/>
            <w:vAlign w:val="center"/>
          </w:tcPr>
          <w:p w14:paraId="1E55D887" w14:textId="77777777" w:rsidR="004B787C" w:rsidRPr="004B787C" w:rsidRDefault="004B787C" w:rsidP="004B787C">
            <w:pPr>
              <w:pStyle w:val="Titre9"/>
              <w:spacing w:line="240" w:lineRule="auto"/>
              <w:outlineLvl w:val="8"/>
              <w:rPr>
                <w:b w:val="0"/>
                <w:sz w:val="22"/>
                <w:szCs w:val="22"/>
              </w:rPr>
            </w:pPr>
            <w:r w:rsidRPr="004B787C">
              <w:rPr>
                <w:b w:val="0"/>
                <w:sz w:val="22"/>
                <w:szCs w:val="22"/>
              </w:rPr>
              <w:t>RX1</w:t>
            </w:r>
          </w:p>
        </w:tc>
        <w:tc>
          <w:tcPr>
            <w:tcW w:w="690" w:type="dxa"/>
          </w:tcPr>
          <w:p w14:paraId="5E60846A" w14:textId="77777777" w:rsidR="004B787C" w:rsidRPr="004B787C" w:rsidRDefault="004B787C" w:rsidP="004B787C">
            <w:pPr>
              <w:pStyle w:val="Titre9"/>
              <w:spacing w:before="120" w:line="240" w:lineRule="auto"/>
              <w:outlineLvl w:val="8"/>
              <w:rPr>
                <w:b w:val="0"/>
                <w:sz w:val="22"/>
                <w:szCs w:val="22"/>
              </w:rPr>
            </w:pPr>
            <w:r w:rsidRPr="004B787C">
              <w:rPr>
                <w:b w:val="0"/>
                <w:sz w:val="22"/>
                <w:szCs w:val="22"/>
              </w:rPr>
              <w:t>RX2</w:t>
            </w:r>
          </w:p>
        </w:tc>
        <w:tc>
          <w:tcPr>
            <w:tcW w:w="689" w:type="dxa"/>
          </w:tcPr>
          <w:p w14:paraId="37C4BA63" w14:textId="77777777" w:rsidR="004B787C" w:rsidRPr="004B787C" w:rsidRDefault="004B787C" w:rsidP="004B787C">
            <w:pPr>
              <w:pStyle w:val="Titre9"/>
              <w:spacing w:before="120" w:line="240" w:lineRule="auto"/>
              <w:outlineLvl w:val="8"/>
              <w:rPr>
                <w:b w:val="0"/>
                <w:sz w:val="22"/>
                <w:szCs w:val="22"/>
              </w:rPr>
            </w:pPr>
            <w:r w:rsidRPr="004B787C">
              <w:rPr>
                <w:b w:val="0"/>
                <w:sz w:val="22"/>
                <w:szCs w:val="22"/>
              </w:rPr>
              <w:t>RX3</w:t>
            </w:r>
          </w:p>
        </w:tc>
        <w:tc>
          <w:tcPr>
            <w:tcW w:w="690" w:type="dxa"/>
          </w:tcPr>
          <w:p w14:paraId="112F46AD" w14:textId="77777777" w:rsidR="004B787C" w:rsidRPr="004B787C" w:rsidRDefault="004B787C" w:rsidP="004B787C">
            <w:pPr>
              <w:pStyle w:val="Titre9"/>
              <w:spacing w:before="120" w:line="240" w:lineRule="auto"/>
              <w:outlineLvl w:val="8"/>
              <w:rPr>
                <w:b w:val="0"/>
                <w:sz w:val="22"/>
                <w:szCs w:val="22"/>
              </w:rPr>
            </w:pPr>
            <w:r w:rsidRPr="004B787C">
              <w:rPr>
                <w:b w:val="0"/>
                <w:sz w:val="22"/>
                <w:szCs w:val="22"/>
              </w:rPr>
              <w:t>RX4</w:t>
            </w:r>
          </w:p>
        </w:tc>
        <w:tc>
          <w:tcPr>
            <w:tcW w:w="690" w:type="dxa"/>
          </w:tcPr>
          <w:p w14:paraId="7CD209CE" w14:textId="49CC7F8A" w:rsidR="004B787C" w:rsidRPr="004B787C" w:rsidRDefault="004B787C" w:rsidP="004B787C">
            <w:pPr>
              <w:pStyle w:val="Titre9"/>
              <w:spacing w:before="120" w:line="240" w:lineRule="auto"/>
              <w:outlineLvl w:val="8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RX5</w:t>
            </w:r>
          </w:p>
        </w:tc>
        <w:tc>
          <w:tcPr>
            <w:tcW w:w="690" w:type="dxa"/>
          </w:tcPr>
          <w:p w14:paraId="29060CA4" w14:textId="4545BE61" w:rsidR="004B787C" w:rsidRPr="004B787C" w:rsidRDefault="004B787C" w:rsidP="004B787C">
            <w:pPr>
              <w:pStyle w:val="Titre9"/>
              <w:spacing w:before="120" w:line="240" w:lineRule="auto"/>
              <w:outlineLvl w:val="8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RX6</w:t>
            </w:r>
          </w:p>
        </w:tc>
        <w:tc>
          <w:tcPr>
            <w:tcW w:w="689" w:type="dxa"/>
          </w:tcPr>
          <w:p w14:paraId="5DB7251A" w14:textId="26C5C110" w:rsidR="004B787C" w:rsidRPr="004B787C" w:rsidRDefault="004B787C" w:rsidP="004B787C">
            <w:pPr>
              <w:pStyle w:val="Titre9"/>
              <w:spacing w:before="120" w:line="240" w:lineRule="auto"/>
              <w:outlineLvl w:val="8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RX7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vAlign w:val="center"/>
          </w:tcPr>
          <w:p w14:paraId="56173082" w14:textId="51B01061" w:rsidR="004B787C" w:rsidRPr="004B787C" w:rsidRDefault="004B787C" w:rsidP="001B3C78">
            <w:pPr>
              <w:pStyle w:val="Titre9"/>
              <w:ind w:left="55"/>
              <w:jc w:val="center"/>
              <w:outlineLvl w:val="8"/>
              <w:rPr>
                <w:b w:val="0"/>
                <w:sz w:val="22"/>
                <w:szCs w:val="22"/>
              </w:rPr>
            </w:pPr>
            <w:r w:rsidRPr="004B787C">
              <w:rPr>
                <w:b w:val="0"/>
                <w:sz w:val="22"/>
                <w:szCs w:val="22"/>
              </w:rPr>
              <w:t>Observations</w:t>
            </w:r>
          </w:p>
        </w:tc>
      </w:tr>
      <w:tr w:rsidR="00DC4151" w:rsidRPr="00F07BCD" w14:paraId="7EED6ECB" w14:textId="77777777" w:rsidTr="00230A52">
        <w:trPr>
          <w:trHeight w:val="1366"/>
        </w:trPr>
        <w:tc>
          <w:tcPr>
            <w:tcW w:w="4279" w:type="dxa"/>
          </w:tcPr>
          <w:p w14:paraId="4AF998DD" w14:textId="4CD9E5B9" w:rsidR="00DC4151" w:rsidRPr="004B787C" w:rsidRDefault="00DC4151" w:rsidP="00DC4151">
            <w:pPr>
              <w:spacing w:before="60" w:after="60"/>
              <w:ind w:right="215"/>
              <w:jc w:val="both"/>
              <w:rPr>
                <w:b/>
                <w:sz w:val="20"/>
                <w:szCs w:val="20"/>
              </w:rPr>
            </w:pPr>
            <w:r w:rsidRPr="004B787C">
              <w:rPr>
                <w:b/>
                <w:sz w:val="20"/>
                <w:szCs w:val="20"/>
                <w:u w:val="single"/>
              </w:rPr>
              <w:t>Les touches de la console de contrôle</w:t>
            </w:r>
            <w:r w:rsidRPr="004B787C">
              <w:rPr>
                <w:b/>
                <w:sz w:val="20"/>
                <w:szCs w:val="20"/>
              </w:rPr>
              <w:t> :</w:t>
            </w:r>
          </w:p>
          <w:p w14:paraId="646A25A2" w14:textId="5E4EC2D8" w:rsidR="00DC4151" w:rsidRPr="004B787C" w:rsidRDefault="00DC4151" w:rsidP="00DC4151">
            <w:pPr>
              <w:spacing w:before="60" w:after="60"/>
              <w:ind w:right="215"/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vérifier la fonction mécanique des différentes touches du clavier (marche, arrêt….), appuyer sur les touches afin de vérifier la réponse correcte de l’équipement.</w:t>
            </w:r>
          </w:p>
        </w:tc>
        <w:tc>
          <w:tcPr>
            <w:tcW w:w="690" w:type="dxa"/>
          </w:tcPr>
          <w:p w14:paraId="57329F67" w14:textId="148E34FC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E9356AE" w14:textId="65710E5A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3D4074ED" w14:textId="63903D31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4C1A0D4E" w14:textId="2F887910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19922BF" w14:textId="0AD6BB41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ADA5320" w14:textId="12CE6AED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1E7D4FD7" w14:textId="13E8C0D8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33AE187" w14:textId="64EAE7AF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2C71724" w14:textId="17C11006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486CB12A" w14:textId="64906695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12BC4902" w14:textId="5C499443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0DC9B392" w14:textId="6FD731EE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46755C11" w14:textId="01FBB00A" w:rsidR="00DC4151" w:rsidRDefault="00DC4151" w:rsidP="00DC4151">
            <w:pPr>
              <w:jc w:val="center"/>
              <w:rPr>
                <w:sz w:val="22"/>
                <w:szCs w:val="22"/>
              </w:rPr>
            </w:pPr>
          </w:p>
          <w:p w14:paraId="2F9D30D2" w14:textId="3C66C32E" w:rsidR="00DC4151" w:rsidRDefault="00DC4151" w:rsidP="00DC4151">
            <w:pPr>
              <w:rPr>
                <w:sz w:val="22"/>
                <w:szCs w:val="22"/>
              </w:rPr>
            </w:pPr>
          </w:p>
          <w:p w14:paraId="4D5A92DA" w14:textId="26C0988D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076E2C80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8ADEEC3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C32BC98" w14:textId="33AD7486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0CD56BBB" w14:textId="681FADB1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0E0FE57" w14:textId="328A295F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7961EC36" w14:textId="40EACAA0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bottom w:val="nil"/>
            </w:tcBorders>
          </w:tcPr>
          <w:p w14:paraId="7292A5BE" w14:textId="12CFE2CE" w:rsidR="00DC4151" w:rsidRPr="00F07BCD" w:rsidRDefault="00DC4151" w:rsidP="00DC4151">
            <w:pPr>
              <w:tabs>
                <w:tab w:val="left" w:pos="540"/>
              </w:tabs>
              <w:spacing w:before="60" w:after="60"/>
              <w:ind w:right="215"/>
              <w:jc w:val="center"/>
              <w:rPr>
                <w:bCs/>
                <w:u w:val="single"/>
              </w:rPr>
            </w:pPr>
          </w:p>
        </w:tc>
      </w:tr>
      <w:tr w:rsidR="00DC4151" w:rsidRPr="00F07BCD" w14:paraId="1F641F00" w14:textId="77777777" w:rsidTr="00230A52">
        <w:trPr>
          <w:trHeight w:val="762"/>
        </w:trPr>
        <w:tc>
          <w:tcPr>
            <w:tcW w:w="4279" w:type="dxa"/>
            <w:vAlign w:val="center"/>
          </w:tcPr>
          <w:p w14:paraId="75C05CDA" w14:textId="77777777" w:rsidR="00DC4151" w:rsidRPr="004B787C" w:rsidRDefault="00DC4151" w:rsidP="00DC4151">
            <w:pPr>
              <w:tabs>
                <w:tab w:val="left" w:pos="540"/>
              </w:tabs>
              <w:spacing w:before="60" w:after="60"/>
              <w:ind w:right="215"/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Le disjoncteur et fusibles de protection</w:t>
            </w:r>
          </w:p>
        </w:tc>
        <w:tc>
          <w:tcPr>
            <w:tcW w:w="690" w:type="dxa"/>
          </w:tcPr>
          <w:p w14:paraId="6FB701D1" w14:textId="2F22279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C559582" w14:textId="0ECCB740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5ACD9B0C" w14:textId="5E9EDC4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0F757B51" w14:textId="4AC8B544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1CC1F966" w14:textId="10DECB9F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E36450A" w14:textId="04691D86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58896FF5" w14:textId="4F9E3F8C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04F8BB99" w14:textId="71BCD750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565BB849" w14:textId="45A92D84" w:rsidR="00DC4151" w:rsidRDefault="00DC4151" w:rsidP="00DC4151">
            <w:pPr>
              <w:rPr>
                <w:sz w:val="22"/>
                <w:szCs w:val="22"/>
              </w:rPr>
            </w:pPr>
          </w:p>
          <w:p w14:paraId="0644080F" w14:textId="7AF5D886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06D20EE8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7C89C559" w14:textId="43929074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2B98E2CC" w14:textId="0A8DA558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31D70C06" w14:textId="519470C2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top w:val="nil"/>
              <w:bottom w:val="nil"/>
            </w:tcBorders>
          </w:tcPr>
          <w:p w14:paraId="234168F4" w14:textId="4EBC89F5" w:rsidR="00DC4151" w:rsidRPr="00F07BCD" w:rsidRDefault="00DC4151" w:rsidP="00DC4151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DC4151" w:rsidRPr="00F07BCD" w14:paraId="05E9F789" w14:textId="77777777" w:rsidTr="00230A52">
        <w:trPr>
          <w:trHeight w:val="1139"/>
        </w:trPr>
        <w:tc>
          <w:tcPr>
            <w:tcW w:w="4279" w:type="dxa"/>
            <w:vAlign w:val="center"/>
          </w:tcPr>
          <w:p w14:paraId="5F060BFB" w14:textId="0E95D41B" w:rsidR="00DC4151" w:rsidRPr="004B787C" w:rsidRDefault="00DC4151" w:rsidP="00DC4151">
            <w:pPr>
              <w:spacing w:before="60" w:after="60"/>
              <w:ind w:right="215"/>
              <w:jc w:val="both"/>
              <w:rPr>
                <w:b/>
                <w:sz w:val="20"/>
                <w:szCs w:val="20"/>
              </w:rPr>
            </w:pPr>
            <w:r w:rsidRPr="004B787C">
              <w:rPr>
                <w:b/>
                <w:sz w:val="20"/>
                <w:szCs w:val="20"/>
                <w:u w:val="single"/>
              </w:rPr>
              <w:t>La chaîne de sécurité</w:t>
            </w:r>
            <w:r w:rsidRPr="004B787C">
              <w:rPr>
                <w:b/>
                <w:sz w:val="20"/>
                <w:szCs w:val="20"/>
              </w:rPr>
              <w:t> :</w:t>
            </w:r>
          </w:p>
          <w:p w14:paraId="060672E1" w14:textId="77777777" w:rsidR="00DC4151" w:rsidRPr="004B787C" w:rsidRDefault="00DC4151" w:rsidP="00DC4151">
            <w:pPr>
              <w:spacing w:before="60" w:after="60"/>
              <w:ind w:right="215"/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vérifier le bon fonctionnement des arrêts d’urgence des interlocks Switch, des relais thermiques et des Switch marche/arrêt</w:t>
            </w:r>
          </w:p>
        </w:tc>
        <w:tc>
          <w:tcPr>
            <w:tcW w:w="690" w:type="dxa"/>
          </w:tcPr>
          <w:p w14:paraId="4071DB49" w14:textId="33D3DFAD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238D12E" w14:textId="38BDA9AD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5F233520" w14:textId="4EAAE849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6AF6462D" w14:textId="7C052F2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DEED8A3" w14:textId="7EF9CD96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5050F4BE" w14:textId="7CF8F7F8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04EF1135" w14:textId="764DDACE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3CFF877" w14:textId="7C7BA8CC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F078376" w14:textId="2F8B5CC7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6273BE3F" w14:textId="1073051A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79782E0" w14:textId="7A848956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995B0C3" w14:textId="4A7F1174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47C752E5" w14:textId="44808BE8" w:rsidR="00DC4151" w:rsidRDefault="00DC4151" w:rsidP="00DC4151">
            <w:pPr>
              <w:rPr>
                <w:sz w:val="22"/>
                <w:szCs w:val="22"/>
              </w:rPr>
            </w:pPr>
          </w:p>
          <w:p w14:paraId="12842D9C" w14:textId="73D6637B" w:rsidR="00DC4151" w:rsidRDefault="00DC4151" w:rsidP="00DC4151">
            <w:pPr>
              <w:rPr>
                <w:sz w:val="22"/>
                <w:szCs w:val="22"/>
              </w:rPr>
            </w:pPr>
          </w:p>
          <w:p w14:paraId="02B34D2A" w14:textId="33A3F1E4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2632F843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0C6AD7B1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7AB9E45" w14:textId="79E1615C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0D56663C" w14:textId="42BA8586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7DEB422" w14:textId="45B14FE6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3E52F256" w14:textId="7F52E185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top w:val="nil"/>
              <w:bottom w:val="nil"/>
            </w:tcBorders>
          </w:tcPr>
          <w:p w14:paraId="31D075EF" w14:textId="77777777" w:rsidR="00DC4151" w:rsidRPr="00230A52" w:rsidRDefault="00DC4151" w:rsidP="00DC4151"/>
        </w:tc>
      </w:tr>
      <w:tr w:rsidR="00DC4151" w:rsidRPr="00F07BCD" w14:paraId="2B7843B4" w14:textId="77777777" w:rsidTr="00230A52">
        <w:trPr>
          <w:trHeight w:val="929"/>
        </w:trPr>
        <w:tc>
          <w:tcPr>
            <w:tcW w:w="4279" w:type="dxa"/>
          </w:tcPr>
          <w:p w14:paraId="2AD6C237" w14:textId="0BE58384" w:rsidR="00DC4151" w:rsidRPr="00230A52" w:rsidRDefault="00DC4151" w:rsidP="00DC4151">
            <w:pPr>
              <w:spacing w:before="60" w:after="60"/>
              <w:ind w:right="215"/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vérifier la présence de fuite d’huile émanant du moteur d’entraînement</w:t>
            </w:r>
          </w:p>
        </w:tc>
        <w:tc>
          <w:tcPr>
            <w:tcW w:w="690" w:type="dxa"/>
          </w:tcPr>
          <w:p w14:paraId="10D87F74" w14:textId="4E253A6D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053F4D8B" w14:textId="3BCBDB17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5C9E4B7F" w14:textId="16A0D07C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326AD155" w14:textId="1D25C695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3FC3367B" w14:textId="4D4012C0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E1C3AAD" w14:textId="0604FE82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3F0DE360" w14:textId="08A471C9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7ADD41C" w14:textId="6BD452CA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2D8A9AD8" w14:textId="3383830F" w:rsidR="00DC4151" w:rsidRDefault="00DC4151" w:rsidP="00DC4151">
            <w:pPr>
              <w:rPr>
                <w:sz w:val="22"/>
                <w:szCs w:val="22"/>
              </w:rPr>
            </w:pPr>
          </w:p>
          <w:p w14:paraId="5747AF03" w14:textId="675AB3E9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650585E6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E501A35" w14:textId="1FEEBD4C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12D8B9C9" w14:textId="2F30CA6B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213FE4C" w14:textId="0E0DF42C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top w:val="nil"/>
              <w:bottom w:val="nil"/>
            </w:tcBorders>
          </w:tcPr>
          <w:p w14:paraId="6FE5E699" w14:textId="54C99941" w:rsidR="00DC4151" w:rsidRPr="001975D8" w:rsidRDefault="00DC4151" w:rsidP="00DC4151">
            <w:pPr>
              <w:rPr>
                <w:b/>
                <w:bCs/>
                <w:sz w:val="20"/>
                <w:szCs w:val="20"/>
              </w:rPr>
            </w:pPr>
          </w:p>
          <w:p w14:paraId="6B890671" w14:textId="77777777" w:rsidR="00DC4151" w:rsidRPr="001975D8" w:rsidRDefault="00DC4151" w:rsidP="00DC4151">
            <w:pPr>
              <w:rPr>
                <w:b/>
                <w:bCs/>
                <w:sz w:val="20"/>
                <w:szCs w:val="20"/>
              </w:rPr>
            </w:pPr>
          </w:p>
          <w:p w14:paraId="55093C90" w14:textId="02C91577" w:rsidR="00DC4151" w:rsidRPr="001975D8" w:rsidRDefault="00DC4151" w:rsidP="00DC4151">
            <w:pPr>
              <w:rPr>
                <w:b/>
                <w:bCs/>
                <w:sz w:val="20"/>
                <w:szCs w:val="20"/>
              </w:rPr>
            </w:pPr>
          </w:p>
          <w:p w14:paraId="774925CF" w14:textId="7998D2F7" w:rsidR="00DC4151" w:rsidRPr="001975D8" w:rsidRDefault="00DC4151" w:rsidP="00DC4151">
            <w:pPr>
              <w:ind w:firstLine="708"/>
              <w:rPr>
                <w:b/>
                <w:bCs/>
              </w:rPr>
            </w:pPr>
          </w:p>
        </w:tc>
      </w:tr>
      <w:tr w:rsidR="00DC4151" w:rsidRPr="00F07BCD" w14:paraId="3D9B7FE0" w14:textId="77777777" w:rsidTr="00230A52">
        <w:trPr>
          <w:trHeight w:val="790"/>
        </w:trPr>
        <w:tc>
          <w:tcPr>
            <w:tcW w:w="4279" w:type="dxa"/>
          </w:tcPr>
          <w:p w14:paraId="3FCA1699" w14:textId="70CD90D5" w:rsidR="00DC4151" w:rsidRPr="004B787C" w:rsidRDefault="00DC4151" w:rsidP="00DC4151">
            <w:pPr>
              <w:tabs>
                <w:tab w:val="left" w:pos="540"/>
              </w:tabs>
              <w:spacing w:before="60" w:after="60"/>
              <w:ind w:right="215"/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vérifier le bon fonctionnement des ventilateurs situés sur le générateur, les alimentations et l’ordinateur.</w:t>
            </w:r>
          </w:p>
        </w:tc>
        <w:tc>
          <w:tcPr>
            <w:tcW w:w="690" w:type="dxa"/>
          </w:tcPr>
          <w:p w14:paraId="46D1CCFD" w14:textId="485D0796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33F8E9E6" w14:textId="6750FA32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79B1E4D7" w14:textId="289B2D01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41A34DC" w14:textId="08C55DBC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38A511A1" w14:textId="16A9A74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05830831" w14:textId="7493F369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2FA21B57" w14:textId="6AEDEEF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4F56241" w14:textId="79B1B4C7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2CC54596" w14:textId="1DB4EFFA" w:rsidR="00DC4151" w:rsidRDefault="00DC4151" w:rsidP="00DC4151">
            <w:pPr>
              <w:rPr>
                <w:sz w:val="22"/>
                <w:szCs w:val="22"/>
              </w:rPr>
            </w:pPr>
          </w:p>
          <w:p w14:paraId="416706BD" w14:textId="287A4DFD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5D301DEC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506EEBA1" w14:textId="19F8C85E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78FFA7E0" w14:textId="0435E7BA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2EE7B6C" w14:textId="02D232B0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top w:val="nil"/>
              <w:bottom w:val="nil"/>
            </w:tcBorders>
          </w:tcPr>
          <w:p w14:paraId="02D84353" w14:textId="0E750D83" w:rsidR="00DC4151" w:rsidRPr="00F07BCD" w:rsidRDefault="00DC4151" w:rsidP="00DC4151">
            <w:pPr>
              <w:tabs>
                <w:tab w:val="left" w:pos="540"/>
              </w:tabs>
              <w:spacing w:before="60" w:after="60"/>
              <w:ind w:right="215"/>
              <w:jc w:val="both"/>
            </w:pPr>
          </w:p>
        </w:tc>
      </w:tr>
      <w:tr w:rsidR="00DC4151" w:rsidRPr="00F07BCD" w14:paraId="408D00F2" w14:textId="77777777" w:rsidTr="00230A52">
        <w:trPr>
          <w:trHeight w:val="936"/>
        </w:trPr>
        <w:tc>
          <w:tcPr>
            <w:tcW w:w="4279" w:type="dxa"/>
          </w:tcPr>
          <w:p w14:paraId="11857B1D" w14:textId="77777777" w:rsidR="00DC4151" w:rsidRPr="004B787C" w:rsidRDefault="00DC4151" w:rsidP="00DC4151">
            <w:pPr>
              <w:spacing w:before="60" w:after="60"/>
              <w:ind w:right="215"/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Vérifier l’état des tôles de revêtement en plomb autour du générateur et des détecteurs</w:t>
            </w:r>
          </w:p>
        </w:tc>
        <w:tc>
          <w:tcPr>
            <w:tcW w:w="690" w:type="dxa"/>
          </w:tcPr>
          <w:p w14:paraId="48D0BDA2" w14:textId="54EF3B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78C9208B" w14:textId="3BCB4D83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  <w:p w14:paraId="2AE491D9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</w:tc>
        <w:tc>
          <w:tcPr>
            <w:tcW w:w="690" w:type="dxa"/>
          </w:tcPr>
          <w:p w14:paraId="0B07CF3D" w14:textId="01696573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3658B80" w14:textId="4B3DD4A9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45A61367" w14:textId="1E1428EB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06728AD4" w14:textId="29664B44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0F4331C2" w14:textId="546242CC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58A976CE" w14:textId="5D366F79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7B4F5EA4" w14:textId="770EA7C4" w:rsidR="00DC4151" w:rsidRDefault="00DC4151" w:rsidP="00DC4151">
            <w:pPr>
              <w:rPr>
                <w:sz w:val="22"/>
                <w:szCs w:val="22"/>
              </w:rPr>
            </w:pPr>
          </w:p>
          <w:p w14:paraId="084707A3" w14:textId="27FCAE64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39984BEC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BE1C5B2" w14:textId="22A56BA3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1FD8A310" w14:textId="729AD719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7DE858D9" w14:textId="4647F036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top w:val="nil"/>
              <w:bottom w:val="nil"/>
            </w:tcBorders>
          </w:tcPr>
          <w:p w14:paraId="54F47082" w14:textId="38A4C297" w:rsidR="00DC4151" w:rsidRPr="00F07BCD" w:rsidRDefault="00DC4151" w:rsidP="00DC4151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DC4151" w:rsidRPr="00F07BCD" w14:paraId="29C1730D" w14:textId="77777777" w:rsidTr="00230A52">
        <w:trPr>
          <w:trHeight w:val="680"/>
        </w:trPr>
        <w:tc>
          <w:tcPr>
            <w:tcW w:w="4279" w:type="dxa"/>
          </w:tcPr>
          <w:p w14:paraId="7C6A15F5" w14:textId="77777777" w:rsidR="00DC4151" w:rsidRPr="004B787C" w:rsidRDefault="00DC4151" w:rsidP="00DC4151">
            <w:pPr>
              <w:spacing w:before="60" w:after="60"/>
              <w:ind w:right="215"/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Vérifier le bon état des câbles d’interconnexion entre carte et module, des bornes et des connecteurs d’alimentation électrique</w:t>
            </w:r>
          </w:p>
        </w:tc>
        <w:tc>
          <w:tcPr>
            <w:tcW w:w="690" w:type="dxa"/>
          </w:tcPr>
          <w:p w14:paraId="0CD9543D" w14:textId="50D711A5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5CCD276" w14:textId="540D301A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088161EF" w14:textId="18FB2F70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775794EE" w14:textId="7BC9D081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6696C305" w14:textId="0850D6FC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2054273D" w14:textId="4DF580B4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40C495AC" w14:textId="5E574F68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568E36B3" w14:textId="43162EF9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18B5CFAF" w14:textId="23BAF252" w:rsidR="00DC4151" w:rsidRDefault="00DC4151" w:rsidP="00DC4151">
            <w:pPr>
              <w:rPr>
                <w:sz w:val="22"/>
                <w:szCs w:val="22"/>
              </w:rPr>
            </w:pPr>
          </w:p>
          <w:p w14:paraId="55EEEBE9" w14:textId="49DD255B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24CDC942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0B1A14C" w14:textId="05AEA6DF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50AEAED1" w14:textId="1D7F6630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760E0265" w14:textId="2629DA3F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top w:val="nil"/>
              <w:bottom w:val="nil"/>
            </w:tcBorders>
          </w:tcPr>
          <w:p w14:paraId="58755EC4" w14:textId="171612D2" w:rsidR="00DC4151" w:rsidRPr="00F07BCD" w:rsidRDefault="00DC4151" w:rsidP="00DC4151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DC4151" w:rsidRPr="00F07BCD" w14:paraId="218F7E5D" w14:textId="77777777" w:rsidTr="00230A52">
        <w:trPr>
          <w:trHeight w:val="972"/>
        </w:trPr>
        <w:tc>
          <w:tcPr>
            <w:tcW w:w="4279" w:type="dxa"/>
          </w:tcPr>
          <w:p w14:paraId="7D677822" w14:textId="77777777" w:rsidR="00DC4151" w:rsidRPr="004B787C" w:rsidRDefault="00DC4151" w:rsidP="00DC4151">
            <w:pPr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Nettoyer l’ordinateur, les alimentations basse tension, les cartes et modules en utilisant un aspirateur équipé d’une brosse appropriée.</w:t>
            </w:r>
          </w:p>
        </w:tc>
        <w:tc>
          <w:tcPr>
            <w:tcW w:w="690" w:type="dxa"/>
          </w:tcPr>
          <w:p w14:paraId="0578BC52" w14:textId="5DDD792F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147EEC6C" w14:textId="21D59299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03DD54F5" w14:textId="1965AF42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D0128E0" w14:textId="2CDBD653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5D10F333" w14:textId="08B9FB7B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1F1628A" w14:textId="2F9F81B3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6E4ECE35" w14:textId="153F8872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41623DC7" w14:textId="4F68D8B3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50E5050A" w14:textId="4BF5401C" w:rsidR="00DC4151" w:rsidRDefault="00DC4151" w:rsidP="00DC4151">
            <w:pPr>
              <w:rPr>
                <w:sz w:val="22"/>
                <w:szCs w:val="22"/>
              </w:rPr>
            </w:pPr>
          </w:p>
          <w:p w14:paraId="1AA93DDA" w14:textId="69B69934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143686C2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3D46F307" w14:textId="0ADC760E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6049A98F" w14:textId="3A3D02A6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65BD882D" w14:textId="21D47948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top w:val="nil"/>
              <w:bottom w:val="nil"/>
            </w:tcBorders>
          </w:tcPr>
          <w:p w14:paraId="04FAB8C8" w14:textId="62C5AB68" w:rsidR="00DC4151" w:rsidRPr="00F07BCD" w:rsidRDefault="00DC4151" w:rsidP="00DC4151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  <w:tr w:rsidR="00DC4151" w:rsidRPr="00F07BCD" w14:paraId="5AAA6F5F" w14:textId="77777777" w:rsidTr="00230A52">
        <w:trPr>
          <w:trHeight w:val="684"/>
        </w:trPr>
        <w:tc>
          <w:tcPr>
            <w:tcW w:w="4279" w:type="dxa"/>
          </w:tcPr>
          <w:p w14:paraId="18EF87FC" w14:textId="77777777" w:rsidR="00DC4151" w:rsidRPr="004B787C" w:rsidRDefault="00DC4151" w:rsidP="00DC4151">
            <w:pPr>
              <w:jc w:val="both"/>
              <w:rPr>
                <w:sz w:val="20"/>
                <w:szCs w:val="20"/>
              </w:rPr>
            </w:pPr>
            <w:r w:rsidRPr="004B787C">
              <w:rPr>
                <w:sz w:val="20"/>
                <w:szCs w:val="20"/>
              </w:rPr>
              <w:t>Nettoyer les surfaces extérieures et les bandes transporteuses</w:t>
            </w:r>
          </w:p>
        </w:tc>
        <w:tc>
          <w:tcPr>
            <w:tcW w:w="690" w:type="dxa"/>
          </w:tcPr>
          <w:p w14:paraId="38408BFD" w14:textId="6D0118AB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5E1C577F" w14:textId="6F31A03E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1F4740A7" w14:textId="5DDD5AFE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0FF89CDD" w14:textId="44ABAB8D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0B88150C" w14:textId="08E11233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3D83D710" w14:textId="3FD2589F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7E9C20AF" w14:textId="039EB005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79D364A3" w14:textId="465639E5" w:rsidR="00DC4151" w:rsidRPr="004B787C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671272D7" w14:textId="1D2044E5" w:rsidR="00DC4151" w:rsidRDefault="00DC4151" w:rsidP="00DC4151">
            <w:pPr>
              <w:rPr>
                <w:sz w:val="22"/>
                <w:szCs w:val="22"/>
              </w:rPr>
            </w:pPr>
          </w:p>
          <w:p w14:paraId="79FFD955" w14:textId="67419168" w:rsidR="00DC4151" w:rsidRPr="00931992" w:rsidRDefault="00DC4151" w:rsidP="00DC41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690" w:type="dxa"/>
          </w:tcPr>
          <w:p w14:paraId="75465063" w14:textId="77777777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5760C716" w14:textId="2586E50C" w:rsidR="00DC4151" w:rsidRPr="00931992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689" w:type="dxa"/>
          </w:tcPr>
          <w:p w14:paraId="469EC3AC" w14:textId="54339C12" w:rsidR="00DC4151" w:rsidRPr="004B787C" w:rsidRDefault="00DC4151" w:rsidP="00DC4151">
            <w:pPr>
              <w:rPr>
                <w:sz w:val="22"/>
                <w:szCs w:val="22"/>
              </w:rPr>
            </w:pPr>
          </w:p>
          <w:p w14:paraId="310AB092" w14:textId="53940D38" w:rsidR="00DC4151" w:rsidRPr="004B787C" w:rsidRDefault="00DC4151" w:rsidP="00DC4151">
            <w:pPr>
              <w:rPr>
                <w:sz w:val="22"/>
                <w:szCs w:val="22"/>
              </w:rPr>
            </w:pPr>
            <w:r w:rsidRPr="004B787C">
              <w:rPr>
                <w:sz w:val="22"/>
                <w:szCs w:val="22"/>
              </w:rPr>
              <w:t>OK</w:t>
            </w:r>
          </w:p>
        </w:tc>
        <w:tc>
          <w:tcPr>
            <w:tcW w:w="1932" w:type="dxa"/>
            <w:tcBorders>
              <w:top w:val="nil"/>
            </w:tcBorders>
          </w:tcPr>
          <w:p w14:paraId="53C57F1D" w14:textId="41F19291" w:rsidR="00DC4151" w:rsidRPr="00F07BCD" w:rsidRDefault="00DC4151" w:rsidP="00DC4151">
            <w:pPr>
              <w:tabs>
                <w:tab w:val="left" w:pos="540"/>
              </w:tabs>
              <w:spacing w:before="60" w:after="60"/>
              <w:ind w:left="720" w:right="215"/>
              <w:jc w:val="both"/>
            </w:pPr>
          </w:p>
        </w:tc>
      </w:tr>
    </w:tbl>
    <w:p w14:paraId="577F88AB" w14:textId="77777777" w:rsidR="00234DAC" w:rsidRDefault="00234DAC" w:rsidP="00BA7270"/>
    <w:tbl>
      <w:tblPr>
        <w:tblStyle w:val="Grilledutableau"/>
        <w:tblW w:w="11061" w:type="dxa"/>
        <w:tblInd w:w="-743" w:type="dxa"/>
        <w:tblLook w:val="04A0" w:firstRow="1" w:lastRow="0" w:firstColumn="1" w:lastColumn="0" w:noHBand="0" w:noVBand="1"/>
      </w:tblPr>
      <w:tblGrid>
        <w:gridCol w:w="5162"/>
        <w:gridCol w:w="5899"/>
      </w:tblGrid>
      <w:tr w:rsidR="002D29BF" w14:paraId="05C18F1E" w14:textId="77777777" w:rsidTr="00931992">
        <w:trPr>
          <w:trHeight w:val="289"/>
        </w:trPr>
        <w:tc>
          <w:tcPr>
            <w:tcW w:w="5162" w:type="dxa"/>
            <w:shd w:val="clear" w:color="auto" w:fill="FFFFFF" w:themeFill="background1"/>
          </w:tcPr>
          <w:p w14:paraId="52AAFD4F" w14:textId="77777777" w:rsidR="00DD6D9E" w:rsidRDefault="00DD6D9E" w:rsidP="002D29BF">
            <w:pPr>
              <w:ind w:left="-392" w:firstLine="392"/>
            </w:pPr>
            <w:r>
              <w:t xml:space="preserve">Emargement Intervenants </w:t>
            </w:r>
          </w:p>
        </w:tc>
        <w:tc>
          <w:tcPr>
            <w:tcW w:w="5899" w:type="dxa"/>
            <w:shd w:val="clear" w:color="auto" w:fill="FFFFFF" w:themeFill="background1"/>
          </w:tcPr>
          <w:p w14:paraId="04C49CD7" w14:textId="77777777" w:rsidR="00DD6D9E" w:rsidRDefault="00DD6D9E" w:rsidP="00BA7270">
            <w:r>
              <w:t xml:space="preserve">Visa chef service Technique Navigation </w:t>
            </w:r>
          </w:p>
        </w:tc>
      </w:tr>
      <w:tr w:rsidR="002D29BF" w14:paraId="7F7EF1A4" w14:textId="77777777" w:rsidTr="00931992">
        <w:trPr>
          <w:trHeight w:val="1231"/>
        </w:trPr>
        <w:tc>
          <w:tcPr>
            <w:tcW w:w="5162" w:type="dxa"/>
          </w:tcPr>
          <w:p w14:paraId="67EE65B1" w14:textId="77777777" w:rsidR="00421031" w:rsidRDefault="00421031" w:rsidP="007958E6"/>
          <w:p w14:paraId="495E5A8F" w14:textId="398091E1" w:rsidR="00DD6D9E" w:rsidRDefault="008573C6" w:rsidP="007958E6">
            <w:r>
              <w:t xml:space="preserve">El </w:t>
            </w:r>
            <w:proofErr w:type="spellStart"/>
            <w:r>
              <w:t>Aamili</w:t>
            </w:r>
            <w:proofErr w:type="spellEnd"/>
          </w:p>
          <w:p w14:paraId="74F7ED4A" w14:textId="77777777" w:rsidR="00667678" w:rsidRDefault="00667678" w:rsidP="007958E6"/>
          <w:p w14:paraId="2250BF6F" w14:textId="0E43AE43" w:rsidR="00667678" w:rsidRPr="00667678" w:rsidRDefault="00667678" w:rsidP="00667678"/>
        </w:tc>
        <w:tc>
          <w:tcPr>
            <w:tcW w:w="5899" w:type="dxa"/>
          </w:tcPr>
          <w:p w14:paraId="28813299" w14:textId="77777777" w:rsidR="00DD6D9E" w:rsidRDefault="00DD6D9E" w:rsidP="00BA7270"/>
        </w:tc>
      </w:tr>
    </w:tbl>
    <w:p w14:paraId="44092D85" w14:textId="77777777" w:rsidR="00BA7270" w:rsidRPr="00F07BCD" w:rsidRDefault="00BA7270" w:rsidP="00667678"/>
    <w:sectPr w:rsidR="00BA7270" w:rsidRPr="00F07BCD" w:rsidSect="004E7CB9">
      <w:headerReference w:type="default" r:id="rId7"/>
      <w:footerReference w:type="default" r:id="rId8"/>
      <w:pgSz w:w="11906" w:h="16838"/>
      <w:pgMar w:top="1417" w:right="568" w:bottom="1417" w:left="1417" w:header="284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9CB9" w14:textId="77777777" w:rsidR="00B4689F" w:rsidRDefault="00B4689F" w:rsidP="008065B3">
      <w:r>
        <w:separator/>
      </w:r>
    </w:p>
  </w:endnote>
  <w:endnote w:type="continuationSeparator" w:id="0">
    <w:p w14:paraId="3FAE163E" w14:textId="77777777" w:rsidR="00B4689F" w:rsidRDefault="00B4689F" w:rsidP="0080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22C5" w14:textId="77777777" w:rsidR="00707B55" w:rsidRDefault="006510C4" w:rsidP="006510C4">
    <w:pPr>
      <w:pStyle w:val="Pieddepage"/>
      <w:tabs>
        <w:tab w:val="clear" w:pos="4536"/>
        <w:tab w:val="clear" w:pos="9072"/>
        <w:tab w:val="left" w:pos="19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77FA" w14:textId="77777777" w:rsidR="00B4689F" w:rsidRDefault="00B4689F" w:rsidP="008065B3">
      <w:r>
        <w:separator/>
      </w:r>
    </w:p>
  </w:footnote>
  <w:footnote w:type="continuationSeparator" w:id="0">
    <w:p w14:paraId="156A9069" w14:textId="77777777" w:rsidR="00B4689F" w:rsidRDefault="00B4689F" w:rsidP="00806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781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2"/>
      <w:gridCol w:w="2693"/>
      <w:gridCol w:w="3969"/>
    </w:tblGrid>
    <w:tr w:rsidR="008065B3" w:rsidRPr="00C53946" w14:paraId="0475453F" w14:textId="77777777" w:rsidTr="004E7CB9">
      <w:trPr>
        <w:trHeight w:val="611"/>
      </w:trPr>
      <w:tc>
        <w:tcPr>
          <w:tcW w:w="4112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441153A" w14:textId="77777777" w:rsidR="00E514DF" w:rsidRPr="002F52F0" w:rsidRDefault="00E514DF" w:rsidP="00DB00F0">
          <w:pPr>
            <w:jc w:val="center"/>
          </w:pPr>
          <w:r w:rsidRPr="002F52F0">
            <w:t>Aéroport Al Hoceima</w:t>
          </w:r>
        </w:p>
        <w:p w14:paraId="0FD833B5" w14:textId="77777777" w:rsidR="008065B3" w:rsidRPr="002F52F0" w:rsidRDefault="00742834" w:rsidP="00DB00F0">
          <w:pPr>
            <w:jc w:val="center"/>
          </w:pPr>
          <w:r w:rsidRPr="002F52F0">
            <w:t>Service Technique Navigation</w:t>
          </w:r>
        </w:p>
      </w:tc>
      <w:tc>
        <w:tcPr>
          <w:tcW w:w="2693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74444DDD" w14:textId="77777777" w:rsidR="008065B3" w:rsidRPr="002F52F0" w:rsidRDefault="00BA2D95" w:rsidP="00E514DF">
          <w:r w:rsidRPr="002F52F0">
            <w:rPr>
              <w:noProof/>
            </w:rPr>
            <w:drawing>
              <wp:anchor distT="0" distB="0" distL="114300" distR="114300" simplePos="0" relativeHeight="251660800" behindDoc="1" locked="0" layoutInCell="1" allowOverlap="1" wp14:anchorId="5DF4576C" wp14:editId="01CABD2E">
                <wp:simplePos x="0" y="0"/>
                <wp:positionH relativeFrom="column">
                  <wp:posOffset>108585</wp:posOffset>
                </wp:positionH>
                <wp:positionV relativeFrom="paragraph">
                  <wp:posOffset>-568960</wp:posOffset>
                </wp:positionV>
                <wp:extent cx="1300480" cy="629285"/>
                <wp:effectExtent l="0" t="0" r="0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480" cy="629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96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B6C1071" w14:textId="77777777" w:rsidR="008065B3" w:rsidRPr="002F52F0" w:rsidRDefault="00604191" w:rsidP="00DB00F0">
          <w:pPr>
            <w:jc w:val="center"/>
          </w:pPr>
          <w:r w:rsidRPr="002F52F0">
            <w:t>Fiche</w:t>
          </w:r>
          <w:r w:rsidR="006510C4">
            <w:t xml:space="preserve"> de </w:t>
          </w:r>
          <w:r w:rsidRPr="002F52F0">
            <w:t xml:space="preserve"> </w:t>
          </w:r>
          <w:r w:rsidR="00707B55">
            <w:t>maintenance</w:t>
          </w:r>
          <w:r w:rsidR="006510C4">
            <w:t xml:space="preserve"> préventive m</w:t>
          </w:r>
          <w:r w:rsidRPr="002F52F0">
            <w:t>ensuel</w:t>
          </w:r>
          <w:r w:rsidR="00707B55">
            <w:t>le</w:t>
          </w:r>
          <w:r w:rsidR="006510C4">
            <w:t xml:space="preserve"> des</w:t>
          </w:r>
        </w:p>
        <w:p w14:paraId="7BBFB44F" w14:textId="77777777" w:rsidR="008065B3" w:rsidRPr="002F52F0" w:rsidRDefault="006510C4" w:rsidP="00DB00F0">
          <w:pPr>
            <w:jc w:val="center"/>
            <w:rPr>
              <w:sz w:val="28"/>
              <w:szCs w:val="28"/>
            </w:rPr>
          </w:pPr>
          <w:r>
            <w:t>é</w:t>
          </w:r>
          <w:r w:rsidR="00604191" w:rsidRPr="002F52F0">
            <w:t>quipements de Sûreté à RX</w:t>
          </w:r>
        </w:p>
      </w:tc>
    </w:tr>
    <w:tr w:rsidR="00F77975" w:rsidRPr="00941AB0" w14:paraId="7D1CBF69" w14:textId="77777777" w:rsidTr="004E7CB9">
      <w:trPr>
        <w:cantSplit/>
        <w:trHeight w:val="76"/>
      </w:trPr>
      <w:tc>
        <w:tcPr>
          <w:tcW w:w="4112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1EE2FD2" w14:textId="1FB163DC" w:rsidR="00F77975" w:rsidRPr="002F52F0" w:rsidRDefault="007710FB" w:rsidP="007958E6">
          <w:proofErr w:type="gramStart"/>
          <w:r w:rsidRPr="002F52F0">
            <w:t>Date:</w:t>
          </w:r>
          <w:proofErr w:type="gramEnd"/>
          <w:r w:rsidRPr="002F52F0">
            <w:t xml:space="preserve"> </w:t>
          </w:r>
          <w:r w:rsidR="007958E6">
            <w:t xml:space="preserve"> </w:t>
          </w:r>
          <w:r w:rsidR="00AB3F96">
            <w:t xml:space="preserve">le </w:t>
          </w:r>
          <w:r w:rsidR="00DC4151">
            <w:t>31</w:t>
          </w:r>
          <w:r w:rsidR="00AB3F96">
            <w:t>/</w:t>
          </w:r>
          <w:r w:rsidR="00581771">
            <w:t>0</w:t>
          </w:r>
          <w:r w:rsidR="00DC4151">
            <w:t>7</w:t>
          </w:r>
          <w:r w:rsidR="00553088">
            <w:t>/202</w:t>
          </w:r>
          <w:r w:rsidR="00581771">
            <w:t>4</w:t>
          </w:r>
        </w:p>
      </w:tc>
      <w:tc>
        <w:tcPr>
          <w:tcW w:w="269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  <w:shd w:val="clear" w:color="auto" w:fill="auto"/>
        </w:tcPr>
        <w:p w14:paraId="49AD4C07" w14:textId="77777777" w:rsidR="00F77975" w:rsidRPr="002F52F0" w:rsidRDefault="00F77975" w:rsidP="00D70355"/>
      </w:tc>
      <w:tc>
        <w:tcPr>
          <w:tcW w:w="396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84A7FFD" w14:textId="77777777" w:rsidR="00F77975" w:rsidRPr="002F52F0" w:rsidRDefault="007710FB" w:rsidP="00AE785B">
          <w:pPr>
            <w:ind w:left="360" w:hanging="360"/>
            <w:jc w:val="center"/>
          </w:pPr>
          <w:r w:rsidRPr="002F52F0">
            <w:t>Réf : AHU.PS08.E.</w:t>
          </w:r>
          <w:r w:rsidR="00730EF2" w:rsidRPr="002F52F0">
            <w:t>109</w:t>
          </w:r>
          <w:r w:rsidRPr="002F52F0">
            <w:t>/0</w:t>
          </w:r>
          <w:r w:rsidR="00AE785B">
            <w:t>1</w:t>
          </w:r>
        </w:p>
      </w:tc>
    </w:tr>
  </w:tbl>
  <w:p w14:paraId="52E80951" w14:textId="77777777" w:rsidR="008065B3" w:rsidRDefault="008065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11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198510A"/>
    <w:multiLevelType w:val="hybridMultilevel"/>
    <w:tmpl w:val="B0A40090"/>
    <w:lvl w:ilvl="0" w:tplc="AF584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Gill Sans MT Condensed" w:hAnsi="Book Antiqua" w:cs="Gill Sans MT Condensed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65DAE"/>
    <w:multiLevelType w:val="hybridMultilevel"/>
    <w:tmpl w:val="67441C90"/>
    <w:lvl w:ilvl="0" w:tplc="040C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3" w15:restartNumberingAfterBreak="0">
    <w:nsid w:val="4222451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DAC"/>
    <w:rsid w:val="00026677"/>
    <w:rsid w:val="0002668B"/>
    <w:rsid w:val="000345C2"/>
    <w:rsid w:val="00044CEC"/>
    <w:rsid w:val="00050CCA"/>
    <w:rsid w:val="00071054"/>
    <w:rsid w:val="000D21BF"/>
    <w:rsid w:val="000D3A7D"/>
    <w:rsid w:val="000D4121"/>
    <w:rsid w:val="00107275"/>
    <w:rsid w:val="0010734E"/>
    <w:rsid w:val="00107D88"/>
    <w:rsid w:val="00135E64"/>
    <w:rsid w:val="00176826"/>
    <w:rsid w:val="00187958"/>
    <w:rsid w:val="001975D8"/>
    <w:rsid w:val="001B35B7"/>
    <w:rsid w:val="001B3C78"/>
    <w:rsid w:val="001E0984"/>
    <w:rsid w:val="001F7A0C"/>
    <w:rsid w:val="00230A52"/>
    <w:rsid w:val="00234DAC"/>
    <w:rsid w:val="002370FF"/>
    <w:rsid w:val="00275ACF"/>
    <w:rsid w:val="00286F6F"/>
    <w:rsid w:val="00293A3E"/>
    <w:rsid w:val="002D29BF"/>
    <w:rsid w:val="002D73EC"/>
    <w:rsid w:val="002F0442"/>
    <w:rsid w:val="002F50E7"/>
    <w:rsid w:val="002F52F0"/>
    <w:rsid w:val="00301718"/>
    <w:rsid w:val="00313F99"/>
    <w:rsid w:val="0035051E"/>
    <w:rsid w:val="003977DC"/>
    <w:rsid w:val="003A45D3"/>
    <w:rsid w:val="003C3913"/>
    <w:rsid w:val="0040680D"/>
    <w:rsid w:val="00421031"/>
    <w:rsid w:val="00445B5B"/>
    <w:rsid w:val="00486CE2"/>
    <w:rsid w:val="004B787C"/>
    <w:rsid w:val="004E7CB9"/>
    <w:rsid w:val="004F6EE8"/>
    <w:rsid w:val="00511663"/>
    <w:rsid w:val="005214B2"/>
    <w:rsid w:val="00535E27"/>
    <w:rsid w:val="00553088"/>
    <w:rsid w:val="00554861"/>
    <w:rsid w:val="00560202"/>
    <w:rsid w:val="00581771"/>
    <w:rsid w:val="00584706"/>
    <w:rsid w:val="005A11FF"/>
    <w:rsid w:val="005A1720"/>
    <w:rsid w:val="005B67E4"/>
    <w:rsid w:val="005E2DA0"/>
    <w:rsid w:val="00604191"/>
    <w:rsid w:val="006116E6"/>
    <w:rsid w:val="006510C4"/>
    <w:rsid w:val="00667678"/>
    <w:rsid w:val="00676F9F"/>
    <w:rsid w:val="006A3E0D"/>
    <w:rsid w:val="006B6A50"/>
    <w:rsid w:val="006F6571"/>
    <w:rsid w:val="00704DA6"/>
    <w:rsid w:val="00707B55"/>
    <w:rsid w:val="0072715C"/>
    <w:rsid w:val="00730EF2"/>
    <w:rsid w:val="00732553"/>
    <w:rsid w:val="00734C8D"/>
    <w:rsid w:val="00742834"/>
    <w:rsid w:val="00754B66"/>
    <w:rsid w:val="007710FB"/>
    <w:rsid w:val="0078305D"/>
    <w:rsid w:val="007958E6"/>
    <w:rsid w:val="007A1591"/>
    <w:rsid w:val="007E1156"/>
    <w:rsid w:val="008065B3"/>
    <w:rsid w:val="0083053D"/>
    <w:rsid w:val="00840F0A"/>
    <w:rsid w:val="00847CEA"/>
    <w:rsid w:val="00851DF3"/>
    <w:rsid w:val="008573C6"/>
    <w:rsid w:val="0086265A"/>
    <w:rsid w:val="00884D56"/>
    <w:rsid w:val="008B4553"/>
    <w:rsid w:val="008B62E6"/>
    <w:rsid w:val="008D59B1"/>
    <w:rsid w:val="008E5224"/>
    <w:rsid w:val="00931992"/>
    <w:rsid w:val="00934683"/>
    <w:rsid w:val="0095578E"/>
    <w:rsid w:val="009B46EE"/>
    <w:rsid w:val="009B4811"/>
    <w:rsid w:val="009D4D1A"/>
    <w:rsid w:val="009D58F1"/>
    <w:rsid w:val="00A20269"/>
    <w:rsid w:val="00A540D8"/>
    <w:rsid w:val="00A90C74"/>
    <w:rsid w:val="00AB3F96"/>
    <w:rsid w:val="00AB77DF"/>
    <w:rsid w:val="00AC3E1C"/>
    <w:rsid w:val="00AC55B7"/>
    <w:rsid w:val="00AD04FC"/>
    <w:rsid w:val="00AE095F"/>
    <w:rsid w:val="00AE785B"/>
    <w:rsid w:val="00AF7F04"/>
    <w:rsid w:val="00B022F5"/>
    <w:rsid w:val="00B225D2"/>
    <w:rsid w:val="00B4689F"/>
    <w:rsid w:val="00B46B48"/>
    <w:rsid w:val="00B7017A"/>
    <w:rsid w:val="00B70DEE"/>
    <w:rsid w:val="00BA2D95"/>
    <w:rsid w:val="00BA7270"/>
    <w:rsid w:val="00BB164D"/>
    <w:rsid w:val="00BD7924"/>
    <w:rsid w:val="00C317C0"/>
    <w:rsid w:val="00C35FB5"/>
    <w:rsid w:val="00C50BFB"/>
    <w:rsid w:val="00C56A9F"/>
    <w:rsid w:val="00C7656C"/>
    <w:rsid w:val="00C76712"/>
    <w:rsid w:val="00C76E4B"/>
    <w:rsid w:val="00C85067"/>
    <w:rsid w:val="00CA0350"/>
    <w:rsid w:val="00CB4168"/>
    <w:rsid w:val="00CB58FC"/>
    <w:rsid w:val="00CC77C3"/>
    <w:rsid w:val="00CF763C"/>
    <w:rsid w:val="00D7448F"/>
    <w:rsid w:val="00D80D56"/>
    <w:rsid w:val="00DA0CD4"/>
    <w:rsid w:val="00DB00F0"/>
    <w:rsid w:val="00DC4151"/>
    <w:rsid w:val="00DD0B1C"/>
    <w:rsid w:val="00DD6D9E"/>
    <w:rsid w:val="00E17BC1"/>
    <w:rsid w:val="00E514DF"/>
    <w:rsid w:val="00E5389A"/>
    <w:rsid w:val="00EA1C09"/>
    <w:rsid w:val="00EC22D4"/>
    <w:rsid w:val="00ED66E0"/>
    <w:rsid w:val="00ED7841"/>
    <w:rsid w:val="00EE332A"/>
    <w:rsid w:val="00F03784"/>
    <w:rsid w:val="00F07BCD"/>
    <w:rsid w:val="00F13F9C"/>
    <w:rsid w:val="00F2237B"/>
    <w:rsid w:val="00F678EE"/>
    <w:rsid w:val="00F77975"/>
    <w:rsid w:val="00F9330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2F82A"/>
  <w15:docId w15:val="{9A675D73-0E74-43A8-B3F1-2C149952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065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65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9">
    <w:name w:val="heading 9"/>
    <w:basedOn w:val="Normal"/>
    <w:next w:val="Normal"/>
    <w:link w:val="Titre9Car"/>
    <w:qFormat/>
    <w:rsid w:val="00234DAC"/>
    <w:pPr>
      <w:keepNext/>
      <w:tabs>
        <w:tab w:val="num" w:pos="1260"/>
      </w:tabs>
      <w:spacing w:line="480" w:lineRule="auto"/>
      <w:jc w:val="both"/>
      <w:outlineLvl w:val="8"/>
    </w:pPr>
    <w:rPr>
      <w:b/>
      <w:bCs/>
      <w:sz w:val="28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34DAC"/>
    <w:rPr>
      <w:rFonts w:ascii="Times New Roman" w:eastAsia="Times New Roman" w:hAnsi="Times New Roman" w:cs="Times New Roman"/>
      <w:b/>
      <w:bCs/>
      <w:sz w:val="28"/>
      <w:szCs w:val="36"/>
      <w:lang w:eastAsia="fr-FR"/>
    </w:rPr>
  </w:style>
  <w:style w:type="table" w:styleId="Grilledutableau">
    <w:name w:val="Table Grid"/>
    <w:basedOn w:val="TableauNormal"/>
    <w:uiPriority w:val="59"/>
    <w:rsid w:val="0023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65B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65B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65B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65B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06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8065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E538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B787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87C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haouzi</dc:creator>
  <cp:lastModifiedBy>EL AAMILI HAMZA</cp:lastModifiedBy>
  <cp:revision>100</cp:revision>
  <cp:lastPrinted>2024-03-27T14:31:00Z</cp:lastPrinted>
  <dcterms:created xsi:type="dcterms:W3CDTF">2014-05-09T11:15:00Z</dcterms:created>
  <dcterms:modified xsi:type="dcterms:W3CDTF">2024-08-31T17:41:00Z</dcterms:modified>
</cp:coreProperties>
</file>