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18D64" w14:textId="14414C9A" w:rsidR="00B34C6C" w:rsidRDefault="00B34C6C" w:rsidP="00B34C6C">
      <w:pPr>
        <w:rPr>
          <w:b/>
          <w:bCs/>
          <w:sz w:val="28"/>
          <w:szCs w:val="28"/>
        </w:rPr>
      </w:pPr>
      <w:r>
        <w:rPr>
          <w:b/>
          <w:bCs/>
          <w:sz w:val="28"/>
          <w:szCs w:val="28"/>
        </w:rPr>
        <w:t>GOOGLE FIBRE PROJECT:</w:t>
      </w:r>
    </w:p>
    <w:p w14:paraId="26C6F425" w14:textId="77777777" w:rsidR="00B34C6C" w:rsidRPr="00B34C6C" w:rsidRDefault="00B34C6C" w:rsidP="00B34C6C">
      <w:pPr>
        <w:rPr>
          <w:b/>
          <w:bCs/>
        </w:rPr>
      </w:pPr>
      <w:r w:rsidRPr="00B34C6C">
        <w:rPr>
          <w:b/>
          <w:bCs/>
        </w:rPr>
        <w:t>Introduction: Google Fiber for Rural Broadband</w:t>
      </w:r>
    </w:p>
    <w:p w14:paraId="3990FF17" w14:textId="77777777" w:rsidR="00B34C6C" w:rsidRPr="00B34C6C" w:rsidRDefault="00B34C6C" w:rsidP="00B34C6C">
      <w:pPr>
        <w:rPr>
          <w:b/>
          <w:bCs/>
        </w:rPr>
      </w:pPr>
      <w:r w:rsidRPr="00B34C6C">
        <w:rPr>
          <w:b/>
          <w:bCs/>
        </w:rPr>
        <w:t>Google Fiber aims to bridge the digital divide by delivering high-speed internet to rural and underserved areas. By expanding reliable broadband access, the project supports digital inclusion, education, and economic growth in remote communities.</w:t>
      </w:r>
    </w:p>
    <w:p w14:paraId="1790F1B4" w14:textId="77777777" w:rsidR="00B34C6C" w:rsidRDefault="00B34C6C" w:rsidP="00B34C6C">
      <w:pPr>
        <w:rPr>
          <w:b/>
          <w:bCs/>
        </w:rPr>
      </w:pPr>
    </w:p>
    <w:p w14:paraId="361B8FA0" w14:textId="77777777" w:rsidR="00B34C6C" w:rsidRPr="00B34C6C" w:rsidRDefault="00B34C6C" w:rsidP="00B34C6C">
      <w:pPr>
        <w:pStyle w:val="ListParagraph"/>
        <w:rPr>
          <w:b/>
          <w:bCs/>
        </w:rPr>
      </w:pPr>
      <w:r w:rsidRPr="00B34C6C">
        <w:rPr>
          <w:b/>
          <w:bCs/>
        </w:rPr>
        <w:t>Monitoring and Evaluation of Google Fiber for Rural Broadband Expansion</w:t>
      </w:r>
    </w:p>
    <w:p w14:paraId="5A61CD8E" w14:textId="77777777" w:rsidR="00B34C6C" w:rsidRPr="00B34C6C" w:rsidRDefault="00B34C6C" w:rsidP="00B34C6C">
      <w:pPr>
        <w:pStyle w:val="ListParagraph"/>
        <w:numPr>
          <w:ilvl w:val="0"/>
          <w:numId w:val="2"/>
        </w:numPr>
        <w:rPr>
          <w:b/>
          <w:bCs/>
        </w:rPr>
      </w:pPr>
      <w:r w:rsidRPr="00B34C6C">
        <w:rPr>
          <w:b/>
          <w:bCs/>
        </w:rPr>
        <w:t>Setting Baseline Data:</w:t>
      </w:r>
      <w:r w:rsidRPr="00B34C6C">
        <w:rPr>
          <w:b/>
          <w:bCs/>
        </w:rPr>
        <w:br/>
        <w:t>Collect data on the current state of internet connectivity in targeted rural areas, including internet speed, coverage, number of users, and access affordability. Identify existing gaps and challenges in broadband access.</w:t>
      </w:r>
    </w:p>
    <w:p w14:paraId="7517B805" w14:textId="77777777" w:rsidR="00B34C6C" w:rsidRDefault="00B34C6C" w:rsidP="00B34C6C">
      <w:pPr>
        <w:pStyle w:val="ListParagraph"/>
        <w:numPr>
          <w:ilvl w:val="0"/>
          <w:numId w:val="2"/>
        </w:numPr>
        <w:rPr>
          <w:b/>
          <w:bCs/>
        </w:rPr>
      </w:pPr>
      <w:r w:rsidRPr="00B34C6C">
        <w:rPr>
          <w:b/>
          <w:bCs/>
        </w:rPr>
        <w:t>Defining Goals and Objectives:</w:t>
      </w:r>
      <w:r w:rsidRPr="00B34C6C">
        <w:rPr>
          <w:b/>
          <w:bCs/>
        </w:rPr>
        <w:br/>
        <w:t>Set clear objectives, such as increasing broadband coverage to 90% of the rural population, providing internet speeds of 1 Gbps, and reducing costs to make broadband affordable for low-income households.</w:t>
      </w:r>
    </w:p>
    <w:p w14:paraId="26ABDCCC" w14:textId="77777777" w:rsidR="00F86241" w:rsidRPr="00F86241" w:rsidRDefault="00F86241" w:rsidP="00F86241">
      <w:pPr>
        <w:pStyle w:val="ListParagraph"/>
        <w:rPr>
          <w:b/>
          <w:bCs/>
        </w:rPr>
      </w:pPr>
      <w:r w:rsidRPr="00F86241">
        <w:rPr>
          <w:b/>
          <w:bCs/>
        </w:rPr>
        <w:t>SMART Method for Google Fiber Rural Expansion</w:t>
      </w:r>
    </w:p>
    <w:p w14:paraId="2A424914" w14:textId="77777777" w:rsidR="00F86241" w:rsidRPr="00F86241" w:rsidRDefault="00F86241" w:rsidP="00F86241">
      <w:pPr>
        <w:pStyle w:val="ListParagraph"/>
        <w:numPr>
          <w:ilvl w:val="0"/>
          <w:numId w:val="4"/>
        </w:numPr>
        <w:rPr>
          <w:b/>
          <w:bCs/>
        </w:rPr>
      </w:pPr>
      <w:r w:rsidRPr="00F86241">
        <w:rPr>
          <w:b/>
          <w:bCs/>
        </w:rPr>
        <w:t>Specific: Deliver high-speed, affordable broadband to 90% of rural areas.</w:t>
      </w:r>
    </w:p>
    <w:p w14:paraId="4BFA409F" w14:textId="77777777" w:rsidR="00F86241" w:rsidRPr="00F86241" w:rsidRDefault="00F86241" w:rsidP="00F86241">
      <w:pPr>
        <w:pStyle w:val="ListParagraph"/>
        <w:numPr>
          <w:ilvl w:val="0"/>
          <w:numId w:val="4"/>
        </w:numPr>
        <w:rPr>
          <w:b/>
          <w:bCs/>
        </w:rPr>
      </w:pPr>
      <w:r w:rsidRPr="00F86241">
        <w:rPr>
          <w:b/>
          <w:bCs/>
        </w:rPr>
        <w:t>Measurable: Achieve 50% coverage in 2 years and 90% in 5 years with 1 Gbps speed.</w:t>
      </w:r>
    </w:p>
    <w:p w14:paraId="5A8DE65E" w14:textId="77777777" w:rsidR="00F86241" w:rsidRPr="00F86241" w:rsidRDefault="00F86241" w:rsidP="00F86241">
      <w:pPr>
        <w:pStyle w:val="ListParagraph"/>
        <w:numPr>
          <w:ilvl w:val="0"/>
          <w:numId w:val="4"/>
        </w:numPr>
        <w:rPr>
          <w:b/>
          <w:bCs/>
        </w:rPr>
      </w:pPr>
      <w:r w:rsidRPr="00F86241">
        <w:rPr>
          <w:b/>
          <w:bCs/>
        </w:rPr>
        <w:t>Achievable: Utilize Google’s expertise and partner with governments and utilities.</w:t>
      </w:r>
    </w:p>
    <w:p w14:paraId="10CB9B23" w14:textId="77777777" w:rsidR="00F86241" w:rsidRPr="00F86241" w:rsidRDefault="00F86241" w:rsidP="00F86241">
      <w:pPr>
        <w:pStyle w:val="ListParagraph"/>
        <w:numPr>
          <w:ilvl w:val="0"/>
          <w:numId w:val="4"/>
        </w:numPr>
        <w:rPr>
          <w:b/>
          <w:bCs/>
        </w:rPr>
      </w:pPr>
      <w:r w:rsidRPr="00F86241">
        <w:rPr>
          <w:b/>
          <w:bCs/>
        </w:rPr>
        <w:t>Relevant: Bridge the digital divide and support rural education, healthcare, and economy.</w:t>
      </w:r>
    </w:p>
    <w:p w14:paraId="6E0B5246" w14:textId="77777777" w:rsidR="00F86241" w:rsidRPr="00F86241" w:rsidRDefault="00F86241" w:rsidP="00F86241">
      <w:pPr>
        <w:pStyle w:val="ListParagraph"/>
        <w:numPr>
          <w:ilvl w:val="0"/>
          <w:numId w:val="4"/>
        </w:numPr>
        <w:rPr>
          <w:b/>
          <w:bCs/>
        </w:rPr>
      </w:pPr>
      <w:r w:rsidRPr="00F86241">
        <w:rPr>
          <w:b/>
          <w:bCs/>
        </w:rPr>
        <w:t>Time-Bound: Complete the project in 5 years with phased milestones.</w:t>
      </w:r>
    </w:p>
    <w:p w14:paraId="5F39C769" w14:textId="77777777" w:rsidR="00F86241" w:rsidRPr="00B34C6C" w:rsidRDefault="00F86241" w:rsidP="00F86241">
      <w:pPr>
        <w:pStyle w:val="ListParagraph"/>
        <w:rPr>
          <w:b/>
          <w:bCs/>
        </w:rPr>
      </w:pPr>
    </w:p>
    <w:p w14:paraId="29FB8630" w14:textId="77777777" w:rsidR="00B34C6C" w:rsidRPr="00B34C6C" w:rsidRDefault="00B34C6C" w:rsidP="00B34C6C">
      <w:pPr>
        <w:pStyle w:val="ListParagraph"/>
        <w:numPr>
          <w:ilvl w:val="0"/>
          <w:numId w:val="2"/>
        </w:numPr>
        <w:rPr>
          <w:b/>
          <w:bCs/>
        </w:rPr>
      </w:pPr>
      <w:r w:rsidRPr="00B34C6C">
        <w:rPr>
          <w:b/>
          <w:bCs/>
        </w:rPr>
        <w:t>Establishing Key Performance Indicators (KPIs):</w:t>
      </w:r>
      <w:r w:rsidRPr="00B34C6C">
        <w:rPr>
          <w:b/>
          <w:bCs/>
        </w:rPr>
        <w:br/>
        <w:t>Define measurable indicators like the percentage increase in internet coverage, the number of new connections established, average internet speed improvements, and reductions in cost per household.</w:t>
      </w:r>
    </w:p>
    <w:p w14:paraId="3157A858" w14:textId="77777777" w:rsidR="00B34C6C" w:rsidRPr="00B34C6C" w:rsidRDefault="00B34C6C" w:rsidP="00B34C6C">
      <w:pPr>
        <w:pStyle w:val="ListParagraph"/>
        <w:numPr>
          <w:ilvl w:val="0"/>
          <w:numId w:val="2"/>
        </w:numPr>
        <w:rPr>
          <w:b/>
          <w:bCs/>
        </w:rPr>
      </w:pPr>
      <w:r w:rsidRPr="00B34C6C">
        <w:rPr>
          <w:b/>
          <w:bCs/>
        </w:rPr>
        <w:t>Conducting Regular Monitoring:</w:t>
      </w:r>
      <w:r w:rsidRPr="00B34C6C">
        <w:rPr>
          <w:b/>
          <w:bCs/>
        </w:rPr>
        <w:br/>
        <w:t>Periodically assess the progress by measuring connectivity improvements, user satisfaction, and infrastructure deployment milestones. Monitor challenges like technical issues or community adoption barriers.</w:t>
      </w:r>
    </w:p>
    <w:p w14:paraId="0AE207B2" w14:textId="77777777" w:rsidR="00B34C6C" w:rsidRPr="00B34C6C" w:rsidRDefault="00B34C6C" w:rsidP="00B34C6C">
      <w:pPr>
        <w:pStyle w:val="ListParagraph"/>
        <w:numPr>
          <w:ilvl w:val="0"/>
          <w:numId w:val="2"/>
        </w:numPr>
        <w:rPr>
          <w:b/>
          <w:bCs/>
        </w:rPr>
      </w:pPr>
      <w:r w:rsidRPr="00B34C6C">
        <w:rPr>
          <w:b/>
          <w:bCs/>
        </w:rPr>
        <w:t>Evaluating Project Impacts:</w:t>
      </w:r>
      <w:r w:rsidRPr="00B34C6C">
        <w:rPr>
          <w:b/>
          <w:bCs/>
        </w:rPr>
        <w:br/>
        <w:t>Analyze the broader impact on the community, such as improved access to education, healthcare, and economic opportunities. Assess whether the project has effectively reduced the digital divide in the targeted areas.</w:t>
      </w:r>
    </w:p>
    <w:p w14:paraId="1C4DF555" w14:textId="77777777" w:rsidR="00B34C6C" w:rsidRDefault="00B34C6C" w:rsidP="00B34C6C">
      <w:pPr>
        <w:pStyle w:val="ListParagraph"/>
        <w:numPr>
          <w:ilvl w:val="0"/>
          <w:numId w:val="2"/>
        </w:numPr>
        <w:rPr>
          <w:b/>
          <w:bCs/>
        </w:rPr>
      </w:pPr>
      <w:r w:rsidRPr="00B34C6C">
        <w:rPr>
          <w:b/>
          <w:bCs/>
        </w:rPr>
        <w:t>Feedback and Lessons Learned:</w:t>
      </w:r>
      <w:r w:rsidRPr="00B34C6C">
        <w:rPr>
          <w:b/>
          <w:bCs/>
        </w:rPr>
        <w:br/>
        <w:t>Gather feedback from local communities, stakeholders, and partners to identify successes and areas for improvement. Use lessons learned to refine implementation strategies for future rural broadband initiatives.</w:t>
      </w:r>
    </w:p>
    <w:p w14:paraId="3360EC6A" w14:textId="77777777" w:rsidR="00444A0C" w:rsidRDefault="00444A0C" w:rsidP="00444A0C">
      <w:pPr>
        <w:rPr>
          <w:b/>
          <w:bCs/>
        </w:rPr>
      </w:pPr>
    </w:p>
    <w:p w14:paraId="01BDBED4" w14:textId="10FCB06E" w:rsidR="00444A0C" w:rsidRDefault="00444A0C" w:rsidP="00444A0C">
      <w:pPr>
        <w:rPr>
          <w:b/>
          <w:bCs/>
        </w:rPr>
      </w:pPr>
      <w:r>
        <w:rPr>
          <w:b/>
          <w:bCs/>
        </w:rPr>
        <w:t>FEASIBILITY:</w:t>
      </w:r>
    </w:p>
    <w:p w14:paraId="0AD36D2F" w14:textId="77777777" w:rsidR="00444A0C" w:rsidRPr="00444A0C" w:rsidRDefault="00444A0C" w:rsidP="00444A0C">
      <w:pPr>
        <w:rPr>
          <w:b/>
          <w:bCs/>
        </w:rPr>
      </w:pPr>
      <w:r w:rsidRPr="00444A0C">
        <w:rPr>
          <w:b/>
          <w:bCs/>
        </w:rPr>
        <w:lastRenderedPageBreak/>
        <w:t>Feasibility Analysis for Google Fiber Rural Expansion</w:t>
      </w:r>
    </w:p>
    <w:p w14:paraId="6C1048F0" w14:textId="77777777" w:rsidR="00444A0C" w:rsidRPr="00444A0C" w:rsidRDefault="00444A0C" w:rsidP="00444A0C">
      <w:pPr>
        <w:numPr>
          <w:ilvl w:val="0"/>
          <w:numId w:val="3"/>
        </w:numPr>
        <w:rPr>
          <w:b/>
          <w:bCs/>
        </w:rPr>
      </w:pPr>
      <w:r w:rsidRPr="00444A0C">
        <w:rPr>
          <w:b/>
          <w:bCs/>
        </w:rPr>
        <w:t>Technical: High-speed, reliable fiber is feasible but challenging in remote terrains.</w:t>
      </w:r>
    </w:p>
    <w:p w14:paraId="47CB071D" w14:textId="77777777" w:rsidR="00444A0C" w:rsidRPr="00444A0C" w:rsidRDefault="00444A0C" w:rsidP="00444A0C">
      <w:pPr>
        <w:numPr>
          <w:ilvl w:val="0"/>
          <w:numId w:val="3"/>
        </w:numPr>
        <w:rPr>
          <w:b/>
          <w:bCs/>
        </w:rPr>
      </w:pPr>
      <w:r w:rsidRPr="00444A0C">
        <w:rPr>
          <w:b/>
          <w:bCs/>
        </w:rPr>
        <w:t>Economic: High initial costs, but long-term benefits and subsidies improve viability.</w:t>
      </w:r>
    </w:p>
    <w:p w14:paraId="52DCBAFA" w14:textId="77777777" w:rsidR="00444A0C" w:rsidRPr="00444A0C" w:rsidRDefault="00444A0C" w:rsidP="00444A0C">
      <w:pPr>
        <w:numPr>
          <w:ilvl w:val="0"/>
          <w:numId w:val="3"/>
        </w:numPr>
        <w:rPr>
          <w:b/>
          <w:bCs/>
        </w:rPr>
      </w:pPr>
      <w:r w:rsidRPr="00444A0C">
        <w:rPr>
          <w:b/>
          <w:bCs/>
        </w:rPr>
        <w:t>Social: Strong community support; affordable plans ensure inclusivity.</w:t>
      </w:r>
    </w:p>
    <w:p w14:paraId="78FDE1AF" w14:textId="77777777" w:rsidR="00444A0C" w:rsidRPr="00444A0C" w:rsidRDefault="00444A0C" w:rsidP="00444A0C">
      <w:pPr>
        <w:numPr>
          <w:ilvl w:val="0"/>
          <w:numId w:val="3"/>
        </w:numPr>
        <w:rPr>
          <w:b/>
          <w:bCs/>
        </w:rPr>
      </w:pPr>
      <w:r w:rsidRPr="00444A0C">
        <w:rPr>
          <w:b/>
          <w:bCs/>
        </w:rPr>
        <w:t>Environmental: Minimal impact; careful deployment needed in sensitive areas.</w:t>
      </w:r>
    </w:p>
    <w:p w14:paraId="3EC7E0BF" w14:textId="77777777" w:rsidR="00444A0C" w:rsidRPr="00444A0C" w:rsidRDefault="00444A0C" w:rsidP="00444A0C">
      <w:pPr>
        <w:numPr>
          <w:ilvl w:val="0"/>
          <w:numId w:val="3"/>
        </w:numPr>
        <w:rPr>
          <w:b/>
          <w:bCs/>
        </w:rPr>
      </w:pPr>
      <w:r w:rsidRPr="00444A0C">
        <w:rPr>
          <w:b/>
          <w:bCs/>
        </w:rPr>
        <w:t>Political: Government support and policies enhance feasibility; regulatory delays possible.</w:t>
      </w:r>
    </w:p>
    <w:p w14:paraId="1505E811" w14:textId="77777777" w:rsidR="00444A0C" w:rsidRPr="00444A0C" w:rsidRDefault="00444A0C" w:rsidP="00444A0C">
      <w:pPr>
        <w:numPr>
          <w:ilvl w:val="0"/>
          <w:numId w:val="3"/>
        </w:numPr>
        <w:rPr>
          <w:b/>
          <w:bCs/>
        </w:rPr>
      </w:pPr>
      <w:r w:rsidRPr="00444A0C">
        <w:rPr>
          <w:b/>
          <w:bCs/>
        </w:rPr>
        <w:t>Operational: Google’s expertise and local partnerships can ensure smooth implementation.</w:t>
      </w:r>
    </w:p>
    <w:p w14:paraId="1EA47E23" w14:textId="77777777" w:rsidR="00444A0C" w:rsidRPr="00444A0C" w:rsidRDefault="00444A0C" w:rsidP="00444A0C">
      <w:pPr>
        <w:rPr>
          <w:b/>
          <w:bCs/>
        </w:rPr>
      </w:pPr>
      <w:r w:rsidRPr="00444A0C">
        <w:rPr>
          <w:b/>
          <w:bCs/>
        </w:rPr>
        <w:t>Conclusion: Feasible with strategic funding, partnerships, and phased deployment.</w:t>
      </w:r>
    </w:p>
    <w:p w14:paraId="1DCCAC4E" w14:textId="77777777" w:rsidR="00444A0C" w:rsidRPr="00444A0C" w:rsidRDefault="00444A0C" w:rsidP="00444A0C">
      <w:pPr>
        <w:rPr>
          <w:b/>
          <w:bCs/>
        </w:rPr>
      </w:pPr>
    </w:p>
    <w:p w14:paraId="0B408C46" w14:textId="6744F52D" w:rsidR="00B34C6C" w:rsidRPr="00B34C6C" w:rsidRDefault="00B34C6C" w:rsidP="00B34C6C">
      <w:pPr>
        <w:pStyle w:val="ListParagraph"/>
        <w:rPr>
          <w:b/>
          <w:bCs/>
        </w:rPr>
      </w:pPr>
    </w:p>
    <w:sectPr w:rsidR="00B34C6C" w:rsidRPr="00B34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17511"/>
    <w:multiLevelType w:val="multilevel"/>
    <w:tmpl w:val="D49C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647703"/>
    <w:multiLevelType w:val="multilevel"/>
    <w:tmpl w:val="0924F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382F32"/>
    <w:multiLevelType w:val="hybridMultilevel"/>
    <w:tmpl w:val="922AF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F35FC2"/>
    <w:multiLevelType w:val="multilevel"/>
    <w:tmpl w:val="AC74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3098422">
    <w:abstractNumId w:val="2"/>
  </w:num>
  <w:num w:numId="2" w16cid:durableId="853307933">
    <w:abstractNumId w:val="0"/>
  </w:num>
  <w:num w:numId="3" w16cid:durableId="229002894">
    <w:abstractNumId w:val="3"/>
  </w:num>
  <w:num w:numId="4" w16cid:durableId="1269848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D72"/>
    <w:rsid w:val="00356D72"/>
    <w:rsid w:val="00444A0C"/>
    <w:rsid w:val="0047637D"/>
    <w:rsid w:val="004F0F5D"/>
    <w:rsid w:val="006C260B"/>
    <w:rsid w:val="00B34C6C"/>
    <w:rsid w:val="00B94F0B"/>
    <w:rsid w:val="00F862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5C24"/>
  <w15:chartTrackingRefBased/>
  <w15:docId w15:val="{D35A60E9-F318-4594-9598-138BBEB4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D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6D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6D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6D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6D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6D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D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D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D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D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6D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6D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6D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6D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6D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6D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6D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6D72"/>
    <w:rPr>
      <w:rFonts w:eastAsiaTheme="majorEastAsia" w:cstheme="majorBidi"/>
      <w:color w:val="272727" w:themeColor="text1" w:themeTint="D8"/>
    </w:rPr>
  </w:style>
  <w:style w:type="paragraph" w:styleId="Title">
    <w:name w:val="Title"/>
    <w:basedOn w:val="Normal"/>
    <w:next w:val="Normal"/>
    <w:link w:val="TitleChar"/>
    <w:uiPriority w:val="10"/>
    <w:qFormat/>
    <w:rsid w:val="00356D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D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D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D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6D72"/>
    <w:pPr>
      <w:spacing w:before="160"/>
      <w:jc w:val="center"/>
    </w:pPr>
    <w:rPr>
      <w:i/>
      <w:iCs/>
      <w:color w:val="404040" w:themeColor="text1" w:themeTint="BF"/>
    </w:rPr>
  </w:style>
  <w:style w:type="character" w:customStyle="1" w:styleId="QuoteChar">
    <w:name w:val="Quote Char"/>
    <w:basedOn w:val="DefaultParagraphFont"/>
    <w:link w:val="Quote"/>
    <w:uiPriority w:val="29"/>
    <w:rsid w:val="00356D72"/>
    <w:rPr>
      <w:i/>
      <w:iCs/>
      <w:color w:val="404040" w:themeColor="text1" w:themeTint="BF"/>
    </w:rPr>
  </w:style>
  <w:style w:type="paragraph" w:styleId="ListParagraph">
    <w:name w:val="List Paragraph"/>
    <w:basedOn w:val="Normal"/>
    <w:uiPriority w:val="34"/>
    <w:qFormat/>
    <w:rsid w:val="00356D72"/>
    <w:pPr>
      <w:ind w:left="720"/>
      <w:contextualSpacing/>
    </w:pPr>
  </w:style>
  <w:style w:type="character" w:styleId="IntenseEmphasis">
    <w:name w:val="Intense Emphasis"/>
    <w:basedOn w:val="DefaultParagraphFont"/>
    <w:uiPriority w:val="21"/>
    <w:qFormat/>
    <w:rsid w:val="00356D72"/>
    <w:rPr>
      <w:i/>
      <w:iCs/>
      <w:color w:val="0F4761" w:themeColor="accent1" w:themeShade="BF"/>
    </w:rPr>
  </w:style>
  <w:style w:type="paragraph" w:styleId="IntenseQuote">
    <w:name w:val="Intense Quote"/>
    <w:basedOn w:val="Normal"/>
    <w:next w:val="Normal"/>
    <w:link w:val="IntenseQuoteChar"/>
    <w:uiPriority w:val="30"/>
    <w:qFormat/>
    <w:rsid w:val="00356D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6D72"/>
    <w:rPr>
      <w:i/>
      <w:iCs/>
      <w:color w:val="0F4761" w:themeColor="accent1" w:themeShade="BF"/>
    </w:rPr>
  </w:style>
  <w:style w:type="character" w:styleId="IntenseReference">
    <w:name w:val="Intense Reference"/>
    <w:basedOn w:val="DefaultParagraphFont"/>
    <w:uiPriority w:val="32"/>
    <w:qFormat/>
    <w:rsid w:val="00356D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640468">
      <w:bodyDiv w:val="1"/>
      <w:marLeft w:val="0"/>
      <w:marRight w:val="0"/>
      <w:marTop w:val="0"/>
      <w:marBottom w:val="0"/>
      <w:divBdr>
        <w:top w:val="none" w:sz="0" w:space="0" w:color="auto"/>
        <w:left w:val="none" w:sz="0" w:space="0" w:color="auto"/>
        <w:bottom w:val="none" w:sz="0" w:space="0" w:color="auto"/>
        <w:right w:val="none" w:sz="0" w:space="0" w:color="auto"/>
      </w:divBdr>
    </w:div>
    <w:div w:id="282426594">
      <w:bodyDiv w:val="1"/>
      <w:marLeft w:val="0"/>
      <w:marRight w:val="0"/>
      <w:marTop w:val="0"/>
      <w:marBottom w:val="0"/>
      <w:divBdr>
        <w:top w:val="none" w:sz="0" w:space="0" w:color="auto"/>
        <w:left w:val="none" w:sz="0" w:space="0" w:color="auto"/>
        <w:bottom w:val="none" w:sz="0" w:space="0" w:color="auto"/>
        <w:right w:val="none" w:sz="0" w:space="0" w:color="auto"/>
      </w:divBdr>
    </w:div>
    <w:div w:id="376009142">
      <w:bodyDiv w:val="1"/>
      <w:marLeft w:val="0"/>
      <w:marRight w:val="0"/>
      <w:marTop w:val="0"/>
      <w:marBottom w:val="0"/>
      <w:divBdr>
        <w:top w:val="none" w:sz="0" w:space="0" w:color="auto"/>
        <w:left w:val="none" w:sz="0" w:space="0" w:color="auto"/>
        <w:bottom w:val="none" w:sz="0" w:space="0" w:color="auto"/>
        <w:right w:val="none" w:sz="0" w:space="0" w:color="auto"/>
      </w:divBdr>
    </w:div>
    <w:div w:id="394402771">
      <w:bodyDiv w:val="1"/>
      <w:marLeft w:val="0"/>
      <w:marRight w:val="0"/>
      <w:marTop w:val="0"/>
      <w:marBottom w:val="0"/>
      <w:divBdr>
        <w:top w:val="none" w:sz="0" w:space="0" w:color="auto"/>
        <w:left w:val="none" w:sz="0" w:space="0" w:color="auto"/>
        <w:bottom w:val="none" w:sz="0" w:space="0" w:color="auto"/>
        <w:right w:val="none" w:sz="0" w:space="0" w:color="auto"/>
      </w:divBdr>
    </w:div>
    <w:div w:id="597639956">
      <w:bodyDiv w:val="1"/>
      <w:marLeft w:val="0"/>
      <w:marRight w:val="0"/>
      <w:marTop w:val="0"/>
      <w:marBottom w:val="0"/>
      <w:divBdr>
        <w:top w:val="none" w:sz="0" w:space="0" w:color="auto"/>
        <w:left w:val="none" w:sz="0" w:space="0" w:color="auto"/>
        <w:bottom w:val="none" w:sz="0" w:space="0" w:color="auto"/>
        <w:right w:val="none" w:sz="0" w:space="0" w:color="auto"/>
      </w:divBdr>
    </w:div>
    <w:div w:id="810555624">
      <w:bodyDiv w:val="1"/>
      <w:marLeft w:val="0"/>
      <w:marRight w:val="0"/>
      <w:marTop w:val="0"/>
      <w:marBottom w:val="0"/>
      <w:divBdr>
        <w:top w:val="none" w:sz="0" w:space="0" w:color="auto"/>
        <w:left w:val="none" w:sz="0" w:space="0" w:color="auto"/>
        <w:bottom w:val="none" w:sz="0" w:space="0" w:color="auto"/>
        <w:right w:val="none" w:sz="0" w:space="0" w:color="auto"/>
      </w:divBdr>
    </w:div>
    <w:div w:id="1811247470">
      <w:bodyDiv w:val="1"/>
      <w:marLeft w:val="0"/>
      <w:marRight w:val="0"/>
      <w:marTop w:val="0"/>
      <w:marBottom w:val="0"/>
      <w:divBdr>
        <w:top w:val="none" w:sz="0" w:space="0" w:color="auto"/>
        <w:left w:val="none" w:sz="0" w:space="0" w:color="auto"/>
        <w:bottom w:val="none" w:sz="0" w:space="0" w:color="auto"/>
        <w:right w:val="none" w:sz="0" w:space="0" w:color="auto"/>
      </w:divBdr>
    </w:div>
    <w:div w:id="193196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Hamzah Iqbal</dc:creator>
  <cp:keywords/>
  <dc:description/>
  <cp:lastModifiedBy>Muhammad Hamzah Iqbal</cp:lastModifiedBy>
  <cp:revision>3</cp:revision>
  <dcterms:created xsi:type="dcterms:W3CDTF">2024-12-19T06:52:00Z</dcterms:created>
  <dcterms:modified xsi:type="dcterms:W3CDTF">2024-12-19T07:06:00Z</dcterms:modified>
</cp:coreProperties>
</file>