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1167"/>
        <w:gridCol w:w="853"/>
        <w:gridCol w:w="1280"/>
        <w:gridCol w:w="853"/>
        <w:gridCol w:w="1150"/>
        <w:gridCol w:w="994"/>
      </w:tblGrid>
      <w:tr w:rsidR="00E7102E" w:rsidRPr="00E7102E" w14:paraId="5D2F3E61" w14:textId="77777777" w:rsidTr="00E71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B4010" w14:textId="77777777" w:rsidR="00E7102E" w:rsidRPr="00E7102E" w:rsidRDefault="00E7102E" w:rsidP="00E7102E">
            <w:pPr>
              <w:rPr>
                <w:b/>
                <w:bCs/>
              </w:rPr>
            </w:pPr>
            <w:r w:rsidRPr="00E7102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A1586D8" w14:textId="77777777" w:rsidR="00E7102E" w:rsidRPr="00E7102E" w:rsidRDefault="00E7102E" w:rsidP="00E7102E">
            <w:pPr>
              <w:rPr>
                <w:b/>
                <w:bCs/>
              </w:rPr>
            </w:pPr>
            <w:r w:rsidRPr="00E7102E">
              <w:rPr>
                <w:b/>
                <w:bCs/>
              </w:rPr>
              <w:t>Tariff Coef.</w:t>
            </w:r>
          </w:p>
        </w:tc>
        <w:tc>
          <w:tcPr>
            <w:tcW w:w="0" w:type="auto"/>
            <w:vAlign w:val="center"/>
            <w:hideMark/>
          </w:tcPr>
          <w:p w14:paraId="66E2EEEC" w14:textId="77777777" w:rsidR="00E7102E" w:rsidRPr="00E7102E" w:rsidRDefault="00E7102E" w:rsidP="00E7102E">
            <w:pPr>
              <w:rPr>
                <w:b/>
                <w:bCs/>
              </w:rPr>
            </w:pPr>
            <w:r w:rsidRPr="00E7102E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2AF4C780" w14:textId="77777777" w:rsidR="00E7102E" w:rsidRPr="00E7102E" w:rsidRDefault="00E7102E" w:rsidP="00E7102E">
            <w:pPr>
              <w:rPr>
                <w:b/>
                <w:bCs/>
              </w:rPr>
            </w:pPr>
            <w:r w:rsidRPr="00E7102E">
              <w:rPr>
                <w:b/>
                <w:bCs/>
              </w:rPr>
              <w:t>Tariff² Coef.</w:t>
            </w:r>
          </w:p>
        </w:tc>
        <w:tc>
          <w:tcPr>
            <w:tcW w:w="0" w:type="auto"/>
            <w:vAlign w:val="center"/>
            <w:hideMark/>
          </w:tcPr>
          <w:p w14:paraId="0B964555" w14:textId="77777777" w:rsidR="00E7102E" w:rsidRPr="00E7102E" w:rsidRDefault="00E7102E" w:rsidP="00E7102E">
            <w:pPr>
              <w:rPr>
                <w:b/>
                <w:bCs/>
              </w:rPr>
            </w:pPr>
            <w:r w:rsidRPr="00E7102E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1EEE7A77" w14:textId="77777777" w:rsidR="00E7102E" w:rsidRPr="00E7102E" w:rsidRDefault="00E7102E" w:rsidP="00E7102E">
            <w:pPr>
              <w:rPr>
                <w:b/>
                <w:bCs/>
              </w:rPr>
            </w:pPr>
            <w:r w:rsidRPr="00E7102E">
              <w:rPr>
                <w:b/>
                <w:bCs/>
              </w:rPr>
              <w:t>R-squared</w:t>
            </w:r>
          </w:p>
        </w:tc>
        <w:tc>
          <w:tcPr>
            <w:tcW w:w="0" w:type="auto"/>
            <w:vAlign w:val="center"/>
            <w:hideMark/>
          </w:tcPr>
          <w:p w14:paraId="3DDCDDA1" w14:textId="77777777" w:rsidR="00E7102E" w:rsidRPr="00E7102E" w:rsidRDefault="00E7102E" w:rsidP="00E7102E">
            <w:pPr>
              <w:rPr>
                <w:b/>
                <w:bCs/>
              </w:rPr>
            </w:pPr>
            <w:proofErr w:type="spellStart"/>
            <w:r w:rsidRPr="00E7102E">
              <w:rPr>
                <w:b/>
                <w:bCs/>
              </w:rPr>
              <w:t>Signif</w:t>
            </w:r>
            <w:proofErr w:type="spellEnd"/>
            <w:r w:rsidRPr="00E7102E">
              <w:rPr>
                <w:b/>
                <w:bCs/>
              </w:rPr>
              <w:t>.</w:t>
            </w:r>
          </w:p>
        </w:tc>
      </w:tr>
      <w:tr w:rsidR="00E7102E" w:rsidRPr="00E7102E" w14:paraId="6C806A64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07B8" w14:textId="77777777" w:rsidR="00E7102E" w:rsidRPr="00E7102E" w:rsidRDefault="00E7102E" w:rsidP="00E7102E">
            <w:r w:rsidRPr="00E7102E">
              <w:t>1. Baseline OLS</w:t>
            </w:r>
          </w:p>
        </w:tc>
        <w:tc>
          <w:tcPr>
            <w:tcW w:w="0" w:type="auto"/>
            <w:vAlign w:val="center"/>
            <w:hideMark/>
          </w:tcPr>
          <w:p w14:paraId="562A210B" w14:textId="77777777" w:rsidR="00E7102E" w:rsidRPr="00E7102E" w:rsidRDefault="00E7102E" w:rsidP="00E7102E">
            <w:r w:rsidRPr="00E7102E">
              <w:t>0.1196</w:t>
            </w:r>
          </w:p>
        </w:tc>
        <w:tc>
          <w:tcPr>
            <w:tcW w:w="0" w:type="auto"/>
            <w:vAlign w:val="center"/>
            <w:hideMark/>
          </w:tcPr>
          <w:p w14:paraId="29427EEF" w14:textId="77777777" w:rsidR="00E7102E" w:rsidRPr="00E7102E" w:rsidRDefault="00E7102E" w:rsidP="00E7102E">
            <w:r w:rsidRPr="00E7102E">
              <w:t>0.013</w:t>
            </w:r>
          </w:p>
        </w:tc>
        <w:tc>
          <w:tcPr>
            <w:tcW w:w="0" w:type="auto"/>
            <w:vAlign w:val="center"/>
            <w:hideMark/>
          </w:tcPr>
          <w:p w14:paraId="770C6BCA" w14:textId="77777777" w:rsidR="00E7102E" w:rsidRPr="00E7102E" w:rsidRDefault="00E7102E" w:rsidP="00E7102E">
            <w:r w:rsidRPr="00E7102E">
              <w:t>—</w:t>
            </w:r>
          </w:p>
        </w:tc>
        <w:tc>
          <w:tcPr>
            <w:tcW w:w="0" w:type="auto"/>
            <w:vAlign w:val="center"/>
            <w:hideMark/>
          </w:tcPr>
          <w:p w14:paraId="329023D6" w14:textId="77777777" w:rsidR="00E7102E" w:rsidRPr="00E7102E" w:rsidRDefault="00E7102E" w:rsidP="00E7102E">
            <w:r w:rsidRPr="00E7102E">
              <w:t>—</w:t>
            </w:r>
          </w:p>
        </w:tc>
        <w:tc>
          <w:tcPr>
            <w:tcW w:w="0" w:type="auto"/>
            <w:vAlign w:val="center"/>
            <w:hideMark/>
          </w:tcPr>
          <w:p w14:paraId="5EBBA188" w14:textId="77777777" w:rsidR="00E7102E" w:rsidRPr="00E7102E" w:rsidRDefault="00E7102E" w:rsidP="00E7102E">
            <w:r w:rsidRPr="00E7102E">
              <w:t>0.0448</w:t>
            </w:r>
          </w:p>
        </w:tc>
        <w:tc>
          <w:tcPr>
            <w:tcW w:w="0" w:type="auto"/>
            <w:vAlign w:val="center"/>
            <w:hideMark/>
          </w:tcPr>
          <w:p w14:paraId="5F30C19C" w14:textId="77777777" w:rsidR="00E7102E" w:rsidRPr="00E7102E" w:rsidRDefault="00E7102E" w:rsidP="00E7102E">
            <w:r w:rsidRPr="00E7102E">
              <w:t>Tariff ✓</w:t>
            </w:r>
          </w:p>
        </w:tc>
      </w:tr>
      <w:tr w:rsidR="00E7102E" w:rsidRPr="00E7102E" w14:paraId="2FBF0B2D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6DAD" w14:textId="77777777" w:rsidR="00E7102E" w:rsidRPr="00E7102E" w:rsidRDefault="00E7102E" w:rsidP="00E7102E">
            <w:r w:rsidRPr="00E7102E">
              <w:t>2. OLS + Controls</w:t>
            </w:r>
          </w:p>
        </w:tc>
        <w:tc>
          <w:tcPr>
            <w:tcW w:w="0" w:type="auto"/>
            <w:vAlign w:val="center"/>
            <w:hideMark/>
          </w:tcPr>
          <w:p w14:paraId="2E423654" w14:textId="77777777" w:rsidR="00E7102E" w:rsidRPr="00E7102E" w:rsidRDefault="00E7102E" w:rsidP="00E7102E">
            <w:r w:rsidRPr="00E7102E">
              <w:t>0.1015</w:t>
            </w:r>
          </w:p>
        </w:tc>
        <w:tc>
          <w:tcPr>
            <w:tcW w:w="0" w:type="auto"/>
            <w:vAlign w:val="center"/>
            <w:hideMark/>
          </w:tcPr>
          <w:p w14:paraId="3D2AFBFF" w14:textId="77777777" w:rsidR="00E7102E" w:rsidRPr="00E7102E" w:rsidRDefault="00E7102E" w:rsidP="00E7102E">
            <w:r w:rsidRPr="00E7102E">
              <w:t>0.058</w:t>
            </w:r>
          </w:p>
        </w:tc>
        <w:tc>
          <w:tcPr>
            <w:tcW w:w="0" w:type="auto"/>
            <w:vAlign w:val="center"/>
            <w:hideMark/>
          </w:tcPr>
          <w:p w14:paraId="35124A6B" w14:textId="77777777" w:rsidR="00E7102E" w:rsidRPr="00E7102E" w:rsidRDefault="00E7102E" w:rsidP="00E7102E">
            <w:r w:rsidRPr="00E7102E">
              <w:t>—</w:t>
            </w:r>
          </w:p>
        </w:tc>
        <w:tc>
          <w:tcPr>
            <w:tcW w:w="0" w:type="auto"/>
            <w:vAlign w:val="center"/>
            <w:hideMark/>
          </w:tcPr>
          <w:p w14:paraId="19BDAA1D" w14:textId="77777777" w:rsidR="00E7102E" w:rsidRPr="00E7102E" w:rsidRDefault="00E7102E" w:rsidP="00E7102E">
            <w:r w:rsidRPr="00E7102E">
              <w:t>—</w:t>
            </w:r>
          </w:p>
        </w:tc>
        <w:tc>
          <w:tcPr>
            <w:tcW w:w="0" w:type="auto"/>
            <w:vAlign w:val="center"/>
            <w:hideMark/>
          </w:tcPr>
          <w:p w14:paraId="1C33D9B4" w14:textId="77777777" w:rsidR="00E7102E" w:rsidRPr="00E7102E" w:rsidRDefault="00E7102E" w:rsidP="00E7102E">
            <w:r w:rsidRPr="00E7102E">
              <w:t>0.0762</w:t>
            </w:r>
          </w:p>
        </w:tc>
        <w:tc>
          <w:tcPr>
            <w:tcW w:w="0" w:type="auto"/>
            <w:vAlign w:val="center"/>
            <w:hideMark/>
          </w:tcPr>
          <w:p w14:paraId="0C338697" w14:textId="77777777" w:rsidR="00E7102E" w:rsidRPr="00E7102E" w:rsidRDefault="00E7102E" w:rsidP="00E7102E">
            <w:r w:rsidRPr="00E7102E">
              <w:t>Tariff ×</w:t>
            </w:r>
          </w:p>
        </w:tc>
      </w:tr>
      <w:tr w:rsidR="00E7102E" w:rsidRPr="00E7102E" w14:paraId="66149A1E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794A" w14:textId="77777777" w:rsidR="00E7102E" w:rsidRPr="00E7102E" w:rsidRDefault="00E7102E" w:rsidP="00E7102E">
            <w:r w:rsidRPr="00E7102E">
              <w:t>3. OLS + Controls + Tariff²</w:t>
            </w:r>
          </w:p>
        </w:tc>
        <w:tc>
          <w:tcPr>
            <w:tcW w:w="0" w:type="auto"/>
            <w:vAlign w:val="center"/>
            <w:hideMark/>
          </w:tcPr>
          <w:p w14:paraId="1265F1B7" w14:textId="77777777" w:rsidR="00E7102E" w:rsidRPr="00E7102E" w:rsidRDefault="00E7102E" w:rsidP="00E7102E">
            <w:r w:rsidRPr="00E7102E">
              <w:t>0.2489</w:t>
            </w:r>
          </w:p>
        </w:tc>
        <w:tc>
          <w:tcPr>
            <w:tcW w:w="0" w:type="auto"/>
            <w:vAlign w:val="center"/>
            <w:hideMark/>
          </w:tcPr>
          <w:p w14:paraId="6BF6A72F" w14:textId="77777777" w:rsidR="00E7102E" w:rsidRPr="00E7102E" w:rsidRDefault="00E7102E" w:rsidP="00E7102E">
            <w:r w:rsidRPr="00E7102E">
              <w:t>0.001</w:t>
            </w:r>
          </w:p>
        </w:tc>
        <w:tc>
          <w:tcPr>
            <w:tcW w:w="0" w:type="auto"/>
            <w:vAlign w:val="center"/>
            <w:hideMark/>
          </w:tcPr>
          <w:p w14:paraId="7078AEA2" w14:textId="77777777" w:rsidR="00E7102E" w:rsidRPr="00E7102E" w:rsidRDefault="00E7102E" w:rsidP="00E7102E">
            <w:r w:rsidRPr="00E7102E">
              <w:t>−0.00318</w:t>
            </w:r>
          </w:p>
        </w:tc>
        <w:tc>
          <w:tcPr>
            <w:tcW w:w="0" w:type="auto"/>
            <w:vAlign w:val="center"/>
            <w:hideMark/>
          </w:tcPr>
          <w:p w14:paraId="60D060BB" w14:textId="77777777" w:rsidR="00E7102E" w:rsidRPr="00E7102E" w:rsidRDefault="00E7102E" w:rsidP="00E7102E">
            <w:r w:rsidRPr="00E7102E">
              <w:t>0.000</w:t>
            </w:r>
          </w:p>
        </w:tc>
        <w:tc>
          <w:tcPr>
            <w:tcW w:w="0" w:type="auto"/>
            <w:vAlign w:val="center"/>
            <w:hideMark/>
          </w:tcPr>
          <w:p w14:paraId="351BC4B8" w14:textId="77777777" w:rsidR="00E7102E" w:rsidRPr="00E7102E" w:rsidRDefault="00E7102E" w:rsidP="00E7102E">
            <w:r w:rsidRPr="00E7102E">
              <w:t>0.1069</w:t>
            </w:r>
          </w:p>
        </w:tc>
        <w:tc>
          <w:tcPr>
            <w:tcW w:w="0" w:type="auto"/>
            <w:vAlign w:val="center"/>
            <w:hideMark/>
          </w:tcPr>
          <w:p w14:paraId="05569812" w14:textId="77777777" w:rsidR="00E7102E" w:rsidRPr="00E7102E" w:rsidRDefault="00E7102E" w:rsidP="00E7102E">
            <w:r w:rsidRPr="00E7102E">
              <w:t>Both ✓✓</w:t>
            </w:r>
          </w:p>
        </w:tc>
      </w:tr>
      <w:tr w:rsidR="00E7102E" w:rsidRPr="00E7102E" w14:paraId="7EDAD773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57DA" w14:textId="77777777" w:rsidR="00E7102E" w:rsidRPr="00E7102E" w:rsidRDefault="00E7102E" w:rsidP="00E7102E">
            <w:r w:rsidRPr="00E7102E">
              <w:t>4. Country Fixed Effects</w:t>
            </w:r>
          </w:p>
        </w:tc>
        <w:tc>
          <w:tcPr>
            <w:tcW w:w="0" w:type="auto"/>
            <w:vAlign w:val="center"/>
            <w:hideMark/>
          </w:tcPr>
          <w:p w14:paraId="475C0FB3" w14:textId="77777777" w:rsidR="00E7102E" w:rsidRPr="00E7102E" w:rsidRDefault="00E7102E" w:rsidP="00E7102E">
            <w:r w:rsidRPr="00E7102E">
              <w:t>0.1436</w:t>
            </w:r>
          </w:p>
        </w:tc>
        <w:tc>
          <w:tcPr>
            <w:tcW w:w="0" w:type="auto"/>
            <w:vAlign w:val="center"/>
            <w:hideMark/>
          </w:tcPr>
          <w:p w14:paraId="31D32723" w14:textId="77777777" w:rsidR="00E7102E" w:rsidRPr="00E7102E" w:rsidRDefault="00E7102E" w:rsidP="00E7102E">
            <w:r w:rsidRPr="00E7102E">
              <w:t>0.001</w:t>
            </w:r>
          </w:p>
        </w:tc>
        <w:tc>
          <w:tcPr>
            <w:tcW w:w="0" w:type="auto"/>
            <w:vAlign w:val="center"/>
            <w:hideMark/>
          </w:tcPr>
          <w:p w14:paraId="0C912CC7" w14:textId="77777777" w:rsidR="00E7102E" w:rsidRPr="00E7102E" w:rsidRDefault="00E7102E" w:rsidP="00E7102E">
            <w:r w:rsidRPr="00E7102E">
              <w:t>−0.00214</w:t>
            </w:r>
          </w:p>
        </w:tc>
        <w:tc>
          <w:tcPr>
            <w:tcW w:w="0" w:type="auto"/>
            <w:vAlign w:val="center"/>
            <w:hideMark/>
          </w:tcPr>
          <w:p w14:paraId="386F9793" w14:textId="77777777" w:rsidR="00E7102E" w:rsidRPr="00E7102E" w:rsidRDefault="00E7102E" w:rsidP="00E7102E">
            <w:r w:rsidRPr="00E7102E">
              <w:t>0.000</w:t>
            </w:r>
          </w:p>
        </w:tc>
        <w:tc>
          <w:tcPr>
            <w:tcW w:w="0" w:type="auto"/>
            <w:vAlign w:val="center"/>
            <w:hideMark/>
          </w:tcPr>
          <w:p w14:paraId="2C16AE9B" w14:textId="77777777" w:rsidR="00E7102E" w:rsidRPr="00E7102E" w:rsidRDefault="00E7102E" w:rsidP="00E7102E">
            <w:r w:rsidRPr="00E7102E">
              <w:t>0.0294</w:t>
            </w:r>
          </w:p>
        </w:tc>
        <w:tc>
          <w:tcPr>
            <w:tcW w:w="0" w:type="auto"/>
            <w:vAlign w:val="center"/>
            <w:hideMark/>
          </w:tcPr>
          <w:p w14:paraId="7D353FBB" w14:textId="77777777" w:rsidR="00E7102E" w:rsidRPr="00E7102E" w:rsidRDefault="00E7102E" w:rsidP="00E7102E">
            <w:r w:rsidRPr="00E7102E">
              <w:t>Both ✓✓</w:t>
            </w:r>
          </w:p>
        </w:tc>
      </w:tr>
      <w:tr w:rsidR="00E7102E" w:rsidRPr="00E7102E" w14:paraId="0518803B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853FC" w14:textId="77777777" w:rsidR="00E7102E" w:rsidRPr="00E7102E" w:rsidRDefault="00E7102E" w:rsidP="00E7102E">
            <w:r w:rsidRPr="00E7102E">
              <w:t>5. Time Fixed Effects</w:t>
            </w:r>
          </w:p>
        </w:tc>
        <w:tc>
          <w:tcPr>
            <w:tcW w:w="0" w:type="auto"/>
            <w:vAlign w:val="center"/>
            <w:hideMark/>
          </w:tcPr>
          <w:p w14:paraId="050AB21B" w14:textId="77777777" w:rsidR="00E7102E" w:rsidRPr="00E7102E" w:rsidRDefault="00E7102E" w:rsidP="00E7102E">
            <w:r w:rsidRPr="00E7102E">
              <w:t>0.2107</w:t>
            </w:r>
          </w:p>
        </w:tc>
        <w:tc>
          <w:tcPr>
            <w:tcW w:w="0" w:type="auto"/>
            <w:vAlign w:val="center"/>
            <w:hideMark/>
          </w:tcPr>
          <w:p w14:paraId="065F7B32" w14:textId="77777777" w:rsidR="00E7102E" w:rsidRPr="00E7102E" w:rsidRDefault="00E7102E" w:rsidP="00E7102E">
            <w:r w:rsidRPr="00E7102E">
              <w:t>0.006</w:t>
            </w:r>
          </w:p>
        </w:tc>
        <w:tc>
          <w:tcPr>
            <w:tcW w:w="0" w:type="auto"/>
            <w:vAlign w:val="center"/>
            <w:hideMark/>
          </w:tcPr>
          <w:p w14:paraId="1805E849" w14:textId="77777777" w:rsidR="00E7102E" w:rsidRPr="00E7102E" w:rsidRDefault="00E7102E" w:rsidP="00E7102E">
            <w:r w:rsidRPr="00E7102E">
              <w:t>−0.00288</w:t>
            </w:r>
          </w:p>
        </w:tc>
        <w:tc>
          <w:tcPr>
            <w:tcW w:w="0" w:type="auto"/>
            <w:vAlign w:val="center"/>
            <w:hideMark/>
          </w:tcPr>
          <w:p w14:paraId="35ACF80F" w14:textId="77777777" w:rsidR="00E7102E" w:rsidRPr="00E7102E" w:rsidRDefault="00E7102E" w:rsidP="00E7102E">
            <w:r w:rsidRPr="00E7102E">
              <w:t>0.001</w:t>
            </w:r>
          </w:p>
        </w:tc>
        <w:tc>
          <w:tcPr>
            <w:tcW w:w="0" w:type="auto"/>
            <w:vAlign w:val="center"/>
            <w:hideMark/>
          </w:tcPr>
          <w:p w14:paraId="47B5327D" w14:textId="77777777" w:rsidR="00E7102E" w:rsidRPr="00E7102E" w:rsidRDefault="00E7102E" w:rsidP="00E7102E">
            <w:r w:rsidRPr="00E7102E">
              <w:t>0.3539</w:t>
            </w:r>
          </w:p>
        </w:tc>
        <w:tc>
          <w:tcPr>
            <w:tcW w:w="0" w:type="auto"/>
            <w:vAlign w:val="center"/>
            <w:hideMark/>
          </w:tcPr>
          <w:p w14:paraId="0D5EB37D" w14:textId="77777777" w:rsidR="00E7102E" w:rsidRPr="00E7102E" w:rsidRDefault="00E7102E" w:rsidP="00E7102E">
            <w:r w:rsidRPr="00E7102E">
              <w:t>Both ✓✓</w:t>
            </w:r>
          </w:p>
        </w:tc>
      </w:tr>
      <w:tr w:rsidR="00E7102E" w:rsidRPr="00E7102E" w14:paraId="60E35049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C054B" w14:textId="77777777" w:rsidR="00E7102E" w:rsidRPr="00E7102E" w:rsidRDefault="00E7102E" w:rsidP="00E7102E">
            <w:r w:rsidRPr="00E7102E">
              <w:t>6. Two-Way Fixed Effects (FE×FE)</w:t>
            </w:r>
          </w:p>
        </w:tc>
        <w:tc>
          <w:tcPr>
            <w:tcW w:w="0" w:type="auto"/>
            <w:vAlign w:val="center"/>
            <w:hideMark/>
          </w:tcPr>
          <w:p w14:paraId="3A63C804" w14:textId="77777777" w:rsidR="00E7102E" w:rsidRPr="00E7102E" w:rsidRDefault="00E7102E" w:rsidP="00E7102E">
            <w:r w:rsidRPr="00E7102E">
              <w:t>0.0412</w:t>
            </w:r>
          </w:p>
        </w:tc>
        <w:tc>
          <w:tcPr>
            <w:tcW w:w="0" w:type="auto"/>
            <w:vAlign w:val="center"/>
            <w:hideMark/>
          </w:tcPr>
          <w:p w14:paraId="20FD1D05" w14:textId="77777777" w:rsidR="00E7102E" w:rsidRPr="00E7102E" w:rsidRDefault="00E7102E" w:rsidP="00E7102E">
            <w:r w:rsidRPr="00E7102E">
              <w:t>0.534</w:t>
            </w:r>
          </w:p>
        </w:tc>
        <w:tc>
          <w:tcPr>
            <w:tcW w:w="0" w:type="auto"/>
            <w:vAlign w:val="center"/>
            <w:hideMark/>
          </w:tcPr>
          <w:p w14:paraId="294EFAF2" w14:textId="77777777" w:rsidR="00E7102E" w:rsidRPr="00E7102E" w:rsidRDefault="00E7102E" w:rsidP="00E7102E">
            <w:r w:rsidRPr="00E7102E">
              <w:t>−0.00114</w:t>
            </w:r>
          </w:p>
        </w:tc>
        <w:tc>
          <w:tcPr>
            <w:tcW w:w="0" w:type="auto"/>
            <w:vAlign w:val="center"/>
            <w:hideMark/>
          </w:tcPr>
          <w:p w14:paraId="55FDDD3F" w14:textId="77777777" w:rsidR="00E7102E" w:rsidRPr="00E7102E" w:rsidRDefault="00E7102E" w:rsidP="00E7102E">
            <w:r w:rsidRPr="00E7102E">
              <w:t>0.072</w:t>
            </w:r>
          </w:p>
        </w:tc>
        <w:tc>
          <w:tcPr>
            <w:tcW w:w="0" w:type="auto"/>
            <w:vAlign w:val="center"/>
            <w:hideMark/>
          </w:tcPr>
          <w:p w14:paraId="071D90BB" w14:textId="77777777" w:rsidR="00E7102E" w:rsidRPr="00E7102E" w:rsidRDefault="00E7102E" w:rsidP="00E7102E">
            <w:r w:rsidRPr="00E7102E">
              <w:t>0.3706</w:t>
            </w:r>
          </w:p>
        </w:tc>
        <w:tc>
          <w:tcPr>
            <w:tcW w:w="0" w:type="auto"/>
            <w:vAlign w:val="center"/>
            <w:hideMark/>
          </w:tcPr>
          <w:p w14:paraId="14461D6B" w14:textId="77777777" w:rsidR="00E7102E" w:rsidRPr="00E7102E" w:rsidRDefault="00E7102E" w:rsidP="00E7102E">
            <w:r w:rsidRPr="00E7102E">
              <w:t>Neither ×</w:t>
            </w:r>
          </w:p>
        </w:tc>
      </w:tr>
      <w:tr w:rsidR="00E7102E" w:rsidRPr="00E7102E" w14:paraId="6AB4D828" w14:textId="77777777" w:rsidTr="00E710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E620" w14:textId="77777777" w:rsidR="00E7102E" w:rsidRPr="00E7102E" w:rsidRDefault="00E7102E" w:rsidP="00E7102E">
            <w:r w:rsidRPr="00E7102E">
              <w:t>7. Pooled OLS (Trade Balance)</w:t>
            </w:r>
          </w:p>
        </w:tc>
        <w:tc>
          <w:tcPr>
            <w:tcW w:w="0" w:type="auto"/>
            <w:vAlign w:val="center"/>
            <w:hideMark/>
          </w:tcPr>
          <w:p w14:paraId="110818CB" w14:textId="77777777" w:rsidR="00E7102E" w:rsidRPr="00E7102E" w:rsidRDefault="00E7102E" w:rsidP="00E7102E">
            <w:r w:rsidRPr="00E7102E">
              <w:t>3.3295</w:t>
            </w:r>
          </w:p>
        </w:tc>
        <w:tc>
          <w:tcPr>
            <w:tcW w:w="0" w:type="auto"/>
            <w:vAlign w:val="center"/>
            <w:hideMark/>
          </w:tcPr>
          <w:p w14:paraId="7EABDBF0" w14:textId="77777777" w:rsidR="00E7102E" w:rsidRPr="00E7102E" w:rsidRDefault="00E7102E" w:rsidP="00E7102E">
            <w:r w:rsidRPr="00E7102E">
              <w:t>0.400</w:t>
            </w:r>
          </w:p>
        </w:tc>
        <w:tc>
          <w:tcPr>
            <w:tcW w:w="0" w:type="auto"/>
            <w:vAlign w:val="center"/>
            <w:hideMark/>
          </w:tcPr>
          <w:p w14:paraId="22218F3C" w14:textId="77777777" w:rsidR="00E7102E" w:rsidRPr="00E7102E" w:rsidRDefault="00E7102E" w:rsidP="00E7102E">
            <w:r w:rsidRPr="00E7102E">
              <w:t>−0.04195</w:t>
            </w:r>
          </w:p>
        </w:tc>
        <w:tc>
          <w:tcPr>
            <w:tcW w:w="0" w:type="auto"/>
            <w:vAlign w:val="center"/>
            <w:hideMark/>
          </w:tcPr>
          <w:p w14:paraId="7C80ACD0" w14:textId="77777777" w:rsidR="00E7102E" w:rsidRPr="00E7102E" w:rsidRDefault="00E7102E" w:rsidP="00E7102E">
            <w:r w:rsidRPr="00E7102E">
              <w:t>0.380</w:t>
            </w:r>
          </w:p>
        </w:tc>
        <w:tc>
          <w:tcPr>
            <w:tcW w:w="0" w:type="auto"/>
            <w:vAlign w:val="center"/>
            <w:hideMark/>
          </w:tcPr>
          <w:p w14:paraId="6F72945B" w14:textId="77777777" w:rsidR="00E7102E" w:rsidRPr="00E7102E" w:rsidRDefault="00E7102E" w:rsidP="00E7102E">
            <w:r w:rsidRPr="00E7102E">
              <w:t>0.0168</w:t>
            </w:r>
          </w:p>
        </w:tc>
        <w:tc>
          <w:tcPr>
            <w:tcW w:w="0" w:type="auto"/>
            <w:vAlign w:val="center"/>
            <w:hideMark/>
          </w:tcPr>
          <w:p w14:paraId="19B25D5F" w14:textId="77777777" w:rsidR="00E7102E" w:rsidRPr="00E7102E" w:rsidRDefault="00E7102E" w:rsidP="00E7102E">
            <w:r w:rsidRPr="00E7102E">
              <w:t>Neither ×</w:t>
            </w:r>
          </w:p>
        </w:tc>
      </w:tr>
    </w:tbl>
    <w:p w14:paraId="416EEF8B" w14:textId="77777777" w:rsidR="001F08B5" w:rsidRDefault="001F08B5"/>
    <w:sectPr w:rsidR="001F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5"/>
    <w:rsid w:val="001110E4"/>
    <w:rsid w:val="001F08B5"/>
    <w:rsid w:val="00E7102E"/>
    <w:rsid w:val="00E9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9757"/>
  <w15:chartTrackingRefBased/>
  <w15:docId w15:val="{ACAF4A11-F238-40C5-AE66-6EBDBA42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Ameen AlKmali</dc:creator>
  <cp:keywords/>
  <dc:description/>
  <cp:lastModifiedBy>Hamzah Ameen AlKmali</cp:lastModifiedBy>
  <cp:revision>3</cp:revision>
  <dcterms:created xsi:type="dcterms:W3CDTF">2025-04-27T00:46:00Z</dcterms:created>
  <dcterms:modified xsi:type="dcterms:W3CDTF">2025-04-27T00:48:00Z</dcterms:modified>
</cp:coreProperties>
</file>