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DEF9" w14:textId="7AEB3E25" w:rsidR="006F240E" w:rsidRDefault="00B95419" w:rsidP="00B95419">
      <w:pPr>
        <w:pStyle w:val="Title"/>
        <w:jc w:val="center"/>
      </w:pPr>
      <w:r w:rsidRPr="00B95419">
        <w:t>Sales Data Analysis Report</w:t>
      </w:r>
    </w:p>
    <w:p w14:paraId="50CEAF48" w14:textId="77777777" w:rsidR="0023395D" w:rsidRDefault="0023395D" w:rsidP="0023395D"/>
    <w:p w14:paraId="12E81E9C" w14:textId="77777777" w:rsidR="0023395D" w:rsidRPr="0023395D" w:rsidRDefault="0023395D" w:rsidP="0023395D"/>
    <w:p w14:paraId="0E706D6C" w14:textId="77777777" w:rsidR="007210B6" w:rsidRDefault="007210B6" w:rsidP="007210B6"/>
    <w:p w14:paraId="660DDC84" w14:textId="77777777" w:rsidR="007210B6" w:rsidRDefault="007210B6" w:rsidP="007210B6"/>
    <w:p w14:paraId="4E6D3417" w14:textId="77777777" w:rsidR="007210B6" w:rsidRPr="007210B6" w:rsidRDefault="007210B6" w:rsidP="007210B6"/>
    <w:p w14:paraId="3A47E58C" w14:textId="4E6296F5" w:rsidR="00B95419" w:rsidRDefault="007210B6" w:rsidP="00B95419">
      <w:r>
        <w:rPr>
          <w:noProof/>
        </w:rPr>
        <w:drawing>
          <wp:inline distT="0" distB="0" distL="0" distR="0" wp14:anchorId="3746204D" wp14:editId="165F80B6">
            <wp:extent cx="5731510" cy="3417570"/>
            <wp:effectExtent l="0" t="0" r="2540" b="0"/>
            <wp:docPr id="144148689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86894" name="Picture 1" descr="A graph with a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88B6" w14:textId="77777777" w:rsidR="007210B6" w:rsidRPr="007210B6" w:rsidRDefault="007210B6" w:rsidP="007210B6">
      <w:pPr>
        <w:rPr>
          <w:b/>
          <w:bCs/>
          <w:sz w:val="28"/>
          <w:szCs w:val="28"/>
        </w:rPr>
      </w:pPr>
      <w:r w:rsidRPr="007210B6">
        <w:rPr>
          <w:b/>
          <w:bCs/>
          <w:sz w:val="28"/>
          <w:szCs w:val="28"/>
        </w:rPr>
        <w:t>Based on the data and the graph:</w:t>
      </w:r>
    </w:p>
    <w:p w14:paraId="53617812" w14:textId="77777777" w:rsidR="007210B6" w:rsidRPr="007210B6" w:rsidRDefault="007210B6" w:rsidP="007210B6">
      <w:pPr>
        <w:numPr>
          <w:ilvl w:val="0"/>
          <w:numId w:val="1"/>
        </w:numPr>
      </w:pPr>
      <w:r w:rsidRPr="007210B6">
        <w:t xml:space="preserve">The </w:t>
      </w:r>
      <w:r w:rsidRPr="007210B6">
        <w:rPr>
          <w:b/>
          <w:bCs/>
        </w:rPr>
        <w:t>highest total revenue</w:t>
      </w:r>
      <w:r w:rsidRPr="007210B6">
        <w:t xml:space="preserve"> occurred in </w:t>
      </w:r>
      <w:r w:rsidRPr="007210B6">
        <w:rPr>
          <w:b/>
          <w:bCs/>
        </w:rPr>
        <w:t>January 2024</w:t>
      </w:r>
      <w:r w:rsidRPr="007210B6">
        <w:t xml:space="preserve">, with a total revenue of </w:t>
      </w:r>
      <w:r w:rsidRPr="007210B6">
        <w:rPr>
          <w:b/>
          <w:bCs/>
        </w:rPr>
        <w:t>$14,548.32</w:t>
      </w:r>
      <w:r w:rsidRPr="007210B6">
        <w:t>.</w:t>
      </w:r>
    </w:p>
    <w:p w14:paraId="5D482F17" w14:textId="77777777" w:rsidR="007210B6" w:rsidRPr="007210B6" w:rsidRDefault="007210B6" w:rsidP="007210B6">
      <w:pPr>
        <w:numPr>
          <w:ilvl w:val="0"/>
          <w:numId w:val="1"/>
        </w:numPr>
      </w:pPr>
      <w:r w:rsidRPr="007210B6">
        <w:t xml:space="preserve">The </w:t>
      </w:r>
      <w:r w:rsidRPr="007210B6">
        <w:rPr>
          <w:b/>
          <w:bCs/>
        </w:rPr>
        <w:t>lowest total revenue</w:t>
      </w:r>
      <w:r w:rsidRPr="007210B6">
        <w:t xml:space="preserve"> occurred in </w:t>
      </w:r>
      <w:r w:rsidRPr="007210B6">
        <w:rPr>
          <w:b/>
          <w:bCs/>
        </w:rPr>
        <w:t>July 2024</w:t>
      </w:r>
      <w:r w:rsidRPr="007210B6">
        <w:t xml:space="preserve">, with a total revenue of </w:t>
      </w:r>
      <w:r w:rsidRPr="007210B6">
        <w:rPr>
          <w:b/>
          <w:bCs/>
        </w:rPr>
        <w:t>$6,797.08</w:t>
      </w:r>
      <w:r w:rsidRPr="007210B6">
        <w:t>.</w:t>
      </w:r>
    </w:p>
    <w:p w14:paraId="35437C6B" w14:textId="77777777" w:rsidR="007210B6" w:rsidRDefault="007210B6" w:rsidP="007210B6">
      <w:r w:rsidRPr="007210B6">
        <w:t>This indicates that sales were significantly stronger at the beginning of the year and dipped mid-year in July.</w:t>
      </w:r>
    </w:p>
    <w:p w14:paraId="191089BF" w14:textId="510CB189" w:rsidR="007210B6" w:rsidRPr="007210B6" w:rsidRDefault="007210B6" w:rsidP="007210B6">
      <w:r w:rsidRPr="007210B6">
        <w:t> Sales</w:t>
      </w:r>
      <w:r w:rsidRPr="007210B6">
        <w:rPr>
          <w:b/>
          <w:bCs/>
        </w:rPr>
        <w:t xml:space="preserve"> Peak in January</w:t>
      </w:r>
      <w:r w:rsidRPr="007210B6">
        <w:t>:</w:t>
      </w:r>
    </w:p>
    <w:p w14:paraId="2A811817" w14:textId="77777777" w:rsidR="007210B6" w:rsidRPr="007210B6" w:rsidRDefault="007210B6" w:rsidP="007210B6">
      <w:pPr>
        <w:numPr>
          <w:ilvl w:val="0"/>
          <w:numId w:val="2"/>
        </w:numPr>
      </w:pPr>
      <w:r w:rsidRPr="007210B6">
        <w:t>The highest total revenue in January 2024 suggests that this month could have benefited from several factors:</w:t>
      </w:r>
    </w:p>
    <w:p w14:paraId="3585EA92" w14:textId="77777777" w:rsidR="007210B6" w:rsidRPr="007210B6" w:rsidRDefault="007210B6" w:rsidP="007210B6">
      <w:pPr>
        <w:numPr>
          <w:ilvl w:val="1"/>
          <w:numId w:val="2"/>
        </w:numPr>
      </w:pPr>
      <w:r w:rsidRPr="007210B6">
        <w:rPr>
          <w:b/>
          <w:bCs/>
        </w:rPr>
        <w:lastRenderedPageBreak/>
        <w:t>Post-Holiday Shopping</w:t>
      </w:r>
      <w:r w:rsidRPr="007210B6">
        <w:t>: It's common for sales to peak in January due to post-holiday promotions and discounts, especially in electronics, home appliances, and beauty products.</w:t>
      </w:r>
    </w:p>
    <w:p w14:paraId="6D84B010" w14:textId="77777777" w:rsidR="007210B6" w:rsidRPr="007210B6" w:rsidRDefault="007210B6" w:rsidP="007210B6">
      <w:pPr>
        <w:numPr>
          <w:ilvl w:val="1"/>
          <w:numId w:val="2"/>
        </w:numPr>
      </w:pPr>
      <w:r w:rsidRPr="007210B6">
        <w:rPr>
          <w:b/>
          <w:bCs/>
        </w:rPr>
        <w:t>New Product Launches</w:t>
      </w:r>
      <w:r w:rsidRPr="007210B6">
        <w:t>: January often marks the launch of new electronics and tech products, such as the "iPhone 14 Pro" listed in the dataset.</w:t>
      </w:r>
    </w:p>
    <w:p w14:paraId="16634B87" w14:textId="77777777" w:rsidR="007210B6" w:rsidRPr="007210B6" w:rsidRDefault="007210B6" w:rsidP="007210B6">
      <w:pPr>
        <w:numPr>
          <w:ilvl w:val="1"/>
          <w:numId w:val="2"/>
        </w:numPr>
      </w:pPr>
      <w:r w:rsidRPr="007210B6">
        <w:rPr>
          <w:b/>
          <w:bCs/>
        </w:rPr>
        <w:t>Gift Card Redemption</w:t>
      </w:r>
      <w:r w:rsidRPr="007210B6">
        <w:t>: Many consumers receive gift cards during the holiday season, leading to increased spending in January.</w:t>
      </w:r>
    </w:p>
    <w:p w14:paraId="7A553B4D" w14:textId="4ADDDF1D" w:rsidR="007210B6" w:rsidRPr="007210B6" w:rsidRDefault="007210B6" w:rsidP="007210B6">
      <w:r w:rsidRPr="007210B6">
        <w:t> Mid</w:t>
      </w:r>
      <w:r w:rsidRPr="007210B6">
        <w:rPr>
          <w:b/>
          <w:bCs/>
        </w:rPr>
        <w:t>-Year Dip in July</w:t>
      </w:r>
      <w:r w:rsidRPr="007210B6">
        <w:t>:</w:t>
      </w:r>
    </w:p>
    <w:p w14:paraId="32D10132" w14:textId="77777777" w:rsidR="007210B6" w:rsidRPr="007210B6" w:rsidRDefault="007210B6" w:rsidP="007210B6">
      <w:pPr>
        <w:numPr>
          <w:ilvl w:val="0"/>
          <w:numId w:val="3"/>
        </w:numPr>
      </w:pPr>
      <w:r w:rsidRPr="007210B6">
        <w:t>The lowest revenue in July 2024 suggests a seasonal drop. This is typical for certain industries:</w:t>
      </w:r>
    </w:p>
    <w:p w14:paraId="17279756" w14:textId="77777777" w:rsidR="007210B6" w:rsidRPr="007210B6" w:rsidRDefault="007210B6" w:rsidP="007210B6">
      <w:pPr>
        <w:numPr>
          <w:ilvl w:val="1"/>
          <w:numId w:val="3"/>
        </w:numPr>
      </w:pPr>
      <w:r w:rsidRPr="007210B6">
        <w:rPr>
          <w:b/>
          <w:bCs/>
        </w:rPr>
        <w:t>Summer Vacation Impact</w:t>
      </w:r>
      <w:r w:rsidRPr="007210B6">
        <w:t>: In some regions, consumer spending tends to dip during the summer months as people focus more on travel and leisure rather than shopping.</w:t>
      </w:r>
    </w:p>
    <w:p w14:paraId="64E56C3F" w14:textId="77777777" w:rsidR="007210B6" w:rsidRDefault="007210B6" w:rsidP="007210B6">
      <w:pPr>
        <w:numPr>
          <w:ilvl w:val="1"/>
          <w:numId w:val="3"/>
        </w:numPr>
      </w:pPr>
      <w:r w:rsidRPr="007210B6">
        <w:rPr>
          <w:b/>
          <w:bCs/>
        </w:rPr>
        <w:t>No Major Holidays</w:t>
      </w:r>
      <w:r w:rsidRPr="007210B6">
        <w:t>: July doesn’t usually feature major shopping holidays or events, leading to a natural slowdown in sales.</w:t>
      </w:r>
    </w:p>
    <w:p w14:paraId="6A99B4D4" w14:textId="09DBE24C" w:rsidR="0023395D" w:rsidRPr="0023395D" w:rsidRDefault="0023395D" w:rsidP="0023395D">
      <w:pPr>
        <w:ind w:left="1440"/>
        <w:rPr>
          <w:sz w:val="32"/>
          <w:szCs w:val="32"/>
        </w:rPr>
      </w:pPr>
      <w:r w:rsidRPr="0023395D">
        <w:rPr>
          <w:sz w:val="32"/>
          <w:szCs w:val="32"/>
        </w:rPr>
        <w:t>___________________________________________________</w:t>
      </w:r>
    </w:p>
    <w:p w14:paraId="2E53EF39" w14:textId="77777777" w:rsidR="0095075C" w:rsidRDefault="0095075C" w:rsidP="0095075C">
      <w:pPr>
        <w:ind w:left="1080"/>
      </w:pPr>
    </w:p>
    <w:p w14:paraId="307A2CCA" w14:textId="77777777" w:rsidR="0095075C" w:rsidRDefault="0095075C" w:rsidP="0095075C">
      <w:pPr>
        <w:ind w:left="1080"/>
      </w:pPr>
    </w:p>
    <w:p w14:paraId="1A374A66" w14:textId="77777777" w:rsidR="0095075C" w:rsidRDefault="0095075C" w:rsidP="0095075C">
      <w:pPr>
        <w:ind w:left="1080"/>
      </w:pPr>
    </w:p>
    <w:p w14:paraId="56D59CBC" w14:textId="6EA7A86E" w:rsidR="0095075C" w:rsidRDefault="0095075C" w:rsidP="0095075C">
      <w:pPr>
        <w:ind w:left="1440"/>
      </w:pPr>
      <w:r>
        <w:rPr>
          <w:noProof/>
        </w:rPr>
        <w:drawing>
          <wp:inline distT="0" distB="0" distL="0" distR="0" wp14:anchorId="30F56DE9" wp14:editId="46A0010B">
            <wp:extent cx="3454177" cy="3167380"/>
            <wp:effectExtent l="0" t="0" r="0" b="0"/>
            <wp:docPr id="2028160159" name="Picture 2" descr="A pie chart with numbers and a few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85838" name="Picture 2" descr="A pie chart with numbers and a few different colored circl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143" cy="31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5F76" w14:textId="4C4259FE" w:rsidR="0095075C" w:rsidRDefault="0095075C" w:rsidP="0095075C">
      <w:pPr>
        <w:ind w:left="1440"/>
      </w:pPr>
      <w:r>
        <w:rPr>
          <w:noProof/>
        </w:rPr>
        <w:lastRenderedPageBreak/>
        <w:drawing>
          <wp:inline distT="0" distB="0" distL="0" distR="0" wp14:anchorId="30DDADC6" wp14:editId="4CBE967C">
            <wp:extent cx="4390298" cy="2889250"/>
            <wp:effectExtent l="0" t="0" r="0" b="6350"/>
            <wp:docPr id="365363372" name="Picture 3" descr="A graph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71970" name="Picture 3" descr="A graph of sal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55" cy="29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F43A" w14:textId="394878B0" w:rsidR="0095075C" w:rsidRPr="0095075C" w:rsidRDefault="0095075C" w:rsidP="0095075C">
      <w:pPr>
        <w:ind w:left="1440"/>
        <w:rPr>
          <w:sz w:val="32"/>
          <w:szCs w:val="32"/>
        </w:rPr>
      </w:pPr>
      <w:r w:rsidRPr="0095075C">
        <w:rPr>
          <w:b/>
          <w:bCs/>
          <w:sz w:val="32"/>
          <w:szCs w:val="32"/>
        </w:rPr>
        <w:t>Based on the analysis of the graph</w:t>
      </w:r>
      <w:r w:rsidR="0023395D">
        <w:rPr>
          <w:b/>
          <w:bCs/>
          <w:sz w:val="32"/>
          <w:szCs w:val="32"/>
        </w:rPr>
        <w:t>s</w:t>
      </w:r>
      <w:r w:rsidRPr="0095075C">
        <w:rPr>
          <w:b/>
          <w:bCs/>
          <w:sz w:val="32"/>
          <w:szCs w:val="32"/>
        </w:rPr>
        <w:t xml:space="preserve"> and data</w:t>
      </w:r>
      <w:r w:rsidRPr="0095075C">
        <w:rPr>
          <w:sz w:val="32"/>
          <w:szCs w:val="32"/>
        </w:rPr>
        <w:t>:</w:t>
      </w:r>
    </w:p>
    <w:p w14:paraId="61D2174E" w14:textId="77777777" w:rsidR="0095075C" w:rsidRPr="0095075C" w:rsidRDefault="0095075C" w:rsidP="0095075C">
      <w:pPr>
        <w:numPr>
          <w:ilvl w:val="0"/>
          <w:numId w:val="4"/>
        </w:numPr>
      </w:pPr>
      <w:r w:rsidRPr="0095075C">
        <w:t xml:space="preserve">The </w:t>
      </w:r>
      <w:r w:rsidRPr="0095075C">
        <w:rPr>
          <w:b/>
          <w:bCs/>
        </w:rPr>
        <w:t>highest total revenue</w:t>
      </w:r>
      <w:r w:rsidRPr="0095075C">
        <w:t xml:space="preserve"> occurred in </w:t>
      </w:r>
      <w:r w:rsidRPr="0095075C">
        <w:rPr>
          <w:b/>
          <w:bCs/>
        </w:rPr>
        <w:t>Spring</w:t>
      </w:r>
      <w:r w:rsidRPr="0095075C">
        <w:t xml:space="preserve">, with a total revenue of </w:t>
      </w:r>
      <w:r w:rsidRPr="0095075C">
        <w:rPr>
          <w:b/>
          <w:bCs/>
        </w:rPr>
        <w:t>$33,756.42</w:t>
      </w:r>
      <w:r w:rsidRPr="0095075C">
        <w:t>.</w:t>
      </w:r>
    </w:p>
    <w:p w14:paraId="53D4FB0E" w14:textId="77777777" w:rsidR="0095075C" w:rsidRPr="0095075C" w:rsidRDefault="0095075C" w:rsidP="0095075C">
      <w:pPr>
        <w:numPr>
          <w:ilvl w:val="0"/>
          <w:numId w:val="4"/>
        </w:numPr>
      </w:pPr>
      <w:r w:rsidRPr="0095075C">
        <w:t xml:space="preserve">The </w:t>
      </w:r>
      <w:r w:rsidRPr="0095075C">
        <w:rPr>
          <w:b/>
          <w:bCs/>
        </w:rPr>
        <w:t>lowest total revenue</w:t>
      </w:r>
      <w:r w:rsidRPr="0095075C">
        <w:t xml:space="preserve"> occurred in </w:t>
      </w:r>
      <w:r w:rsidRPr="0095075C">
        <w:rPr>
          <w:b/>
          <w:bCs/>
        </w:rPr>
        <w:t>Summer</w:t>
      </w:r>
      <w:r w:rsidRPr="0095075C">
        <w:t xml:space="preserve">, with a total revenue of </w:t>
      </w:r>
      <w:r w:rsidRPr="0095075C">
        <w:rPr>
          <w:b/>
          <w:bCs/>
        </w:rPr>
        <w:t>$21,459.74</w:t>
      </w:r>
      <w:r w:rsidRPr="0095075C">
        <w:t>.</w:t>
      </w:r>
    </w:p>
    <w:p w14:paraId="2CB01B42" w14:textId="77777777" w:rsidR="0095075C" w:rsidRPr="0095075C" w:rsidRDefault="0095075C" w:rsidP="0095075C">
      <w:pPr>
        <w:ind w:left="1440"/>
        <w:rPr>
          <w:b/>
          <w:bCs/>
        </w:rPr>
      </w:pPr>
      <w:r w:rsidRPr="0095075C">
        <w:rPr>
          <w:b/>
          <w:bCs/>
        </w:rPr>
        <w:t>Further insights:</w:t>
      </w:r>
    </w:p>
    <w:p w14:paraId="7B127E47" w14:textId="77777777" w:rsidR="0095075C" w:rsidRPr="0095075C" w:rsidRDefault="0095075C" w:rsidP="0095075C">
      <w:pPr>
        <w:numPr>
          <w:ilvl w:val="0"/>
          <w:numId w:val="5"/>
        </w:numPr>
      </w:pPr>
      <w:r w:rsidRPr="0095075C">
        <w:rPr>
          <w:b/>
          <w:bCs/>
        </w:rPr>
        <w:t>Spring as a Peak Season</w:t>
      </w:r>
      <w:r w:rsidRPr="0095075C">
        <w:t>:</w:t>
      </w:r>
    </w:p>
    <w:p w14:paraId="0F8358B1" w14:textId="77777777" w:rsidR="0095075C" w:rsidRPr="0095075C" w:rsidRDefault="0095075C" w:rsidP="0095075C">
      <w:pPr>
        <w:numPr>
          <w:ilvl w:val="1"/>
          <w:numId w:val="5"/>
        </w:numPr>
      </w:pPr>
      <w:r w:rsidRPr="0095075C">
        <w:t>Spring often coincides with various consumer activities, such as:</w:t>
      </w:r>
    </w:p>
    <w:p w14:paraId="3CEE2B2F" w14:textId="77777777" w:rsidR="0095075C" w:rsidRPr="0095075C" w:rsidRDefault="0095075C" w:rsidP="0095075C">
      <w:pPr>
        <w:numPr>
          <w:ilvl w:val="2"/>
          <w:numId w:val="5"/>
        </w:numPr>
      </w:pPr>
      <w:r w:rsidRPr="0095075C">
        <w:rPr>
          <w:b/>
          <w:bCs/>
        </w:rPr>
        <w:t>Spring promotions</w:t>
      </w:r>
      <w:r w:rsidRPr="0095075C">
        <w:t>: Retailers often offer promotions during this period to boost sales after the slow winter months.</w:t>
      </w:r>
    </w:p>
    <w:p w14:paraId="17FB7C59" w14:textId="77777777" w:rsidR="0095075C" w:rsidRPr="0095075C" w:rsidRDefault="0095075C" w:rsidP="0095075C">
      <w:pPr>
        <w:numPr>
          <w:ilvl w:val="2"/>
          <w:numId w:val="5"/>
        </w:numPr>
      </w:pPr>
      <w:r w:rsidRPr="0095075C">
        <w:rPr>
          <w:b/>
          <w:bCs/>
        </w:rPr>
        <w:t>Seasonal product demand</w:t>
      </w:r>
      <w:r w:rsidRPr="0095075C">
        <w:t>: Spring sees higher spending on items like clothing, home goods, and outdoor products.</w:t>
      </w:r>
    </w:p>
    <w:p w14:paraId="25DE26BE" w14:textId="77777777" w:rsidR="0095075C" w:rsidRPr="0095075C" w:rsidRDefault="0095075C" w:rsidP="0095075C">
      <w:pPr>
        <w:numPr>
          <w:ilvl w:val="0"/>
          <w:numId w:val="5"/>
        </w:numPr>
      </w:pPr>
      <w:r w:rsidRPr="0095075C">
        <w:rPr>
          <w:b/>
          <w:bCs/>
        </w:rPr>
        <w:t>Summer Dip</w:t>
      </w:r>
      <w:r w:rsidRPr="0095075C">
        <w:t>:</w:t>
      </w:r>
    </w:p>
    <w:p w14:paraId="56811AA4" w14:textId="77777777" w:rsidR="0095075C" w:rsidRPr="0095075C" w:rsidRDefault="0095075C" w:rsidP="0095075C">
      <w:pPr>
        <w:numPr>
          <w:ilvl w:val="1"/>
          <w:numId w:val="5"/>
        </w:numPr>
      </w:pPr>
      <w:r w:rsidRPr="0095075C">
        <w:t>The summer dip in sales may be due to:</w:t>
      </w:r>
    </w:p>
    <w:p w14:paraId="31E7FAB1" w14:textId="77777777" w:rsidR="0095075C" w:rsidRPr="0095075C" w:rsidRDefault="0095075C" w:rsidP="0095075C">
      <w:pPr>
        <w:numPr>
          <w:ilvl w:val="2"/>
          <w:numId w:val="5"/>
        </w:numPr>
      </w:pPr>
      <w:r w:rsidRPr="0095075C">
        <w:rPr>
          <w:b/>
          <w:bCs/>
        </w:rPr>
        <w:t>Seasonal spending patterns</w:t>
      </w:r>
      <w:r w:rsidRPr="0095075C">
        <w:t>: Consumers may focus more on travel, leisure, and experiences rather than shopping during summer.</w:t>
      </w:r>
    </w:p>
    <w:p w14:paraId="2B892E78" w14:textId="77777777" w:rsidR="0095075C" w:rsidRPr="0095075C" w:rsidRDefault="0095075C" w:rsidP="0095075C">
      <w:pPr>
        <w:numPr>
          <w:ilvl w:val="2"/>
          <w:numId w:val="5"/>
        </w:numPr>
      </w:pPr>
      <w:r w:rsidRPr="0095075C">
        <w:rPr>
          <w:b/>
          <w:bCs/>
        </w:rPr>
        <w:t>Lack of major shopping events</w:t>
      </w:r>
      <w:r w:rsidRPr="0095075C">
        <w:t>: Summer lacks major holidays or shopping events compared to spring.</w:t>
      </w:r>
    </w:p>
    <w:p w14:paraId="48C88716" w14:textId="77777777" w:rsidR="0095075C" w:rsidRDefault="0095075C" w:rsidP="0095075C">
      <w:pPr>
        <w:pBdr>
          <w:bottom w:val="single" w:sz="12" w:space="1" w:color="auto"/>
        </w:pBdr>
        <w:ind w:left="1440"/>
      </w:pPr>
      <w:r w:rsidRPr="0095075C">
        <w:lastRenderedPageBreak/>
        <w:t xml:space="preserve">The absence of data for </w:t>
      </w:r>
      <w:r w:rsidRPr="0095075C">
        <w:rPr>
          <w:b/>
          <w:bCs/>
        </w:rPr>
        <w:t>Fall</w:t>
      </w:r>
      <w:r w:rsidRPr="0095075C">
        <w:t xml:space="preserve"> prevents further insights into how sales may trend later in the year, but the current pattern suggests Spring is the strongest season in this dataset.</w:t>
      </w:r>
    </w:p>
    <w:p w14:paraId="76C1EEFD" w14:textId="77777777" w:rsidR="007E49D1" w:rsidRDefault="007E49D1" w:rsidP="0095075C">
      <w:pPr>
        <w:pBdr>
          <w:bottom w:val="single" w:sz="12" w:space="1" w:color="auto"/>
        </w:pBdr>
        <w:ind w:left="1440"/>
      </w:pPr>
    </w:p>
    <w:p w14:paraId="3B7A4C2A" w14:textId="77777777" w:rsidR="007E49D1" w:rsidRPr="0023395D" w:rsidRDefault="007E49D1" w:rsidP="0023395D">
      <w:pPr>
        <w:ind w:left="1440"/>
        <w:rPr>
          <w:sz w:val="32"/>
          <w:szCs w:val="32"/>
        </w:rPr>
      </w:pPr>
    </w:p>
    <w:p w14:paraId="4DB1ED37" w14:textId="686908DD" w:rsidR="0023395D" w:rsidRDefault="0023395D" w:rsidP="0095075C">
      <w:pPr>
        <w:ind w:left="1440"/>
      </w:pPr>
      <w:r>
        <w:rPr>
          <w:noProof/>
        </w:rPr>
        <w:drawing>
          <wp:inline distT="0" distB="0" distL="0" distR="0" wp14:anchorId="2085E286" wp14:editId="1F666578">
            <wp:extent cx="3904615" cy="2913599"/>
            <wp:effectExtent l="0" t="0" r="635" b="1270"/>
            <wp:docPr id="2049473397" name="Picture 4" descr="A diagram of a product categ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73397" name="Picture 4" descr="A diagram of a product category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42" cy="294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EE60" w14:textId="77777777" w:rsidR="007E49D1" w:rsidRDefault="007E49D1" w:rsidP="0095075C">
      <w:pPr>
        <w:ind w:left="1440"/>
      </w:pPr>
    </w:p>
    <w:p w14:paraId="64119325" w14:textId="77777777" w:rsidR="007E49D1" w:rsidRDefault="007E49D1" w:rsidP="0095075C">
      <w:pPr>
        <w:ind w:left="1440"/>
      </w:pPr>
    </w:p>
    <w:p w14:paraId="24B1D227" w14:textId="77777777" w:rsidR="007E49D1" w:rsidRDefault="007E49D1" w:rsidP="007E49D1">
      <w:pPr>
        <w:ind w:left="1440"/>
      </w:pPr>
      <w:r>
        <w:rPr>
          <w:noProof/>
        </w:rPr>
        <w:drawing>
          <wp:inline distT="0" distB="0" distL="0" distR="0" wp14:anchorId="3D325125" wp14:editId="69F96361">
            <wp:extent cx="4565650" cy="2990215"/>
            <wp:effectExtent l="0" t="0" r="6350" b="635"/>
            <wp:docPr id="55721800" name="Picture 6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1800" name="Picture 6" descr="A graph with different colored ba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51" cy="29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C54C" w14:textId="77777777" w:rsidR="007E49D1" w:rsidRDefault="007E49D1" w:rsidP="007E49D1">
      <w:pPr>
        <w:ind w:left="1440"/>
      </w:pPr>
    </w:p>
    <w:p w14:paraId="2BC4482D" w14:textId="00C797C3" w:rsidR="007E49D1" w:rsidRPr="007E49D1" w:rsidRDefault="007E49D1" w:rsidP="007E49D1">
      <w:pPr>
        <w:ind w:left="1440"/>
        <w:rPr>
          <w:b/>
          <w:bCs/>
          <w:sz w:val="28"/>
          <w:szCs w:val="28"/>
        </w:rPr>
      </w:pPr>
      <w:r w:rsidRPr="007E49D1">
        <w:rPr>
          <w:b/>
          <w:bCs/>
          <w:sz w:val="28"/>
          <w:szCs w:val="28"/>
        </w:rPr>
        <w:t xml:space="preserve">Based on the analysis of the </w:t>
      </w:r>
      <w:r>
        <w:rPr>
          <w:b/>
          <w:bCs/>
          <w:sz w:val="28"/>
          <w:szCs w:val="28"/>
        </w:rPr>
        <w:t>graphs</w:t>
      </w:r>
      <w:r w:rsidRPr="007E49D1">
        <w:rPr>
          <w:b/>
          <w:bCs/>
          <w:sz w:val="28"/>
          <w:szCs w:val="28"/>
        </w:rPr>
        <w:t>:</w:t>
      </w:r>
    </w:p>
    <w:p w14:paraId="3F45CE28" w14:textId="77777777" w:rsidR="007E49D1" w:rsidRPr="007E49D1" w:rsidRDefault="007E49D1" w:rsidP="007E49D1"/>
    <w:p w14:paraId="2411BFBD" w14:textId="77777777" w:rsidR="007E49D1" w:rsidRPr="007E49D1" w:rsidRDefault="007E49D1" w:rsidP="007E49D1">
      <w:pPr>
        <w:numPr>
          <w:ilvl w:val="0"/>
          <w:numId w:val="6"/>
        </w:numPr>
      </w:pPr>
      <w:r w:rsidRPr="007E49D1">
        <w:t xml:space="preserve">The </w:t>
      </w:r>
      <w:r w:rsidRPr="007E49D1">
        <w:rPr>
          <w:b/>
          <w:bCs/>
        </w:rPr>
        <w:t>most popular product category</w:t>
      </w:r>
      <w:r w:rsidRPr="007E49D1">
        <w:t xml:space="preserve"> is </w:t>
      </w:r>
      <w:r w:rsidRPr="007E49D1">
        <w:rPr>
          <w:b/>
          <w:bCs/>
        </w:rPr>
        <w:t>Clothing</w:t>
      </w:r>
      <w:r w:rsidRPr="007E49D1">
        <w:t xml:space="preserve"> in </w:t>
      </w:r>
      <w:r w:rsidRPr="007E49D1">
        <w:rPr>
          <w:b/>
          <w:bCs/>
        </w:rPr>
        <w:t>Asia</w:t>
      </w:r>
      <w:r w:rsidRPr="007E49D1">
        <w:t xml:space="preserve">, with a total of </w:t>
      </w:r>
      <w:r w:rsidRPr="007E49D1">
        <w:rPr>
          <w:b/>
          <w:bCs/>
        </w:rPr>
        <w:t>145 units sold</w:t>
      </w:r>
      <w:r w:rsidRPr="007E49D1">
        <w:t>. This suggests that clothing items have strong demand in the Asian market, potentially due to cultural or seasonal preferences.</w:t>
      </w:r>
    </w:p>
    <w:p w14:paraId="372F3FD6" w14:textId="7EACC0B5" w:rsidR="007E49D1" w:rsidRDefault="007E49D1" w:rsidP="007E49D1">
      <w:pPr>
        <w:numPr>
          <w:ilvl w:val="0"/>
          <w:numId w:val="6"/>
        </w:numPr>
        <w:pBdr>
          <w:bottom w:val="single" w:sz="12" w:space="1" w:color="auto"/>
        </w:pBdr>
      </w:pPr>
      <w:r w:rsidRPr="007E49D1">
        <w:t xml:space="preserve">The </w:t>
      </w:r>
      <w:r w:rsidRPr="007E49D1">
        <w:rPr>
          <w:b/>
          <w:bCs/>
        </w:rPr>
        <w:t>least popular product category</w:t>
      </w:r>
      <w:r w:rsidRPr="007E49D1">
        <w:t xml:space="preserve"> is </w:t>
      </w:r>
      <w:r w:rsidRPr="007E49D1">
        <w:rPr>
          <w:b/>
          <w:bCs/>
        </w:rPr>
        <w:t>Beauty Products</w:t>
      </w:r>
      <w:r w:rsidRPr="007E49D1">
        <w:t xml:space="preserve"> in </w:t>
      </w:r>
      <w:r w:rsidRPr="007E49D1">
        <w:rPr>
          <w:b/>
          <w:bCs/>
        </w:rPr>
        <w:t>Europe</w:t>
      </w:r>
      <w:r w:rsidRPr="007E49D1">
        <w:t xml:space="preserve">, with only </w:t>
      </w:r>
      <w:r w:rsidRPr="007E49D1">
        <w:rPr>
          <w:b/>
          <w:bCs/>
        </w:rPr>
        <w:t>46 units sold</w:t>
      </w:r>
      <w:r w:rsidRPr="007E49D1">
        <w:t>. This may indicate lower demand for beauty products in this region or that other categories outperform beauty products in the European market.</w:t>
      </w:r>
    </w:p>
    <w:p w14:paraId="34740A97" w14:textId="77777777" w:rsidR="007E49D1" w:rsidRDefault="007E49D1" w:rsidP="007E49D1">
      <w:pPr>
        <w:pBdr>
          <w:bottom w:val="single" w:sz="12" w:space="1" w:color="auto"/>
        </w:pBdr>
        <w:ind w:left="360"/>
      </w:pPr>
    </w:p>
    <w:p w14:paraId="6AA1C2E9" w14:textId="77777777" w:rsidR="00544870" w:rsidRDefault="00544870" w:rsidP="00544870">
      <w:pPr>
        <w:rPr>
          <w:noProof/>
          <w:sz w:val="36"/>
          <w:szCs w:val="36"/>
        </w:rPr>
      </w:pPr>
    </w:p>
    <w:p w14:paraId="78C3CA93" w14:textId="77777777" w:rsidR="00544870" w:rsidRDefault="00544870" w:rsidP="007E49D1">
      <w:pPr>
        <w:ind w:left="1440"/>
        <w:rPr>
          <w:noProof/>
          <w:sz w:val="36"/>
          <w:szCs w:val="36"/>
        </w:rPr>
      </w:pPr>
    </w:p>
    <w:p w14:paraId="6742A894" w14:textId="5ABF5243" w:rsidR="00544870" w:rsidRDefault="007E49D1" w:rsidP="007E49D1">
      <w:pPr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A5D92F2" wp14:editId="352866B8">
            <wp:extent cx="4368800" cy="2548886"/>
            <wp:effectExtent l="0" t="0" r="0" b="4445"/>
            <wp:docPr id="2118815558" name="Picture 7" descr="A graph showing the impact of payment methods on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15558" name="Picture 7" descr="A graph showing the impact of payment methods on sal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700" cy="254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E263" w14:textId="77777777" w:rsidR="00544870" w:rsidRPr="00544870" w:rsidRDefault="00544870" w:rsidP="00544870">
      <w:pPr>
        <w:ind w:left="1440"/>
      </w:pPr>
      <w:r w:rsidRPr="00544870">
        <w:t>Here is the bar chart illustrating the impact of payment methods on both sales volume (total units sold) and total revenue.</w:t>
      </w:r>
    </w:p>
    <w:p w14:paraId="395AC2FC" w14:textId="77777777" w:rsidR="00544870" w:rsidRPr="00544870" w:rsidRDefault="00544870" w:rsidP="00544870">
      <w:pPr>
        <w:numPr>
          <w:ilvl w:val="0"/>
          <w:numId w:val="9"/>
        </w:numPr>
      </w:pPr>
      <w:r w:rsidRPr="00544870">
        <w:t xml:space="preserve">The </w:t>
      </w:r>
      <w:r w:rsidRPr="00544870">
        <w:rPr>
          <w:b/>
          <w:bCs/>
        </w:rPr>
        <w:t>blue bars</w:t>
      </w:r>
      <w:r w:rsidRPr="00544870">
        <w:t xml:space="preserve"> represent the total number of units sold for each payment method.</w:t>
      </w:r>
    </w:p>
    <w:p w14:paraId="69F72146" w14:textId="77777777" w:rsidR="00544870" w:rsidRPr="00544870" w:rsidRDefault="00544870" w:rsidP="00544870">
      <w:pPr>
        <w:numPr>
          <w:ilvl w:val="0"/>
          <w:numId w:val="9"/>
        </w:numPr>
      </w:pPr>
      <w:r w:rsidRPr="00544870">
        <w:t xml:space="preserve">The </w:t>
      </w:r>
      <w:r w:rsidRPr="00544870">
        <w:rPr>
          <w:b/>
          <w:bCs/>
        </w:rPr>
        <w:t>green bars</w:t>
      </w:r>
      <w:r w:rsidRPr="00544870">
        <w:t xml:space="preserve"> represent the total revenue generated from each payment method.</w:t>
      </w:r>
    </w:p>
    <w:p w14:paraId="3BA109A1" w14:textId="77777777" w:rsidR="00544870" w:rsidRDefault="00544870" w:rsidP="007E49D1">
      <w:pPr>
        <w:ind w:left="1440"/>
        <w:rPr>
          <w:sz w:val="36"/>
          <w:szCs w:val="36"/>
        </w:rPr>
      </w:pPr>
    </w:p>
    <w:p w14:paraId="2A1E0A12" w14:textId="78A82FE7" w:rsidR="007E49D1" w:rsidRDefault="00544870" w:rsidP="007E49D1">
      <w:pPr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76666D0" wp14:editId="71B7403C">
            <wp:extent cx="3815715" cy="2831242"/>
            <wp:effectExtent l="0" t="0" r="0" b="7620"/>
            <wp:docPr id="2050563739" name="Picture 8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63739" name="Picture 8" descr="A pie chart with different colored circle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40" cy="285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A583" w14:textId="77777777" w:rsidR="00544870" w:rsidRPr="00544870" w:rsidRDefault="00544870" w:rsidP="00544870">
      <w:pPr>
        <w:ind w:left="1440"/>
      </w:pPr>
      <w:r w:rsidRPr="00544870">
        <w:t>Based on the data, here are the insights into the impact of payment methods on sales volume and revenue:</w:t>
      </w:r>
    </w:p>
    <w:p w14:paraId="57CD4EE8" w14:textId="77777777" w:rsidR="00544870" w:rsidRPr="00544870" w:rsidRDefault="00544870" w:rsidP="00544870">
      <w:pPr>
        <w:numPr>
          <w:ilvl w:val="0"/>
          <w:numId w:val="7"/>
        </w:numPr>
      </w:pPr>
      <w:r w:rsidRPr="00544870">
        <w:rPr>
          <w:b/>
          <w:bCs/>
        </w:rPr>
        <w:t>Credit Card</w:t>
      </w:r>
      <w:r w:rsidRPr="00544870">
        <w:t>:</w:t>
      </w:r>
    </w:p>
    <w:p w14:paraId="7A58FC95" w14:textId="77777777" w:rsidR="00544870" w:rsidRPr="00544870" w:rsidRDefault="00544870" w:rsidP="00544870">
      <w:pPr>
        <w:numPr>
          <w:ilvl w:val="1"/>
          <w:numId w:val="7"/>
        </w:numPr>
      </w:pPr>
      <w:r w:rsidRPr="00544870">
        <w:rPr>
          <w:b/>
          <w:bCs/>
        </w:rPr>
        <w:t>Total Units Sold</w:t>
      </w:r>
      <w:r w:rsidRPr="00544870">
        <w:t>: 268 units</w:t>
      </w:r>
    </w:p>
    <w:p w14:paraId="42DEEC52" w14:textId="77777777" w:rsidR="00544870" w:rsidRPr="00544870" w:rsidRDefault="00544870" w:rsidP="00544870">
      <w:pPr>
        <w:numPr>
          <w:ilvl w:val="1"/>
          <w:numId w:val="7"/>
        </w:numPr>
      </w:pPr>
      <w:r w:rsidRPr="00544870">
        <w:rPr>
          <w:b/>
          <w:bCs/>
        </w:rPr>
        <w:t>Total Revenue</w:t>
      </w:r>
      <w:r w:rsidRPr="00544870">
        <w:t>: $51,170.86</w:t>
      </w:r>
    </w:p>
    <w:p w14:paraId="7D1CD9EE" w14:textId="77777777" w:rsidR="00544870" w:rsidRPr="00544870" w:rsidRDefault="00544870" w:rsidP="00544870">
      <w:pPr>
        <w:numPr>
          <w:ilvl w:val="1"/>
          <w:numId w:val="7"/>
        </w:numPr>
      </w:pPr>
      <w:r w:rsidRPr="00544870">
        <w:t>Credit cards are the most popular payment method, driving the highest sales volume and revenue.</w:t>
      </w:r>
    </w:p>
    <w:p w14:paraId="56E17EFD" w14:textId="77777777" w:rsidR="00544870" w:rsidRPr="00544870" w:rsidRDefault="00544870" w:rsidP="00544870">
      <w:pPr>
        <w:numPr>
          <w:ilvl w:val="0"/>
          <w:numId w:val="7"/>
        </w:numPr>
      </w:pPr>
      <w:r w:rsidRPr="00544870">
        <w:rPr>
          <w:b/>
          <w:bCs/>
        </w:rPr>
        <w:t>PayPal</w:t>
      </w:r>
      <w:r w:rsidRPr="00544870">
        <w:t>:</w:t>
      </w:r>
    </w:p>
    <w:p w14:paraId="23D18FBF" w14:textId="77777777" w:rsidR="00544870" w:rsidRPr="00544870" w:rsidRDefault="00544870" w:rsidP="00544870">
      <w:pPr>
        <w:numPr>
          <w:ilvl w:val="1"/>
          <w:numId w:val="7"/>
        </w:numPr>
      </w:pPr>
      <w:r w:rsidRPr="00544870">
        <w:rPr>
          <w:b/>
          <w:bCs/>
        </w:rPr>
        <w:t>Total Units Sold</w:t>
      </w:r>
      <w:r w:rsidRPr="00544870">
        <w:t>: 105 units</w:t>
      </w:r>
    </w:p>
    <w:p w14:paraId="39845214" w14:textId="77777777" w:rsidR="00544870" w:rsidRPr="00544870" w:rsidRDefault="00544870" w:rsidP="00544870">
      <w:pPr>
        <w:numPr>
          <w:ilvl w:val="1"/>
          <w:numId w:val="7"/>
        </w:numPr>
      </w:pPr>
      <w:r w:rsidRPr="00544870">
        <w:rPr>
          <w:b/>
          <w:bCs/>
        </w:rPr>
        <w:t>Total Revenue</w:t>
      </w:r>
      <w:r w:rsidRPr="00544870">
        <w:t>: $21,268.06</w:t>
      </w:r>
    </w:p>
    <w:p w14:paraId="244D8BE1" w14:textId="77777777" w:rsidR="00544870" w:rsidRPr="00544870" w:rsidRDefault="00544870" w:rsidP="00544870">
      <w:pPr>
        <w:numPr>
          <w:ilvl w:val="1"/>
          <w:numId w:val="7"/>
        </w:numPr>
      </w:pPr>
      <w:r w:rsidRPr="00544870">
        <w:t>PayPal is the second most used method, generating a substantial portion of the revenue but with fewer units sold compared to credit cards.</w:t>
      </w:r>
    </w:p>
    <w:p w14:paraId="4DFBFC92" w14:textId="77777777" w:rsidR="00544870" w:rsidRPr="00544870" w:rsidRDefault="00544870" w:rsidP="00544870">
      <w:pPr>
        <w:numPr>
          <w:ilvl w:val="0"/>
          <w:numId w:val="7"/>
        </w:numPr>
      </w:pPr>
      <w:r w:rsidRPr="00544870">
        <w:rPr>
          <w:b/>
          <w:bCs/>
        </w:rPr>
        <w:t>Debit Card</w:t>
      </w:r>
      <w:r w:rsidRPr="00544870">
        <w:t>:</w:t>
      </w:r>
    </w:p>
    <w:p w14:paraId="571551F7" w14:textId="77777777" w:rsidR="00544870" w:rsidRPr="00544870" w:rsidRDefault="00544870" w:rsidP="00544870">
      <w:pPr>
        <w:numPr>
          <w:ilvl w:val="1"/>
          <w:numId w:val="7"/>
        </w:numPr>
      </w:pPr>
      <w:r w:rsidRPr="00544870">
        <w:rPr>
          <w:b/>
          <w:bCs/>
        </w:rPr>
        <w:t>Total Units Sold</w:t>
      </w:r>
      <w:r w:rsidRPr="00544870">
        <w:t>: 145 units</w:t>
      </w:r>
    </w:p>
    <w:p w14:paraId="67F66445" w14:textId="77777777" w:rsidR="00544870" w:rsidRPr="00544870" w:rsidRDefault="00544870" w:rsidP="00544870">
      <w:pPr>
        <w:numPr>
          <w:ilvl w:val="1"/>
          <w:numId w:val="7"/>
        </w:numPr>
      </w:pPr>
      <w:r w:rsidRPr="00544870">
        <w:rPr>
          <w:b/>
          <w:bCs/>
        </w:rPr>
        <w:t>Total Revenue</w:t>
      </w:r>
      <w:r w:rsidRPr="00544870">
        <w:t>: $8,128.93</w:t>
      </w:r>
    </w:p>
    <w:p w14:paraId="72718859" w14:textId="77777777" w:rsidR="00544870" w:rsidRPr="00544870" w:rsidRDefault="00544870" w:rsidP="00544870">
      <w:pPr>
        <w:numPr>
          <w:ilvl w:val="1"/>
          <w:numId w:val="7"/>
        </w:numPr>
      </w:pPr>
      <w:r w:rsidRPr="00544870">
        <w:t>Although debit cards sold more units than PayPal, they generated the lowest total revenue</w:t>
      </w:r>
      <w:r w:rsidRPr="00544870">
        <w:rPr>
          <w:sz w:val="36"/>
          <w:szCs w:val="36"/>
        </w:rPr>
        <w:t xml:space="preserve">, </w:t>
      </w:r>
      <w:r w:rsidRPr="00544870">
        <w:t>suggesting that transactions using debit cards involve lower-priced products.</w:t>
      </w:r>
    </w:p>
    <w:p w14:paraId="0888C402" w14:textId="77777777" w:rsidR="00544870" w:rsidRPr="00544870" w:rsidRDefault="00544870" w:rsidP="00544870">
      <w:pPr>
        <w:ind w:left="1440"/>
        <w:rPr>
          <w:b/>
          <w:bCs/>
        </w:rPr>
      </w:pPr>
      <w:r w:rsidRPr="00544870">
        <w:rPr>
          <w:b/>
          <w:bCs/>
        </w:rPr>
        <w:t>Insights:</w:t>
      </w:r>
    </w:p>
    <w:p w14:paraId="01D43601" w14:textId="77777777" w:rsidR="00544870" w:rsidRPr="00544870" w:rsidRDefault="00544870" w:rsidP="00544870">
      <w:pPr>
        <w:numPr>
          <w:ilvl w:val="0"/>
          <w:numId w:val="8"/>
        </w:numPr>
      </w:pPr>
      <w:r w:rsidRPr="00544870">
        <w:lastRenderedPageBreak/>
        <w:t>Credit cards are the most effective payment method for higher-value transactions.</w:t>
      </w:r>
    </w:p>
    <w:p w14:paraId="45287D75" w14:textId="77777777" w:rsidR="00544870" w:rsidRPr="00544870" w:rsidRDefault="00544870" w:rsidP="00544870">
      <w:pPr>
        <w:numPr>
          <w:ilvl w:val="0"/>
          <w:numId w:val="8"/>
        </w:numPr>
      </w:pPr>
      <w:r w:rsidRPr="00544870">
        <w:t>Debit cards, while popular in terms of volume, seem to be used more for lower-priced items.</w:t>
      </w:r>
    </w:p>
    <w:p w14:paraId="269E5FF4" w14:textId="77777777" w:rsidR="000C2D17" w:rsidRDefault="00544870" w:rsidP="000C2D17">
      <w:pPr>
        <w:numPr>
          <w:ilvl w:val="0"/>
          <w:numId w:val="8"/>
        </w:numPr>
      </w:pPr>
      <w:r w:rsidRPr="00544870">
        <w:t>PayPal, while used less than credit cards, contributes significantly to overall revenue.</w:t>
      </w:r>
    </w:p>
    <w:p w14:paraId="0E8C7411" w14:textId="12F04547" w:rsidR="000C2D17" w:rsidRPr="000C2D17" w:rsidRDefault="000C2D17" w:rsidP="000C2D17">
      <w:pPr>
        <w:ind w:left="720"/>
      </w:pPr>
      <w:r w:rsidRPr="000C2D17">
        <w:rPr>
          <w:sz w:val="40"/>
          <w:szCs w:val="40"/>
        </w:rPr>
        <w:t>_____________________________________________</w:t>
      </w:r>
    </w:p>
    <w:p w14:paraId="68370532" w14:textId="77777777" w:rsidR="000C2D17" w:rsidRDefault="000C2D17" w:rsidP="000C2D17"/>
    <w:p w14:paraId="76EF5D33" w14:textId="0A48158A" w:rsidR="000C2D17" w:rsidRPr="00544870" w:rsidRDefault="000C2D17" w:rsidP="000C2D17">
      <w:pPr>
        <w:ind w:left="720"/>
      </w:pPr>
      <w:r>
        <w:rPr>
          <w:noProof/>
        </w:rPr>
        <w:drawing>
          <wp:inline distT="0" distB="0" distL="0" distR="0" wp14:anchorId="0A6F0EAD" wp14:editId="6052B0D8">
            <wp:extent cx="5867400" cy="3124200"/>
            <wp:effectExtent l="0" t="0" r="0" b="0"/>
            <wp:docPr id="1792131941" name="Picture 9" descr="A graph with 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31941" name="Picture 9" descr="A graph with red squares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8766" w14:textId="77777777" w:rsidR="000C2D17" w:rsidRPr="000C2D17" w:rsidRDefault="000C2D17" w:rsidP="000C2D17">
      <w:pPr>
        <w:ind w:left="1440"/>
      </w:pPr>
      <w:r w:rsidRPr="000C2D17">
        <w:t>Based on the chart and the data for top-selling products within each category:</w:t>
      </w:r>
    </w:p>
    <w:p w14:paraId="4C0D0FD9" w14:textId="77777777" w:rsidR="000C2D17" w:rsidRPr="000C2D17" w:rsidRDefault="000C2D17" w:rsidP="000C2D17">
      <w:pPr>
        <w:numPr>
          <w:ilvl w:val="0"/>
          <w:numId w:val="10"/>
        </w:numPr>
      </w:pPr>
      <w:r w:rsidRPr="000C2D17">
        <w:rPr>
          <w:b/>
          <w:bCs/>
        </w:rPr>
        <w:t>Beauty Products</w:t>
      </w:r>
      <w:r w:rsidRPr="000C2D17">
        <w:t xml:space="preserve">: The top-selling product is the </w:t>
      </w:r>
      <w:r w:rsidRPr="000C2D17">
        <w:rPr>
          <w:b/>
          <w:bCs/>
        </w:rPr>
        <w:t>Anastasia Beverly Hills Brow Wiz</w:t>
      </w:r>
      <w:r w:rsidRPr="000C2D17">
        <w:t xml:space="preserve">, with only </w:t>
      </w:r>
      <w:r w:rsidRPr="000C2D17">
        <w:rPr>
          <w:b/>
          <w:bCs/>
        </w:rPr>
        <w:t>2 units sold</w:t>
      </w:r>
      <w:r w:rsidRPr="000C2D17">
        <w:t>. This indicates that beauty products, in general, may not be highly popular or frequently purchased in this dataset.</w:t>
      </w:r>
    </w:p>
    <w:p w14:paraId="2C25CFB9" w14:textId="77777777" w:rsidR="000C2D17" w:rsidRPr="000C2D17" w:rsidRDefault="000C2D17" w:rsidP="000C2D17">
      <w:pPr>
        <w:numPr>
          <w:ilvl w:val="0"/>
          <w:numId w:val="10"/>
        </w:numPr>
      </w:pPr>
      <w:r w:rsidRPr="000C2D17">
        <w:rPr>
          <w:b/>
          <w:bCs/>
        </w:rPr>
        <w:t>Books</w:t>
      </w:r>
      <w:r w:rsidRPr="000C2D17">
        <w:t xml:space="preserve">: The bestseller in this category is </w:t>
      </w:r>
      <w:r w:rsidRPr="000C2D17">
        <w:rPr>
          <w:b/>
          <w:bCs/>
        </w:rPr>
        <w:t>"The Catcher in the Rye" by J.D. Salinger</w:t>
      </w:r>
      <w:r w:rsidRPr="000C2D17">
        <w:t xml:space="preserve">, with </w:t>
      </w:r>
      <w:r w:rsidRPr="000C2D17">
        <w:rPr>
          <w:b/>
          <w:bCs/>
        </w:rPr>
        <w:t>7 units sold</w:t>
      </w:r>
      <w:r w:rsidRPr="000C2D17">
        <w:t>. This suggests a modest but noticeable interest in classic literature.</w:t>
      </w:r>
    </w:p>
    <w:p w14:paraId="419EC885" w14:textId="77777777" w:rsidR="000C2D17" w:rsidRPr="000C2D17" w:rsidRDefault="000C2D17" w:rsidP="000C2D17">
      <w:pPr>
        <w:numPr>
          <w:ilvl w:val="0"/>
          <w:numId w:val="10"/>
        </w:numPr>
      </w:pPr>
      <w:r w:rsidRPr="000C2D17">
        <w:rPr>
          <w:b/>
          <w:bCs/>
        </w:rPr>
        <w:t>Clothing</w:t>
      </w:r>
      <w:r w:rsidRPr="000C2D17">
        <w:t xml:space="preserve">: The </w:t>
      </w:r>
      <w:r w:rsidRPr="000C2D17">
        <w:rPr>
          <w:b/>
          <w:bCs/>
        </w:rPr>
        <w:t xml:space="preserve">Hanes </w:t>
      </w:r>
      <w:proofErr w:type="spellStart"/>
      <w:r w:rsidRPr="000C2D17">
        <w:rPr>
          <w:b/>
          <w:bCs/>
        </w:rPr>
        <w:t>ComfortSoft</w:t>
      </w:r>
      <w:proofErr w:type="spellEnd"/>
      <w:r w:rsidRPr="000C2D17">
        <w:rPr>
          <w:b/>
          <w:bCs/>
        </w:rPr>
        <w:t xml:space="preserve"> T-Shirt</w:t>
      </w:r>
      <w:r w:rsidRPr="000C2D17">
        <w:t xml:space="preserve"> leads this category with </w:t>
      </w:r>
      <w:r w:rsidRPr="000C2D17">
        <w:rPr>
          <w:b/>
          <w:bCs/>
        </w:rPr>
        <w:t>10 units sold</w:t>
      </w:r>
      <w:r w:rsidRPr="000C2D17">
        <w:t>, indicating that basic, everyday clothing items may be more popular.</w:t>
      </w:r>
    </w:p>
    <w:p w14:paraId="037F67C4" w14:textId="77777777" w:rsidR="000C2D17" w:rsidRPr="000C2D17" w:rsidRDefault="000C2D17" w:rsidP="000C2D17">
      <w:pPr>
        <w:numPr>
          <w:ilvl w:val="0"/>
          <w:numId w:val="10"/>
        </w:numPr>
      </w:pPr>
      <w:r w:rsidRPr="000C2D17">
        <w:rPr>
          <w:b/>
          <w:bCs/>
        </w:rPr>
        <w:t>Electronics</w:t>
      </w:r>
      <w:r w:rsidRPr="000C2D17">
        <w:t xml:space="preserve">: The top-selling product is the </w:t>
      </w:r>
      <w:r w:rsidRPr="000C2D17">
        <w:rPr>
          <w:b/>
          <w:bCs/>
        </w:rPr>
        <w:t>Amazon Echo Dot (4th Gen)</w:t>
      </w:r>
      <w:r w:rsidRPr="000C2D17">
        <w:t xml:space="preserve"> with </w:t>
      </w:r>
      <w:r w:rsidRPr="000C2D17">
        <w:rPr>
          <w:b/>
          <w:bCs/>
        </w:rPr>
        <w:t>4 units sold</w:t>
      </w:r>
      <w:r w:rsidRPr="000C2D17">
        <w:t>, which shows a moderate demand for smart home devices.</w:t>
      </w:r>
    </w:p>
    <w:p w14:paraId="49BC8EB0" w14:textId="77777777" w:rsidR="000C2D17" w:rsidRPr="000C2D17" w:rsidRDefault="000C2D17" w:rsidP="000C2D17">
      <w:pPr>
        <w:numPr>
          <w:ilvl w:val="0"/>
          <w:numId w:val="10"/>
        </w:numPr>
      </w:pPr>
      <w:r w:rsidRPr="000C2D17">
        <w:rPr>
          <w:b/>
          <w:bCs/>
        </w:rPr>
        <w:lastRenderedPageBreak/>
        <w:t>Home Appliances</w:t>
      </w:r>
      <w:r w:rsidRPr="000C2D17">
        <w:t xml:space="preserve">: The </w:t>
      </w:r>
      <w:proofErr w:type="spellStart"/>
      <w:r w:rsidRPr="000C2D17">
        <w:rPr>
          <w:b/>
          <w:bCs/>
        </w:rPr>
        <w:t>Eufy</w:t>
      </w:r>
      <w:proofErr w:type="spellEnd"/>
      <w:r w:rsidRPr="000C2D17">
        <w:rPr>
          <w:b/>
          <w:bCs/>
        </w:rPr>
        <w:t xml:space="preserve"> </w:t>
      </w:r>
      <w:proofErr w:type="spellStart"/>
      <w:r w:rsidRPr="000C2D17">
        <w:rPr>
          <w:b/>
          <w:bCs/>
        </w:rPr>
        <w:t>RoboVac</w:t>
      </w:r>
      <w:proofErr w:type="spellEnd"/>
      <w:r w:rsidRPr="000C2D17">
        <w:rPr>
          <w:b/>
          <w:bCs/>
        </w:rPr>
        <w:t xml:space="preserve"> 11S</w:t>
      </w:r>
      <w:r w:rsidRPr="000C2D17">
        <w:t xml:space="preserve"> is the top product with </w:t>
      </w:r>
      <w:r w:rsidRPr="000C2D17">
        <w:rPr>
          <w:b/>
          <w:bCs/>
        </w:rPr>
        <w:t>3 units sold</w:t>
      </w:r>
      <w:r w:rsidRPr="000C2D17">
        <w:t>, suggesting some interest in smart cleaning devices, although the sales volume is relatively low.</w:t>
      </w:r>
    </w:p>
    <w:p w14:paraId="61BAD086" w14:textId="77777777" w:rsidR="000C2D17" w:rsidRPr="000C2D17" w:rsidRDefault="000C2D17" w:rsidP="000C2D17">
      <w:pPr>
        <w:numPr>
          <w:ilvl w:val="0"/>
          <w:numId w:val="10"/>
        </w:numPr>
      </w:pPr>
      <w:r w:rsidRPr="000C2D17">
        <w:rPr>
          <w:b/>
          <w:bCs/>
        </w:rPr>
        <w:t>Sports</w:t>
      </w:r>
      <w:r w:rsidRPr="000C2D17">
        <w:t xml:space="preserve">: The </w:t>
      </w:r>
      <w:r w:rsidRPr="000C2D17">
        <w:rPr>
          <w:b/>
          <w:bCs/>
        </w:rPr>
        <w:t>Spalding NBA Street Basketball</w:t>
      </w:r>
      <w:r w:rsidRPr="000C2D17">
        <w:t xml:space="preserve"> is the leader in this category with </w:t>
      </w:r>
      <w:r w:rsidRPr="000C2D17">
        <w:rPr>
          <w:b/>
          <w:bCs/>
        </w:rPr>
        <w:t>6 units sold</w:t>
      </w:r>
      <w:r w:rsidRPr="000C2D17">
        <w:t>, indicating a solid demand for sports-related products.</w:t>
      </w:r>
    </w:p>
    <w:p w14:paraId="56DE95AC" w14:textId="77777777" w:rsidR="000C2D17" w:rsidRPr="000C2D17" w:rsidRDefault="000C2D17" w:rsidP="000C2D17">
      <w:pPr>
        <w:ind w:left="1440"/>
        <w:rPr>
          <w:b/>
          <w:bCs/>
        </w:rPr>
      </w:pPr>
      <w:r w:rsidRPr="000C2D17">
        <w:rPr>
          <w:b/>
          <w:bCs/>
        </w:rPr>
        <w:t>Insights:</w:t>
      </w:r>
    </w:p>
    <w:p w14:paraId="3420BE07" w14:textId="77777777" w:rsidR="000C2D17" w:rsidRPr="000C2D17" w:rsidRDefault="000C2D17" w:rsidP="000C2D17">
      <w:pPr>
        <w:numPr>
          <w:ilvl w:val="0"/>
          <w:numId w:val="11"/>
        </w:numPr>
      </w:pPr>
      <w:r w:rsidRPr="000C2D17">
        <w:rPr>
          <w:b/>
          <w:bCs/>
        </w:rPr>
        <w:t>Clothing</w:t>
      </w:r>
      <w:r w:rsidRPr="000C2D17">
        <w:t xml:space="preserve"> leads in terms of total units sold, suggesting that apparel items may have a wider appeal compared to other categories.</w:t>
      </w:r>
    </w:p>
    <w:p w14:paraId="6726E483" w14:textId="77777777" w:rsidR="000C2D17" w:rsidRPr="000C2D17" w:rsidRDefault="000C2D17" w:rsidP="000C2D17">
      <w:pPr>
        <w:numPr>
          <w:ilvl w:val="0"/>
          <w:numId w:val="11"/>
        </w:numPr>
      </w:pPr>
      <w:r w:rsidRPr="000C2D17">
        <w:rPr>
          <w:b/>
          <w:bCs/>
        </w:rPr>
        <w:t>Beauty Products and Home Appliances</w:t>
      </w:r>
      <w:r w:rsidRPr="000C2D17">
        <w:t xml:space="preserve"> show relatively low sales volumes, indicating these may be niche categories or less in demand within this dataset.</w:t>
      </w:r>
    </w:p>
    <w:p w14:paraId="5A196ADA" w14:textId="77777777" w:rsidR="000C2D17" w:rsidRDefault="000C2D17" w:rsidP="000C2D17">
      <w:pPr>
        <w:numPr>
          <w:ilvl w:val="0"/>
          <w:numId w:val="11"/>
        </w:numPr>
        <w:pBdr>
          <w:bottom w:val="single" w:sz="12" w:space="1" w:color="auto"/>
        </w:pBdr>
        <w:rPr>
          <w:sz w:val="36"/>
          <w:szCs w:val="36"/>
        </w:rPr>
      </w:pPr>
      <w:r w:rsidRPr="000C2D17">
        <w:rPr>
          <w:b/>
          <w:bCs/>
        </w:rPr>
        <w:t>Books and Sports</w:t>
      </w:r>
      <w:r w:rsidRPr="000C2D17">
        <w:t xml:space="preserve"> categories have moderate sales, with interest in classic books and sports equipment being evident but not dominant</w:t>
      </w:r>
      <w:r w:rsidRPr="000C2D17">
        <w:rPr>
          <w:sz w:val="36"/>
          <w:szCs w:val="36"/>
        </w:rPr>
        <w:t>.</w:t>
      </w:r>
    </w:p>
    <w:p w14:paraId="0F18810D" w14:textId="77777777" w:rsidR="000C2D17" w:rsidRDefault="000C2D17" w:rsidP="000C2D17">
      <w:pPr>
        <w:pStyle w:val="ListParagraph"/>
      </w:pPr>
    </w:p>
    <w:p w14:paraId="78D6848A" w14:textId="2E655919" w:rsidR="000C2D17" w:rsidRDefault="000C2D17" w:rsidP="000C2D17">
      <w:pPr>
        <w:pStyle w:val="ListParagraph"/>
      </w:pPr>
      <w:r>
        <w:rPr>
          <w:noProof/>
        </w:rPr>
        <w:drawing>
          <wp:inline distT="0" distB="0" distL="0" distR="0" wp14:anchorId="0117D1AD" wp14:editId="44C1F7F8">
            <wp:extent cx="5251450" cy="3384550"/>
            <wp:effectExtent l="0" t="0" r="6350" b="6350"/>
            <wp:docPr id="1861308554" name="Picture 10" descr="A graph of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08554" name="Picture 10" descr="A graph of red and blue bar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144E" w14:textId="532A344D" w:rsidR="00030608" w:rsidRDefault="00030608" w:rsidP="000C2D17">
      <w:pPr>
        <w:pStyle w:val="ListParagraph"/>
      </w:pPr>
      <w:r>
        <w:rPr>
          <w:noProof/>
        </w:rPr>
        <w:lastRenderedPageBreak/>
        <w:drawing>
          <wp:inline distT="0" distB="0" distL="0" distR="0" wp14:anchorId="1525523B" wp14:editId="2F953B4B">
            <wp:extent cx="3867150" cy="3556000"/>
            <wp:effectExtent l="0" t="0" r="0" b="6350"/>
            <wp:docPr id="1067548472" name="Picture 11" descr="A pie chart with different colo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48472" name="Picture 11" descr="A pie chart with different colors and number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AB93" w14:textId="77777777" w:rsidR="00030608" w:rsidRPr="00030608" w:rsidRDefault="00030608" w:rsidP="00030608">
      <w:pPr>
        <w:pStyle w:val="ListParagraph"/>
      </w:pPr>
      <w:r w:rsidRPr="00030608">
        <w:t>Based on the pie chart and the underlying data:</w:t>
      </w:r>
    </w:p>
    <w:p w14:paraId="72C22B9F" w14:textId="77777777" w:rsidR="00030608" w:rsidRPr="00030608" w:rsidRDefault="00030608" w:rsidP="00030608">
      <w:pPr>
        <w:pStyle w:val="ListParagraph"/>
        <w:numPr>
          <w:ilvl w:val="0"/>
          <w:numId w:val="12"/>
        </w:numPr>
      </w:pPr>
      <w:r w:rsidRPr="00030608">
        <w:rPr>
          <w:b/>
          <w:bCs/>
        </w:rPr>
        <w:t>Asia</w:t>
      </w:r>
      <w:r w:rsidRPr="00030608">
        <w:t xml:space="preserve"> leads with the highest total sales, accounting for </w:t>
      </w:r>
      <w:r w:rsidRPr="00030608">
        <w:rPr>
          <w:b/>
          <w:bCs/>
        </w:rPr>
        <w:t>233 units sold</w:t>
      </w:r>
      <w:r w:rsidRPr="00030608">
        <w:t>. This indicates a strong demand across various product categories in the Asian market.</w:t>
      </w:r>
    </w:p>
    <w:p w14:paraId="1E107178" w14:textId="7188FE6B" w:rsidR="00030608" w:rsidRPr="00030608" w:rsidRDefault="00030608" w:rsidP="00030608">
      <w:pPr>
        <w:pStyle w:val="ListParagraph"/>
        <w:numPr>
          <w:ilvl w:val="0"/>
          <w:numId w:val="12"/>
        </w:numPr>
      </w:pPr>
      <w:r w:rsidRPr="00030608">
        <w:rPr>
          <w:b/>
          <w:bCs/>
        </w:rPr>
        <w:t>North America</w:t>
      </w:r>
      <w:r w:rsidRPr="00030608">
        <w:t xml:space="preserve"> follows with </w:t>
      </w:r>
      <w:r w:rsidRPr="00030608">
        <w:rPr>
          <w:b/>
          <w:bCs/>
        </w:rPr>
        <w:t>180 units sold</w:t>
      </w:r>
      <w:r w:rsidRPr="00030608">
        <w:t xml:space="preserve">, showing a solid contribution to overall sales but </w:t>
      </w:r>
      <w:r w:rsidRPr="00030608">
        <w:t>lagging</w:t>
      </w:r>
      <w:r w:rsidRPr="00030608">
        <w:t xml:space="preserve"> Asia.</w:t>
      </w:r>
    </w:p>
    <w:p w14:paraId="77DDC210" w14:textId="77777777" w:rsidR="00030608" w:rsidRPr="00030608" w:rsidRDefault="00030608" w:rsidP="00030608">
      <w:pPr>
        <w:pStyle w:val="ListParagraph"/>
        <w:numPr>
          <w:ilvl w:val="0"/>
          <w:numId w:val="12"/>
        </w:numPr>
      </w:pPr>
      <w:r w:rsidRPr="00030608">
        <w:rPr>
          <w:b/>
          <w:bCs/>
        </w:rPr>
        <w:t>Europe</w:t>
      </w:r>
      <w:r w:rsidRPr="00030608">
        <w:t xml:space="preserve"> has the lowest sales, with </w:t>
      </w:r>
      <w:r w:rsidRPr="00030608">
        <w:rPr>
          <w:b/>
          <w:bCs/>
        </w:rPr>
        <w:t>105 units sold</w:t>
      </w:r>
      <w:r w:rsidRPr="00030608">
        <w:t>, indicating either lower demand or market penetration in this region.</w:t>
      </w:r>
    </w:p>
    <w:p w14:paraId="116AC5DE" w14:textId="77777777" w:rsidR="00030608" w:rsidRPr="00030608" w:rsidRDefault="00030608" w:rsidP="00030608">
      <w:pPr>
        <w:pStyle w:val="ListParagraph"/>
        <w:rPr>
          <w:b/>
          <w:bCs/>
        </w:rPr>
      </w:pPr>
      <w:r w:rsidRPr="00030608">
        <w:rPr>
          <w:b/>
          <w:bCs/>
        </w:rPr>
        <w:t>Insights:</w:t>
      </w:r>
    </w:p>
    <w:p w14:paraId="48359869" w14:textId="77777777" w:rsidR="00030608" w:rsidRPr="00030608" w:rsidRDefault="00030608" w:rsidP="00030608">
      <w:pPr>
        <w:pStyle w:val="ListParagraph"/>
        <w:numPr>
          <w:ilvl w:val="0"/>
          <w:numId w:val="13"/>
        </w:numPr>
      </w:pPr>
      <w:r w:rsidRPr="00030608">
        <w:rPr>
          <w:b/>
          <w:bCs/>
        </w:rPr>
        <w:t>Asia</w:t>
      </w:r>
      <w:r w:rsidRPr="00030608">
        <w:t xml:space="preserve"> appears to be the most significant market in terms of sales volume, suggesting that marketing efforts and product offerings may need to be tailored to maintain and grow this lead.</w:t>
      </w:r>
    </w:p>
    <w:p w14:paraId="4B24C7EA" w14:textId="77777777" w:rsidR="00030608" w:rsidRPr="00030608" w:rsidRDefault="00030608" w:rsidP="00030608">
      <w:pPr>
        <w:pStyle w:val="ListParagraph"/>
        <w:numPr>
          <w:ilvl w:val="0"/>
          <w:numId w:val="13"/>
        </w:numPr>
      </w:pPr>
      <w:r w:rsidRPr="00030608">
        <w:rPr>
          <w:b/>
          <w:bCs/>
        </w:rPr>
        <w:t>North America</w:t>
      </w:r>
      <w:r w:rsidRPr="00030608">
        <w:t xml:space="preserve"> also shows considerable demand, and it could be beneficial to focus on competitive pricing, product variety, or targeted promotions to capture a larger share of the market.</w:t>
      </w:r>
    </w:p>
    <w:p w14:paraId="5D1638B1" w14:textId="77777777" w:rsidR="00030608" w:rsidRPr="00030608" w:rsidRDefault="00030608" w:rsidP="00030608">
      <w:pPr>
        <w:pStyle w:val="ListParagraph"/>
        <w:numPr>
          <w:ilvl w:val="0"/>
          <w:numId w:val="13"/>
        </w:numPr>
      </w:pPr>
      <w:r w:rsidRPr="00030608">
        <w:rPr>
          <w:b/>
          <w:bCs/>
        </w:rPr>
        <w:t>Europe</w:t>
      </w:r>
      <w:r w:rsidRPr="00030608">
        <w:t>, being the smallest market, may require a different approach, such as targeted advertising or product adaptations, to boost sales.</w:t>
      </w:r>
    </w:p>
    <w:p w14:paraId="2EF0B581" w14:textId="77777777" w:rsidR="00030608" w:rsidRPr="000C2D17" w:rsidRDefault="00030608" w:rsidP="000C2D17">
      <w:pPr>
        <w:pStyle w:val="ListParagraph"/>
      </w:pPr>
    </w:p>
    <w:p w14:paraId="6F8929F7" w14:textId="77777777" w:rsidR="000C2D17" w:rsidRDefault="000C2D17" w:rsidP="000C2D17">
      <w:pPr>
        <w:ind w:left="720"/>
        <w:rPr>
          <w:sz w:val="36"/>
          <w:szCs w:val="36"/>
        </w:rPr>
      </w:pPr>
    </w:p>
    <w:p w14:paraId="7AD81B0A" w14:textId="77777777" w:rsidR="000C2D17" w:rsidRPr="000C2D17" w:rsidRDefault="000C2D17" w:rsidP="000C2D17">
      <w:pPr>
        <w:ind w:left="720"/>
        <w:rPr>
          <w:sz w:val="36"/>
          <w:szCs w:val="36"/>
        </w:rPr>
      </w:pPr>
    </w:p>
    <w:p w14:paraId="2B91FCD4" w14:textId="77777777" w:rsidR="00544870" w:rsidRPr="007E49D1" w:rsidRDefault="00544870" w:rsidP="007E49D1">
      <w:pPr>
        <w:ind w:left="1440"/>
        <w:rPr>
          <w:sz w:val="36"/>
          <w:szCs w:val="36"/>
        </w:rPr>
      </w:pPr>
    </w:p>
    <w:p w14:paraId="59FAF26E" w14:textId="77777777" w:rsidR="007E49D1" w:rsidRPr="007E49D1" w:rsidRDefault="007E49D1" w:rsidP="007E49D1">
      <w:pPr>
        <w:ind w:left="720"/>
      </w:pPr>
    </w:p>
    <w:p w14:paraId="71C138A1" w14:textId="00D16739" w:rsidR="007E49D1" w:rsidRPr="0095075C" w:rsidRDefault="007E49D1" w:rsidP="0095075C">
      <w:pPr>
        <w:ind w:left="1440"/>
      </w:pPr>
    </w:p>
    <w:p w14:paraId="7D56B0EF" w14:textId="311E14A3" w:rsidR="007210B6" w:rsidRPr="007210B6" w:rsidRDefault="007210B6" w:rsidP="007210B6">
      <w:pPr>
        <w:ind w:left="1440"/>
      </w:pPr>
    </w:p>
    <w:p w14:paraId="5ABA3C37" w14:textId="77777777" w:rsidR="007210B6" w:rsidRPr="007210B6" w:rsidRDefault="007210B6" w:rsidP="007210B6"/>
    <w:p w14:paraId="38FD1D2A" w14:textId="77777777" w:rsidR="007210B6" w:rsidRPr="00B95419" w:rsidRDefault="007210B6" w:rsidP="00B95419"/>
    <w:sectPr w:rsidR="007210B6" w:rsidRPr="00B9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7478A" w14:textId="77777777" w:rsidR="00E667B4" w:rsidRDefault="00E667B4" w:rsidP="0023395D">
      <w:pPr>
        <w:spacing w:after="0" w:line="240" w:lineRule="auto"/>
      </w:pPr>
      <w:r>
        <w:separator/>
      </w:r>
    </w:p>
  </w:endnote>
  <w:endnote w:type="continuationSeparator" w:id="0">
    <w:p w14:paraId="40915099" w14:textId="77777777" w:rsidR="00E667B4" w:rsidRDefault="00E667B4" w:rsidP="00233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1059D" w14:textId="77777777" w:rsidR="00E667B4" w:rsidRDefault="00E667B4" w:rsidP="0023395D">
      <w:pPr>
        <w:spacing w:after="0" w:line="240" w:lineRule="auto"/>
      </w:pPr>
      <w:r>
        <w:separator/>
      </w:r>
    </w:p>
  </w:footnote>
  <w:footnote w:type="continuationSeparator" w:id="0">
    <w:p w14:paraId="3DBC373C" w14:textId="77777777" w:rsidR="00E667B4" w:rsidRDefault="00E667B4" w:rsidP="00233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F7DE7"/>
    <w:multiLevelType w:val="multilevel"/>
    <w:tmpl w:val="C05E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25288"/>
    <w:multiLevelType w:val="multilevel"/>
    <w:tmpl w:val="D184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74C21"/>
    <w:multiLevelType w:val="multilevel"/>
    <w:tmpl w:val="BB46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B64D5"/>
    <w:multiLevelType w:val="multilevel"/>
    <w:tmpl w:val="318E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B10DD"/>
    <w:multiLevelType w:val="multilevel"/>
    <w:tmpl w:val="3AE4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C2CA4"/>
    <w:multiLevelType w:val="multilevel"/>
    <w:tmpl w:val="7152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C2A87"/>
    <w:multiLevelType w:val="multilevel"/>
    <w:tmpl w:val="6FB0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86DEA"/>
    <w:multiLevelType w:val="multilevel"/>
    <w:tmpl w:val="DB4A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346C2"/>
    <w:multiLevelType w:val="multilevel"/>
    <w:tmpl w:val="A5E8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E38C2"/>
    <w:multiLevelType w:val="multilevel"/>
    <w:tmpl w:val="3272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C096D"/>
    <w:multiLevelType w:val="multilevel"/>
    <w:tmpl w:val="A684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C656F6"/>
    <w:multiLevelType w:val="multilevel"/>
    <w:tmpl w:val="C282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20723"/>
    <w:multiLevelType w:val="multilevel"/>
    <w:tmpl w:val="E268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602500">
    <w:abstractNumId w:val="11"/>
  </w:num>
  <w:num w:numId="2" w16cid:durableId="972445639">
    <w:abstractNumId w:val="3"/>
  </w:num>
  <w:num w:numId="3" w16cid:durableId="1292441770">
    <w:abstractNumId w:val="5"/>
  </w:num>
  <w:num w:numId="4" w16cid:durableId="154688392">
    <w:abstractNumId w:val="9"/>
  </w:num>
  <w:num w:numId="5" w16cid:durableId="828405192">
    <w:abstractNumId w:val="4"/>
  </w:num>
  <w:num w:numId="6" w16cid:durableId="1226331128">
    <w:abstractNumId w:val="2"/>
  </w:num>
  <w:num w:numId="7" w16cid:durableId="1722711038">
    <w:abstractNumId w:val="10"/>
  </w:num>
  <w:num w:numId="8" w16cid:durableId="1903514610">
    <w:abstractNumId w:val="1"/>
  </w:num>
  <w:num w:numId="9" w16cid:durableId="757404594">
    <w:abstractNumId w:val="8"/>
  </w:num>
  <w:num w:numId="10" w16cid:durableId="86735067">
    <w:abstractNumId w:val="12"/>
  </w:num>
  <w:num w:numId="11" w16cid:durableId="58989479">
    <w:abstractNumId w:val="7"/>
  </w:num>
  <w:num w:numId="12" w16cid:durableId="2106489737">
    <w:abstractNumId w:val="6"/>
  </w:num>
  <w:num w:numId="13" w16cid:durableId="113653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19"/>
    <w:rsid w:val="00030608"/>
    <w:rsid w:val="000C2D17"/>
    <w:rsid w:val="0023395D"/>
    <w:rsid w:val="00501968"/>
    <w:rsid w:val="00544870"/>
    <w:rsid w:val="006F240E"/>
    <w:rsid w:val="007210B6"/>
    <w:rsid w:val="007E49D1"/>
    <w:rsid w:val="008024B4"/>
    <w:rsid w:val="008E7EAE"/>
    <w:rsid w:val="0095075C"/>
    <w:rsid w:val="00B95419"/>
    <w:rsid w:val="00E6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C787"/>
  <w15:chartTrackingRefBased/>
  <w15:docId w15:val="{08FC7EAA-B810-45D3-BB96-F27E4984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4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3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95D"/>
  </w:style>
  <w:style w:type="paragraph" w:styleId="Footer">
    <w:name w:val="footer"/>
    <w:basedOn w:val="Normal"/>
    <w:link w:val="FooterChar"/>
    <w:uiPriority w:val="99"/>
    <w:unhideWhenUsed/>
    <w:rsid w:val="00233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95D"/>
  </w:style>
  <w:style w:type="paragraph" w:styleId="NormalWeb">
    <w:name w:val="Normal (Web)"/>
    <w:basedOn w:val="Normal"/>
    <w:uiPriority w:val="99"/>
    <w:semiHidden/>
    <w:unhideWhenUsed/>
    <w:rsid w:val="007E49D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 (DA-NAT4)</dc:creator>
  <cp:keywords/>
  <dc:description/>
  <cp:lastModifiedBy>Hamza I (DA-NAT4)</cp:lastModifiedBy>
  <cp:revision>1</cp:revision>
  <dcterms:created xsi:type="dcterms:W3CDTF">2024-10-24T21:37:00Z</dcterms:created>
  <dcterms:modified xsi:type="dcterms:W3CDTF">2024-10-24T22:55:00Z</dcterms:modified>
</cp:coreProperties>
</file>