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rPr>
          <w:rFonts w:ascii="Calibri" w:hAnsi="Calibri" w:eastAsia="黑体"/>
          <w:b/>
          <w:color w:val="1F3B63"/>
          <w:sz w:val="32"/>
        </w:rPr>
        <w:t>技术文档: 基于Prompt工程的上市公司财报解读与行业对标系统</w:t>
      </w:r>
    </w:p>
    <w:p>
      <w:r>
        <w:rPr>
          <w:rFonts w:ascii="Calibri" w:hAnsi="Calibri" w:eastAsia="宋体"/>
          <w:b w:val="0"/>
          <w:sz w:val="21"/>
        </w:rPr>
        <w:t>&gt; 版本: v1.0 | 日期: 2026-08-14 | 后端完成度: 100%(接口全部实测通过)</w:t>
      </w:r>
    </w:p>
    <w:p>
      <w:pPr>
        <w:pStyle w:val="Heading2"/>
      </w:pPr>
      <w:r>
        <w:rPr>
          <w:rFonts w:ascii="Calibri" w:hAnsi="Calibri" w:eastAsia="黑体"/>
          <w:b/>
          <w:color w:val="1F3B63"/>
          <w:sz w:val="28"/>
        </w:rPr>
        <w:t>1. 项目概述</w:t>
      </w:r>
    </w:p>
    <w:p>
      <w:r>
        <w:rPr>
          <w:rFonts w:ascii="Calibri" w:hAnsi="Calibri" w:eastAsia="宋体"/>
          <w:b w:val="0"/>
          <w:sz w:val="21"/>
        </w:rPr>
        <w:t>面向普通投资者的上市公司财报智能分析工具。核心思路是</w:t>
      </w:r>
      <w:r>
        <w:rPr>
          <w:rFonts w:ascii="Calibri" w:hAnsi="Calibri" w:eastAsia="宋体"/>
          <w:b/>
          <w:sz w:val="21"/>
        </w:rPr>
        <w:t>双层解耦架构</w:t>
      </w:r>
      <w:r>
        <w:rPr>
          <w:rFonts w:ascii="Calibri" w:hAnsi="Calibri" w:eastAsia="宋体"/>
          <w:b w:val="0"/>
          <w:sz w:val="21"/>
        </w:rPr>
        <w:t>:</w:t>
      </w:r>
    </w:p>
    <w:p>
      <w:pPr>
        <w:shd w:val="clear" w:fill="F2F2F2"/>
      </w:pPr>
      <w:r>
        <w:rPr>
          <w:rFonts w:ascii="Consolas" w:hAnsi="Consolas" w:eastAsia="宋体"/>
          <w:sz w:val="18"/>
        </w:rPr>
        <w:t>┌─────────────────────────────────────────────────────────────┐</w:t>
      </w:r>
    </w:p>
    <w:p>
      <w:pPr>
        <w:shd w:val="clear" w:fill="F2F2F2"/>
      </w:pPr>
      <w:r>
        <w:rPr>
          <w:rFonts w:ascii="Consolas" w:hAnsi="Consolas" w:eastAsia="宋体"/>
          <w:sz w:val="18"/>
        </w:rPr>
        <w:t>│  上层: 智能解读层                                             │</w:t>
      </w:r>
    </w:p>
    <w:p>
      <w:pPr>
        <w:shd w:val="clear" w:fill="F2F2F2"/>
      </w:pPr>
      <w:r>
        <w:rPr>
          <w:rFonts w:ascii="Consolas" w:hAnsi="Consolas" w:eastAsia="宋体"/>
          <w:sz w:val="18"/>
        </w:rPr>
        <w:t>│  三层Prompt(角色设定+数据注入+输出约束) → 大模型 → 自然语言报告 │</w:t>
      </w:r>
    </w:p>
    <w:p>
      <w:pPr>
        <w:shd w:val="clear" w:fill="F2F2F2"/>
      </w:pPr>
      <w:r>
        <w:rPr>
          <w:rFonts w:ascii="Consolas" w:hAnsi="Consolas" w:eastAsia="宋体"/>
          <w:sz w:val="18"/>
        </w:rPr>
        <w:t>│  严格基于注入数据生成, 禁止编造数字(防幻觉)                    │</w:t>
      </w:r>
    </w:p>
    <w:p>
      <w:pPr>
        <w:shd w:val="clear" w:fill="F2F2F2"/>
      </w:pPr>
      <w:r>
        <w:rPr>
          <w:rFonts w:ascii="Consolas" w:hAnsi="Consolas" w:eastAsia="宋体"/>
          <w:sz w:val="18"/>
        </w:rPr>
        <w:t>├─────────────────────────────────────────────────────────────┤</w:t>
      </w:r>
    </w:p>
    <w:p>
      <w:pPr>
        <w:shd w:val="clear" w:fill="F2F2F2"/>
      </w:pPr>
      <w:r>
        <w:rPr>
          <w:rFonts w:ascii="Consolas" w:hAnsi="Consolas" w:eastAsia="宋体"/>
          <w:sz w:val="18"/>
        </w:rPr>
        <w:t>│  下层: 数据计算层(本后端全部实现)                              │</w:t>
      </w:r>
    </w:p>
    <w:p>
      <w:pPr>
        <w:shd w:val="clear" w:fill="F2F2F2"/>
      </w:pPr>
      <w:r>
        <w:rPr>
          <w:rFonts w:ascii="Consolas" w:hAnsi="Consolas" w:eastAsia="宋体"/>
          <w:sz w:val="18"/>
        </w:rPr>
        <w:t>│  原始财务数据 → 12项标准化指标 → 行业对标(均值/中位数/百分位)   │</w:t>
      </w:r>
    </w:p>
    <w:p>
      <w:pPr>
        <w:shd w:val="clear" w:fill="F2F2F2"/>
      </w:pPr>
      <w:r>
        <w:rPr>
          <w:rFonts w:ascii="Consolas" w:hAnsi="Consolas" w:eastAsia="宋体"/>
          <w:sz w:val="18"/>
        </w:rPr>
        <w:t>│  → 多条件交叉筛选 → 排名 → 画像/趋势                           │</w:t>
      </w:r>
    </w:p>
    <w:p>
      <w:pPr>
        <w:shd w:val="clear" w:fill="F2F2F2"/>
      </w:pPr>
      <w:r>
        <w:rPr>
          <w:rFonts w:ascii="Consolas" w:hAnsi="Consolas" w:eastAsia="宋体"/>
          <w:sz w:val="18"/>
        </w:rPr>
        <w:t>│  每一个数字均可溯源、可验证                                    │</w:t>
      </w:r>
    </w:p>
    <w:p>
      <w:pPr>
        <w:shd w:val="clear" w:fill="F2F2F2"/>
      </w:pPr>
      <w:r>
        <w:rPr>
          <w:rFonts w:ascii="Consolas" w:hAnsi="Consolas" w:eastAsia="宋体"/>
          <w:sz w:val="18"/>
        </w:rPr>
        <w:t>└─────────────────────────────────────────────────────────────┘</w:t>
      </w:r>
    </w:p>
    <w:p>
      <w:pPr>
        <w:pStyle w:val="Heading2"/>
      </w:pPr>
      <w:r>
        <w:rPr>
          <w:rFonts w:ascii="Calibri" w:hAnsi="Calibri" w:eastAsia="黑体"/>
          <w:b/>
          <w:color w:val="1F3B63"/>
          <w:sz w:val="28"/>
        </w:rPr>
        <w:t>2. 技术栈与环境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pPr>
              <w:shd w:val="clear" w:fill="DEEAF6"/>
            </w:pPr>
            <w:r/>
            <w:r>
              <w:rPr>
                <w:rFonts w:ascii="Calibri" w:hAnsi="Calibri" w:eastAsia="宋体"/>
                <w:b/>
                <w:sz w:val="21"/>
              </w:rPr>
              <w:t>项</w:t>
            </w:r>
          </w:p>
        </w:tc>
        <w:tc>
          <w:tcPr>
            <w:tcW w:type="dxa" w:w="2880"/>
          </w:tcPr>
          <w:p>
            <w:pPr>
              <w:shd w:val="clear" w:fill="DEEAF6"/>
            </w:pPr>
            <w:r/>
            <w:r>
              <w:rPr>
                <w:rFonts w:ascii="Calibri" w:hAnsi="Calibri" w:eastAsia="宋体"/>
                <w:b/>
                <w:sz w:val="21"/>
              </w:rPr>
              <w:t>选型</w:t>
            </w:r>
          </w:p>
        </w:tc>
        <w:tc>
          <w:tcPr>
            <w:tcW w:type="dxa" w:w="2880"/>
          </w:tcPr>
          <w:p>
            <w:pPr>
              <w:shd w:val="clear" w:fill="DEEAF6"/>
            </w:pPr>
            <w:r/>
            <w:r>
              <w:rPr>
                <w:rFonts w:ascii="Calibri" w:hAnsi="Calibri" w:eastAsia="宋体"/>
                <w:b/>
                <w:sz w:val="21"/>
              </w:rPr>
              <w:t>说明</w:t>
            </w:r>
          </w:p>
        </w:tc>
      </w:tr>
      <w:tr>
        <w:tc>
          <w:tcPr>
            <w:tcW w:type="dxa" w:w="2880"/>
          </w:tcPr>
          <w:p>
            <w:r/>
            <w:r>
              <w:rPr>
                <w:rFonts w:ascii="Calibri" w:hAnsi="Calibri" w:eastAsia="宋体"/>
                <w:b w:val="0"/>
                <w:sz w:val="21"/>
              </w:rPr>
              <w:t>---</w:t>
            </w:r>
          </w:p>
        </w:tc>
        <w:tc>
          <w:tcPr>
            <w:tcW w:type="dxa" w:w="2880"/>
          </w:tcPr>
          <w:p>
            <w:r/>
            <w:r>
              <w:rPr>
                <w:rFonts w:ascii="Calibri" w:hAnsi="Calibri" w:eastAsia="宋体"/>
                <w:b w:val="0"/>
                <w:sz w:val="21"/>
              </w:rPr>
              <w:t>---</w:t>
            </w:r>
          </w:p>
        </w:tc>
        <w:tc>
          <w:tcPr>
            <w:tcW w:type="dxa" w:w="2880"/>
          </w:tcPr>
          <w:p>
            <w:r/>
            <w:r>
              <w:rPr>
                <w:rFonts w:ascii="Calibri" w:hAnsi="Calibri" w:eastAsia="宋体"/>
                <w:b w:val="0"/>
                <w:sz w:val="21"/>
              </w:rPr>
              <w:t>---</w:t>
            </w:r>
          </w:p>
        </w:tc>
      </w:tr>
      <w:tr>
        <w:tc>
          <w:tcPr>
            <w:tcW w:type="dxa" w:w="2880"/>
          </w:tcPr>
          <w:p>
            <w:r/>
            <w:r>
              <w:rPr>
                <w:rFonts w:ascii="Calibri" w:hAnsi="Calibri" w:eastAsia="宋体"/>
                <w:b w:val="0"/>
                <w:sz w:val="21"/>
              </w:rPr>
              <w:t>语言/JDK</w:t>
            </w:r>
          </w:p>
        </w:tc>
        <w:tc>
          <w:tcPr>
            <w:tcW w:type="dxa" w:w="2880"/>
          </w:tcPr>
          <w:p>
            <w:r/>
            <w:r>
              <w:rPr>
                <w:rFonts w:ascii="Calibri" w:hAnsi="Calibri" w:eastAsia="宋体"/>
                <w:b w:val="0"/>
                <w:sz w:val="21"/>
              </w:rPr>
              <w:t>Java 17+ (已在 JDK 25.0.2 验证)</w:t>
            </w:r>
          </w:p>
        </w:tc>
        <w:tc>
          <w:tcPr>
            <w:tcW w:type="dxa" w:w="2880"/>
          </w:tcPr>
          <w:p>
            <w:r/>
            <w:r>
              <w:rPr>
                <w:rFonts w:ascii="Calibri" w:hAnsi="Calibri" w:eastAsia="宋体"/>
                <w:b w:val="0"/>
                <w:sz w:val="21"/>
              </w:rPr>
              <w:t>编译目标 release 17</w:t>
            </w:r>
          </w:p>
        </w:tc>
      </w:tr>
      <w:tr>
        <w:tc>
          <w:tcPr>
            <w:tcW w:type="dxa" w:w="2880"/>
          </w:tcPr>
          <w:p>
            <w:r/>
            <w:r>
              <w:rPr>
                <w:rFonts w:ascii="Calibri" w:hAnsi="Calibri" w:eastAsia="宋体"/>
                <w:b w:val="0"/>
                <w:sz w:val="21"/>
              </w:rPr>
              <w:t>框架</w:t>
            </w:r>
          </w:p>
        </w:tc>
        <w:tc>
          <w:tcPr>
            <w:tcW w:type="dxa" w:w="2880"/>
          </w:tcPr>
          <w:p>
            <w:r/>
            <w:r>
              <w:rPr>
                <w:rFonts w:ascii="Calibri" w:hAnsi="Calibri" w:eastAsia="宋体"/>
                <w:b w:val="0"/>
                <w:sz w:val="21"/>
              </w:rPr>
              <w:t>Spring Boot 3.4.3</w:t>
            </w:r>
          </w:p>
        </w:tc>
        <w:tc>
          <w:tcPr>
            <w:tcW w:type="dxa" w:w="2880"/>
          </w:tcPr>
          <w:p>
            <w:r/>
            <w:r>
              <w:rPr>
                <w:rFonts w:ascii="Calibri" w:hAnsi="Calibri" w:eastAsia="宋体"/>
                <w:b w:val="0"/>
                <w:sz w:val="21"/>
              </w:rPr>
              <w:t>spring-boot-starter-web</w:t>
            </w:r>
          </w:p>
        </w:tc>
      </w:tr>
      <w:tr>
        <w:tc>
          <w:tcPr>
            <w:tcW w:type="dxa" w:w="2880"/>
          </w:tcPr>
          <w:p>
            <w:r/>
            <w:r>
              <w:rPr>
                <w:rFonts w:ascii="Calibri" w:hAnsi="Calibri" w:eastAsia="宋体"/>
                <w:b w:val="0"/>
                <w:sz w:val="21"/>
              </w:rPr>
              <w:t>ORM</w:t>
            </w:r>
          </w:p>
        </w:tc>
        <w:tc>
          <w:tcPr>
            <w:tcW w:type="dxa" w:w="2880"/>
          </w:tcPr>
          <w:p>
            <w:r/>
            <w:r>
              <w:rPr>
                <w:rFonts w:ascii="Calibri" w:hAnsi="Calibri" w:eastAsia="宋体"/>
                <w:b w:val="0"/>
                <w:sz w:val="21"/>
              </w:rPr>
              <w:t>MyBatis 3.0.3 (原生, 非 Plus) + 手写 XML</w:t>
            </w:r>
          </w:p>
        </w:tc>
        <w:tc>
          <w:tcPr>
            <w:tcW w:type="dxa" w:w="2880"/>
          </w:tcPr>
          <w:p>
            <w:r/>
            <w:r>
              <w:rPr>
                <w:rFonts w:ascii="Calibri" w:hAnsi="Calibri" w:eastAsia="宋体"/>
                <w:b w:val="0"/>
                <w:sz w:val="21"/>
              </w:rPr>
              <w:t>9 个 Mapper</w:t>
            </w:r>
          </w:p>
        </w:tc>
      </w:tr>
      <w:tr>
        <w:tc>
          <w:tcPr>
            <w:tcW w:type="dxa" w:w="2880"/>
          </w:tcPr>
          <w:p>
            <w:r/>
            <w:r>
              <w:rPr>
                <w:rFonts w:ascii="Calibri" w:hAnsi="Calibri" w:eastAsia="宋体"/>
                <w:b w:val="0"/>
                <w:sz w:val="21"/>
              </w:rPr>
              <w:t>数据库</w:t>
            </w:r>
          </w:p>
        </w:tc>
        <w:tc>
          <w:tcPr>
            <w:tcW w:type="dxa" w:w="2880"/>
          </w:tcPr>
          <w:p>
            <w:r/>
            <w:r>
              <w:rPr>
                <w:rFonts w:ascii="Calibri" w:hAnsi="Calibri" w:eastAsia="宋体"/>
                <w:b w:val="0"/>
                <w:sz w:val="21"/>
              </w:rPr>
              <w:t xml:space="preserve">MySQL 5.7.44, 库名 </w:t>
            </w:r>
            <w:r>
              <w:rPr>
                <w:rFonts w:ascii="Consolas" w:hAnsi="Consolas" w:eastAsia="宋体"/>
                <w:sz w:val="19"/>
              </w:rPr>
              <w:t>财报分析系统</w:t>
            </w:r>
            <w:r>
              <w:rPr>
                <w:rFonts w:ascii="Calibri" w:hAnsi="Calibri" w:eastAsia="宋体"/>
                <w:b w:val="0"/>
                <w:sz w:val="21"/>
              </w:rPr>
              <w:t>(中文)</w:t>
            </w:r>
          </w:p>
        </w:tc>
        <w:tc>
          <w:tcPr>
            <w:tcW w:type="dxa" w:w="2880"/>
          </w:tcPr>
          <w:p>
            <w:r/>
            <w:r>
              <w:rPr>
                <w:rFonts w:ascii="Calibri" w:hAnsi="Calibri" w:eastAsia="宋体"/>
                <w:b w:val="0"/>
                <w:sz w:val="21"/>
              </w:rPr>
              <w:t>utf8mb4</w:t>
            </w:r>
          </w:p>
        </w:tc>
      </w:tr>
      <w:tr>
        <w:tc>
          <w:tcPr>
            <w:tcW w:type="dxa" w:w="2880"/>
          </w:tcPr>
          <w:p>
            <w:r/>
            <w:r>
              <w:rPr>
                <w:rFonts w:ascii="Calibri" w:hAnsi="Calibri" w:eastAsia="宋体"/>
                <w:b w:val="0"/>
                <w:sz w:val="21"/>
              </w:rPr>
              <w:t>连接池</w:t>
            </w:r>
          </w:p>
        </w:tc>
        <w:tc>
          <w:tcPr>
            <w:tcW w:type="dxa" w:w="2880"/>
          </w:tcPr>
          <w:p>
            <w:r/>
            <w:r>
              <w:rPr>
                <w:rFonts w:ascii="Calibri" w:hAnsi="Calibri" w:eastAsia="宋体"/>
                <w:b w:val="0"/>
                <w:sz w:val="21"/>
              </w:rPr>
              <w:t>Druid 1.2.20</w:t>
            </w:r>
          </w:p>
        </w:tc>
        <w:tc>
          <w:tcPr>
            <w:tcW w:type="dxa" w:w="2880"/>
          </w:tcPr>
          <w:p>
            <w:r/>
            <w:r>
              <w:rPr>
                <w:rFonts w:ascii="Calibri" w:hAnsi="Calibri" w:eastAsia="宋体"/>
                <w:b w:val="0"/>
                <w:sz w:val="21"/>
              </w:rPr>
              <w:t xml:space="preserve">前缀 </w:t>
            </w:r>
            <w:r>
              <w:rPr>
                <w:rFonts w:ascii="Consolas" w:hAnsi="Consolas" w:eastAsia="宋体"/>
                <w:sz w:val="19"/>
              </w:rPr>
              <w:t>spring.datasource.druid.*</w:t>
            </w:r>
          </w:p>
        </w:tc>
      </w:tr>
      <w:tr>
        <w:tc>
          <w:tcPr>
            <w:tcW w:type="dxa" w:w="2880"/>
          </w:tcPr>
          <w:p>
            <w:r/>
            <w:r>
              <w:rPr>
                <w:rFonts w:ascii="Calibri" w:hAnsi="Calibri" w:eastAsia="宋体"/>
                <w:b w:val="0"/>
                <w:sz w:val="21"/>
              </w:rPr>
              <w:t>JSON</w:t>
            </w:r>
          </w:p>
        </w:tc>
        <w:tc>
          <w:tcPr>
            <w:tcW w:type="dxa" w:w="2880"/>
          </w:tcPr>
          <w:p>
            <w:r/>
            <w:r>
              <w:rPr>
                <w:rFonts w:ascii="Calibri" w:hAnsi="Calibri" w:eastAsia="宋体"/>
                <w:b w:val="0"/>
                <w:sz w:val="21"/>
              </w:rPr>
              <w:t>Jackson (Spring Boot 自带)</w:t>
            </w:r>
          </w:p>
        </w:tc>
        <w:tc>
          <w:tcPr>
            <w:tcW w:type="dxa" w:w="2880"/>
          </w:tcPr>
          <w:p>
            <w:r/>
            <w:r>
              <w:rPr>
                <w:rFonts w:ascii="Calibri" w:hAnsi="Calibri" w:eastAsia="宋体"/>
                <w:b w:val="0"/>
                <w:sz w:val="21"/>
              </w:rPr>
              <w:t>统一响应/数据上下文序列化</w:t>
            </w:r>
          </w:p>
        </w:tc>
      </w:tr>
      <w:tr>
        <w:tc>
          <w:tcPr>
            <w:tcW w:type="dxa" w:w="2880"/>
          </w:tcPr>
          <w:p>
            <w:r/>
            <w:r>
              <w:rPr>
                <w:rFonts w:ascii="Calibri" w:hAnsi="Calibri" w:eastAsia="宋体"/>
                <w:b w:val="0"/>
                <w:sz w:val="21"/>
              </w:rPr>
              <w:t>LLM 客户端</w:t>
            </w:r>
          </w:p>
        </w:tc>
        <w:tc>
          <w:tcPr>
            <w:tcW w:type="dxa" w:w="2880"/>
          </w:tcPr>
          <w:p>
            <w:r/>
            <w:r>
              <w:rPr>
                <w:rFonts w:ascii="Calibri" w:hAnsi="Calibri" w:eastAsia="宋体"/>
                <w:b w:val="0"/>
                <w:sz w:val="21"/>
              </w:rPr>
              <w:t>JDK 原生 HttpClient</w:t>
            </w:r>
          </w:p>
        </w:tc>
        <w:tc>
          <w:tcPr>
            <w:tcW w:type="dxa" w:w="2880"/>
          </w:tcPr>
          <w:p>
            <w:r/>
            <w:r>
              <w:rPr>
                <w:rFonts w:ascii="Calibri" w:hAnsi="Calibri" w:eastAsia="宋体"/>
                <w:b w:val="0"/>
                <w:sz w:val="21"/>
              </w:rPr>
              <w:t>OpenAI 兼容接口, 零额外依赖</w:t>
            </w:r>
          </w:p>
        </w:tc>
      </w:tr>
      <w:tr>
        <w:tc>
          <w:tcPr>
            <w:tcW w:type="dxa" w:w="2880"/>
          </w:tcPr>
          <w:p>
            <w:r/>
            <w:r>
              <w:rPr>
                <w:rFonts w:ascii="Calibri" w:hAnsi="Calibri" w:eastAsia="宋体"/>
                <w:b w:val="0"/>
                <w:sz w:val="21"/>
              </w:rPr>
              <w:t>构建</w:t>
            </w:r>
          </w:p>
        </w:tc>
        <w:tc>
          <w:tcPr>
            <w:tcW w:type="dxa" w:w="2880"/>
          </w:tcPr>
          <w:p>
            <w:r/>
            <w:r>
              <w:rPr>
                <w:rFonts w:ascii="Calibri" w:hAnsi="Calibri" w:eastAsia="宋体"/>
                <w:b w:val="0"/>
                <w:sz w:val="21"/>
              </w:rPr>
              <w:t>Maven (项目自带 mvnw 3.9.16)</w:t>
            </w:r>
          </w:p>
        </w:tc>
        <w:tc>
          <w:tcPr>
            <w:tcW w:type="dxa" w:w="2880"/>
          </w:tcPr>
          <w:p>
            <w:r/>
            <w:r>
              <w:rPr>
                <w:rFonts w:ascii="Calibri" w:hAnsi="Calibri" w:eastAsia="宋体"/>
                <w:b w:val="0"/>
                <w:sz w:val="21"/>
              </w:rPr>
              <w:t xml:space="preserve">打包 </w:t>
            </w:r>
            <w:r>
              <w:rPr>
                <w:rFonts w:ascii="Consolas" w:hAnsi="Consolas" w:eastAsia="宋体"/>
                <w:sz w:val="19"/>
              </w:rPr>
              <w:t>.\mvnw.cmd -DskipTests package</w:t>
            </w:r>
          </w:p>
        </w:tc>
      </w:tr>
      <w:tr>
        <w:tc>
          <w:tcPr>
            <w:tcW w:type="dxa" w:w="2880"/>
          </w:tcPr>
          <w:p>
            <w:r/>
            <w:r>
              <w:rPr>
                <w:rFonts w:ascii="Calibri" w:hAnsi="Calibri" w:eastAsia="宋体"/>
                <w:b w:val="0"/>
                <w:sz w:val="21"/>
              </w:rPr>
              <w:t>端口</w:t>
            </w:r>
          </w:p>
        </w:tc>
        <w:tc>
          <w:tcPr>
            <w:tcW w:type="dxa" w:w="2880"/>
          </w:tcPr>
          <w:p>
            <w:r/>
            <w:r>
              <w:rPr>
                <w:rFonts w:ascii="Calibri" w:hAnsi="Calibri" w:eastAsia="宋体"/>
                <w:b w:val="0"/>
                <w:sz w:val="21"/>
              </w:rPr>
              <w:t>8091</w:t>
            </w:r>
          </w:p>
        </w:tc>
        <w:tc>
          <w:tcPr>
            <w:tcW w:type="dxa" w:w="2880"/>
          </w:tcPr>
          <w:p>
            <w:r/>
            <w:r>
              <w:rPr>
                <w:rFonts w:ascii="Calibri" w:hAnsi="Calibri" w:eastAsia="宋体"/>
                <w:b w:val="0"/>
                <w:sz w:val="21"/>
              </w:rPr>
              <w:t>前后端分离, 已配置 CORS</w:t>
            </w:r>
          </w:p>
        </w:tc>
      </w:tr>
    </w:tbl>
    <w:p/>
    <w:p>
      <w:pPr>
        <w:pStyle w:val="Heading2"/>
      </w:pPr>
      <w:r>
        <w:rPr>
          <w:rFonts w:ascii="Calibri" w:hAnsi="Calibri" w:eastAsia="黑体"/>
          <w:b/>
          <w:color w:val="1F3B63"/>
          <w:sz w:val="28"/>
        </w:rPr>
        <w:t>3. 数据库设计 (9 张表)</w:t>
      </w:r>
    </w:p>
    <w:p>
      <w:pPr>
        <w:pStyle w:val="Heading3"/>
      </w:pPr>
      <w:r>
        <w:rPr>
          <w:rFonts w:ascii="Calibri" w:hAnsi="Calibri" w:eastAsia="黑体"/>
          <w:b/>
          <w:color w:val="1F3B63"/>
          <w:sz w:val="24"/>
        </w:rPr>
        <w:t>3.1 表结构总览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pPr>
              <w:shd w:val="clear" w:fill="DEEAF6"/>
            </w:pPr>
            <w:r/>
            <w:r>
              <w:rPr>
                <w:rFonts w:ascii="Calibri" w:hAnsi="Calibri" w:eastAsia="宋体"/>
                <w:b/>
                <w:sz w:val="21"/>
              </w:rPr>
              <w:t>表名</w:t>
            </w:r>
          </w:p>
        </w:tc>
        <w:tc>
          <w:tcPr>
            <w:tcW w:type="dxa" w:w="2880"/>
          </w:tcPr>
          <w:p>
            <w:pPr>
              <w:shd w:val="clear" w:fill="DEEAF6"/>
            </w:pPr>
            <w:r/>
            <w:r>
              <w:rPr>
                <w:rFonts w:ascii="Calibri" w:hAnsi="Calibri" w:eastAsia="宋体"/>
                <w:b/>
                <w:sz w:val="21"/>
              </w:rPr>
              <w:t>职责</w:t>
            </w:r>
          </w:p>
        </w:tc>
        <w:tc>
          <w:tcPr>
            <w:tcW w:type="dxa" w:w="2880"/>
          </w:tcPr>
          <w:p>
            <w:pPr>
              <w:shd w:val="clear" w:fill="DEEAF6"/>
            </w:pPr>
            <w:r/>
            <w:r>
              <w:rPr>
                <w:rFonts w:ascii="Calibri" w:hAnsi="Calibri" w:eastAsia="宋体"/>
                <w:b/>
                <w:sz w:val="21"/>
              </w:rPr>
              <w:t>关键字段</w:t>
            </w:r>
          </w:p>
        </w:tc>
      </w:tr>
      <w:tr>
        <w:tc>
          <w:tcPr>
            <w:tcW w:type="dxa" w:w="2880"/>
          </w:tcPr>
          <w:p>
            <w:r/>
            <w:r>
              <w:rPr>
                <w:rFonts w:ascii="Calibri" w:hAnsi="Calibri" w:eastAsia="宋体"/>
                <w:b w:val="0"/>
                <w:sz w:val="21"/>
              </w:rPr>
              <w:t>---</w:t>
            </w:r>
          </w:p>
        </w:tc>
        <w:tc>
          <w:tcPr>
            <w:tcW w:type="dxa" w:w="2880"/>
          </w:tcPr>
          <w:p>
            <w:r/>
            <w:r>
              <w:rPr>
                <w:rFonts w:ascii="Calibri" w:hAnsi="Calibri" w:eastAsia="宋体"/>
                <w:b w:val="0"/>
                <w:sz w:val="21"/>
              </w:rPr>
              <w:t>---</w:t>
            </w:r>
          </w:p>
        </w:tc>
        <w:tc>
          <w:tcPr>
            <w:tcW w:type="dxa" w:w="2880"/>
          </w:tcPr>
          <w:p>
            <w:r/>
            <w:r>
              <w:rPr>
                <w:rFonts w:ascii="Calibri" w:hAnsi="Calibri" w:eastAsia="宋体"/>
                <w:b w:val="0"/>
                <w:sz w:val="21"/>
              </w:rPr>
              <w:t>---</w:t>
            </w:r>
          </w:p>
        </w:tc>
      </w:tr>
      <w:tr>
        <w:tc>
          <w:tcPr>
            <w:tcW w:type="dxa" w:w="2880"/>
          </w:tcPr>
          <w:p>
            <w:r/>
            <w:r>
              <w:rPr>
                <w:rFonts w:ascii="Consolas" w:hAnsi="Consolas" w:eastAsia="宋体"/>
                <w:sz w:val="19"/>
              </w:rPr>
              <w:t>行业分类</w:t>
            </w:r>
          </w:p>
        </w:tc>
        <w:tc>
          <w:tcPr>
            <w:tcW w:type="dxa" w:w="2880"/>
          </w:tcPr>
          <w:p>
            <w:r/>
            <w:r>
              <w:rPr>
                <w:rFonts w:ascii="Calibri" w:hAnsi="Calibri" w:eastAsia="宋体"/>
                <w:b w:val="0"/>
                <w:sz w:val="21"/>
              </w:rPr>
              <w:t>行业字典(证监会代码)</w:t>
            </w:r>
          </w:p>
        </w:tc>
        <w:tc>
          <w:tcPr>
            <w:tcW w:type="dxa" w:w="2880"/>
          </w:tcPr>
          <w:p>
            <w:r/>
            <w:r>
              <w:rPr>
                <w:rFonts w:ascii="Calibri" w:hAnsi="Calibri" w:eastAsia="宋体"/>
                <w:b w:val="0"/>
                <w:sz w:val="21"/>
              </w:rPr>
              <w:t>行业ID, 行业代码(C39…), 行业名称</w:t>
            </w:r>
          </w:p>
        </w:tc>
      </w:tr>
      <w:tr>
        <w:tc>
          <w:tcPr>
            <w:tcW w:type="dxa" w:w="2880"/>
          </w:tcPr>
          <w:p>
            <w:r/>
            <w:r>
              <w:rPr>
                <w:rFonts w:ascii="Consolas" w:hAnsi="Consolas" w:eastAsia="宋体"/>
                <w:sz w:val="19"/>
              </w:rPr>
              <w:t>上市公司</w:t>
            </w:r>
          </w:p>
        </w:tc>
        <w:tc>
          <w:tcPr>
            <w:tcW w:type="dxa" w:w="2880"/>
          </w:tcPr>
          <w:p>
            <w:r/>
            <w:r>
              <w:rPr>
                <w:rFonts w:ascii="Calibri" w:hAnsi="Calibri" w:eastAsia="宋体"/>
                <w:b w:val="0"/>
                <w:sz w:val="21"/>
              </w:rPr>
              <w:t>公司档案</w:t>
            </w:r>
          </w:p>
        </w:tc>
        <w:tc>
          <w:tcPr>
            <w:tcW w:type="dxa" w:w="2880"/>
          </w:tcPr>
          <w:p>
            <w:r/>
            <w:r>
              <w:rPr>
                <w:rFonts w:ascii="Calibri" w:hAnsi="Calibri" w:eastAsia="宋体"/>
                <w:b w:val="0"/>
                <w:sz w:val="21"/>
              </w:rPr>
              <w:t>公司ID, 股票代码(唯一), 股票简称, 行业ID(FK), 上市日期</w:t>
            </w:r>
          </w:p>
        </w:tc>
      </w:tr>
      <w:tr>
        <w:tc>
          <w:tcPr>
            <w:tcW w:type="dxa" w:w="2880"/>
          </w:tcPr>
          <w:p>
            <w:r/>
            <w:r>
              <w:rPr>
                <w:rFonts w:ascii="Consolas" w:hAnsi="Consolas" w:eastAsia="宋体"/>
                <w:sz w:val="19"/>
              </w:rPr>
              <w:t>报表项目</w:t>
            </w:r>
          </w:p>
        </w:tc>
        <w:tc>
          <w:tcPr>
            <w:tcW w:type="dxa" w:w="2880"/>
          </w:tcPr>
          <w:p>
            <w:r/>
            <w:r>
              <w:rPr>
                <w:rFonts w:ascii="Calibri" w:hAnsi="Calibri" w:eastAsia="宋体"/>
                <w:b w:val="0"/>
                <w:sz w:val="21"/>
              </w:rPr>
              <w:t>财报科目字典</w:t>
            </w:r>
          </w:p>
        </w:tc>
        <w:tc>
          <w:tcPr>
            <w:tcW w:type="dxa" w:w="2880"/>
          </w:tcPr>
          <w:p>
            <w:r/>
            <w:r>
              <w:rPr>
                <w:rFonts w:ascii="Calibri" w:hAnsi="Calibri" w:eastAsia="宋体"/>
                <w:b w:val="0"/>
                <w:sz w:val="21"/>
              </w:rPr>
              <w:t>项目ID, 项目编码(operating_revenue…), 所属报表, 显示顺序</w:t>
            </w:r>
          </w:p>
        </w:tc>
      </w:tr>
      <w:tr>
        <w:tc>
          <w:tcPr>
            <w:tcW w:type="dxa" w:w="2880"/>
          </w:tcPr>
          <w:p>
            <w:r/>
            <w:r>
              <w:rPr>
                <w:rFonts w:ascii="Consolas" w:hAnsi="Consolas" w:eastAsia="宋体"/>
                <w:sz w:val="19"/>
              </w:rPr>
              <w:t>财务原始数据</w:t>
            </w:r>
          </w:p>
        </w:tc>
        <w:tc>
          <w:tcPr>
            <w:tcW w:type="dxa" w:w="2880"/>
          </w:tcPr>
          <w:p>
            <w:r/>
            <w:r>
              <w:rPr>
                <w:rFonts w:ascii="Calibri" w:hAnsi="Calibri" w:eastAsia="宋体"/>
                <w:b w:val="0"/>
                <w:sz w:val="21"/>
              </w:rPr>
              <w:t>原始科目金额(元)</w:t>
            </w:r>
          </w:p>
        </w:tc>
        <w:tc>
          <w:tcPr>
            <w:tcW w:type="dxa" w:w="2880"/>
          </w:tcPr>
          <w:p>
            <w:r/>
            <w:r>
              <w:rPr>
                <w:rFonts w:ascii="Calibri" w:hAnsi="Calibri" w:eastAsia="宋体"/>
                <w:b w:val="0"/>
                <w:sz w:val="21"/>
              </w:rPr>
              <w:t>公司ID+财年+报告期+项目ID 唯一, 金额 decimal(20,2)</w:t>
            </w:r>
          </w:p>
        </w:tc>
      </w:tr>
      <w:tr>
        <w:tc>
          <w:tcPr>
            <w:tcW w:type="dxa" w:w="2880"/>
          </w:tcPr>
          <w:p>
            <w:r/>
            <w:r>
              <w:rPr>
                <w:rFonts w:ascii="Consolas" w:hAnsi="Consolas" w:eastAsia="宋体"/>
                <w:sz w:val="19"/>
              </w:rPr>
              <w:t>财务指标</w:t>
            </w:r>
          </w:p>
        </w:tc>
        <w:tc>
          <w:tcPr>
            <w:tcW w:type="dxa" w:w="2880"/>
          </w:tcPr>
          <w:p>
            <w:r/>
            <w:r>
              <w:rPr>
                <w:rFonts w:ascii="Calibri" w:hAnsi="Calibri" w:eastAsia="宋体"/>
                <w:b w:val="0"/>
                <w:sz w:val="21"/>
              </w:rPr>
              <w:t>计算引擎产出的标准化指标</w:t>
            </w:r>
          </w:p>
        </w:tc>
        <w:tc>
          <w:tcPr>
            <w:tcW w:type="dxa" w:w="2880"/>
          </w:tcPr>
          <w:p>
            <w:r/>
            <w:r>
              <w:rPr>
                <w:rFonts w:ascii="Calibri" w:hAnsi="Calibri" w:eastAsia="宋体"/>
                <w:b w:val="0"/>
                <w:sz w:val="21"/>
              </w:rPr>
              <w:t>公司ID+财年+报告期+指标编码 唯一, 指标值 decimal(12,4), 单位</w:t>
            </w:r>
          </w:p>
        </w:tc>
      </w:tr>
      <w:tr>
        <w:tc>
          <w:tcPr>
            <w:tcW w:type="dxa" w:w="2880"/>
          </w:tcPr>
          <w:p>
            <w:r/>
            <w:r>
              <w:rPr>
                <w:rFonts w:ascii="Consolas" w:hAnsi="Consolas" w:eastAsia="宋体"/>
                <w:sz w:val="19"/>
              </w:rPr>
              <w:t>行业对标</w:t>
            </w:r>
          </w:p>
        </w:tc>
        <w:tc>
          <w:tcPr>
            <w:tcW w:type="dxa" w:w="2880"/>
          </w:tcPr>
          <w:p>
            <w:r/>
            <w:r>
              <w:rPr>
                <w:rFonts w:ascii="Calibri" w:hAnsi="Calibri" w:eastAsia="宋体"/>
                <w:b w:val="0"/>
                <w:sz w:val="21"/>
              </w:rPr>
              <w:t>行业统计基准(缓存)</w:t>
            </w:r>
          </w:p>
        </w:tc>
        <w:tc>
          <w:tcPr>
            <w:tcW w:type="dxa" w:w="2880"/>
          </w:tcPr>
          <w:p>
            <w:r/>
            <w:r>
              <w:rPr>
                <w:rFonts w:ascii="Calibri" w:hAnsi="Calibri" w:eastAsia="宋体"/>
                <w:b w:val="0"/>
                <w:sz w:val="21"/>
              </w:rPr>
              <w:t>行业ID+财年+报告期+指标编码 唯一, 均值/中位数/标准差/P25/P75/公司数量</w:t>
            </w:r>
          </w:p>
        </w:tc>
      </w:tr>
      <w:tr>
        <w:tc>
          <w:tcPr>
            <w:tcW w:type="dxa" w:w="2880"/>
          </w:tcPr>
          <w:p>
            <w:r/>
            <w:r>
              <w:rPr>
                <w:rFonts w:ascii="Consolas" w:hAnsi="Consolas" w:eastAsia="宋体"/>
                <w:sz w:val="19"/>
              </w:rPr>
              <w:t>提示词模板</w:t>
            </w:r>
          </w:p>
        </w:tc>
        <w:tc>
          <w:tcPr>
            <w:tcW w:type="dxa" w:w="2880"/>
          </w:tcPr>
          <w:p>
            <w:r/>
            <w:r>
              <w:rPr>
                <w:rFonts w:ascii="Calibri" w:hAnsi="Calibri" w:eastAsia="宋体"/>
                <w:b w:val="0"/>
                <w:sz w:val="21"/>
              </w:rPr>
              <w:t>三层 Prompt 模板</w:t>
            </w:r>
          </w:p>
        </w:tc>
        <w:tc>
          <w:tcPr>
            <w:tcW w:type="dxa" w:w="2880"/>
          </w:tcPr>
          <w:p>
            <w:r/>
            <w:r>
              <w:rPr>
                <w:rFonts w:ascii="Calibri" w:hAnsi="Calibri" w:eastAsia="宋体"/>
                <w:b w:val="0"/>
                <w:sz w:val="21"/>
              </w:rPr>
              <w:t>模板类型(角色设定/数据注入/输出约束), 模板内容, 版本号, 是否启用</w:t>
            </w:r>
          </w:p>
        </w:tc>
      </w:tr>
      <w:tr>
        <w:tc>
          <w:tcPr>
            <w:tcW w:type="dxa" w:w="2880"/>
          </w:tcPr>
          <w:p>
            <w:r/>
            <w:r>
              <w:rPr>
                <w:rFonts w:ascii="Consolas" w:hAnsi="Consolas" w:eastAsia="宋体"/>
                <w:sz w:val="19"/>
              </w:rPr>
              <w:t>估值快照</w:t>
            </w:r>
          </w:p>
        </w:tc>
        <w:tc>
          <w:tcPr>
            <w:tcW w:type="dxa" w:w="2880"/>
          </w:tcPr>
          <w:p>
            <w:r/>
            <w:r>
              <w:rPr>
                <w:rFonts w:ascii="Calibri" w:hAnsi="Calibri" w:eastAsia="宋体"/>
                <w:b w:val="0"/>
                <w:sz w:val="21"/>
              </w:rPr>
              <w:t>收盘价/总市值(PE/PB 数据源)</w:t>
            </w:r>
          </w:p>
        </w:tc>
        <w:tc>
          <w:tcPr>
            <w:tcW w:type="dxa" w:w="2880"/>
          </w:tcPr>
          <w:p>
            <w:r/>
            <w:r>
              <w:rPr>
                <w:rFonts w:ascii="Calibri" w:hAnsi="Calibri" w:eastAsia="宋体"/>
                <w:b w:val="0"/>
                <w:sz w:val="21"/>
              </w:rPr>
              <w:t>公司ID+快照日期 唯一</w:t>
            </w:r>
          </w:p>
        </w:tc>
      </w:tr>
      <w:tr>
        <w:tc>
          <w:tcPr>
            <w:tcW w:type="dxa" w:w="2880"/>
          </w:tcPr>
          <w:p>
            <w:r/>
            <w:r>
              <w:rPr>
                <w:rFonts w:ascii="Consolas" w:hAnsi="Consolas" w:eastAsia="宋体"/>
                <w:sz w:val="19"/>
              </w:rPr>
              <w:t>解读报告</w:t>
            </w:r>
          </w:p>
        </w:tc>
        <w:tc>
          <w:tcPr>
            <w:tcW w:type="dxa" w:w="2880"/>
          </w:tcPr>
          <w:p>
            <w:r/>
            <w:r>
              <w:rPr>
                <w:rFonts w:ascii="Calibri" w:hAnsi="Calibri" w:eastAsia="宋体"/>
                <w:b w:val="0"/>
                <w:sz w:val="21"/>
              </w:rPr>
              <w:t>AI 简报/对话记录</w:t>
            </w:r>
          </w:p>
        </w:tc>
        <w:tc>
          <w:tcPr>
            <w:tcW w:type="dxa" w:w="2880"/>
          </w:tcPr>
          <w:p>
            <w:r/>
            <w:r>
              <w:rPr>
                <w:rFonts w:ascii="Calibri" w:hAnsi="Calibri" w:eastAsia="宋体"/>
                <w:b w:val="0"/>
                <w:sz w:val="21"/>
              </w:rPr>
              <w:t>报告类型(brief/chat), AI回答, 上下文(注入数据JSON, 防幻觉审计)</w:t>
            </w:r>
          </w:p>
        </w:tc>
      </w:tr>
    </w:tbl>
    <w:p/>
    <w:p>
      <w:pPr>
        <w:pStyle w:val="Heading3"/>
      </w:pPr>
      <w:r>
        <w:rPr>
          <w:rFonts w:ascii="Calibri" w:hAnsi="Calibri" w:eastAsia="黑体"/>
          <w:b/>
          <w:color w:val="1F3B63"/>
          <w:sz w:val="24"/>
        </w:rPr>
        <w:t>3.2 与原始骨架的差异(数据库变更)</w:t>
      </w:r>
    </w:p>
    <w:p>
      <w:pPr>
        <w:pStyle w:val="ListNumber"/>
      </w:pPr>
      <w:r>
        <w:rPr>
          <w:rFonts w:ascii="Calibri" w:hAnsi="Calibri" w:eastAsia="宋体"/>
          <w:b/>
          <w:sz w:val="21"/>
        </w:rPr>
        <w:t>新增表 `解读报告`</w:t>
      </w:r>
      <w:r>
        <w:rPr>
          <w:rFonts w:ascii="Calibri" w:hAnsi="Calibri" w:eastAsia="宋体"/>
          <w:b w:val="0"/>
          <w:sz w:val="21"/>
        </w:rPr>
        <w:t>: 原 8 张表之外新增, 用于持久化 AI 简报与多轮对话(含注入的数据上下文, 可审计模型是否捏造数据)</w:t>
      </w:r>
    </w:p>
    <w:p>
      <w:pPr>
        <w:pStyle w:val="ListNumber"/>
      </w:pPr>
      <w:r>
        <w:rPr>
          <w:rFonts w:ascii="Calibri" w:hAnsi="Calibri" w:eastAsia="宋体"/>
          <w:b/>
          <w:sz w:val="21"/>
        </w:rPr>
        <w:t>`报表项目` 由 20 项增至 22 项</w:t>
      </w:r>
      <w:r>
        <w:rPr>
          <w:rFonts w:ascii="Calibri" w:hAnsi="Calibri" w:eastAsia="宋体"/>
          <w:b w:val="0"/>
          <w:sz w:val="21"/>
        </w:rPr>
        <w:t xml:space="preserve">: 新增 </w:t>
      </w:r>
      <w:r>
        <w:rPr>
          <w:rFonts w:ascii="Consolas" w:hAnsi="Consolas" w:eastAsia="宋体"/>
          <w:sz w:val="19"/>
        </w:rPr>
        <w:t>current_assets_total 流动资产合计</w:t>
      </w:r>
      <w:r>
        <w:rPr>
          <w:rFonts w:ascii="Calibri" w:hAnsi="Calibri" w:eastAsia="宋体"/>
          <w:b w:val="0"/>
          <w:sz w:val="21"/>
        </w:rPr>
        <w:t>、</w:t>
      </w:r>
      <w:r>
        <w:rPr>
          <w:rFonts w:ascii="Consolas" w:hAnsi="Consolas" w:eastAsia="宋体"/>
          <w:sz w:val="19"/>
        </w:rPr>
        <w:t>current_liabilities_total 流动负债合计</w:t>
      </w:r>
      <w:r>
        <w:rPr>
          <w:rFonts w:ascii="Calibri" w:hAnsi="Calibri" w:eastAsia="宋体"/>
          <w:b w:val="0"/>
          <w:sz w:val="21"/>
        </w:rPr>
        <w:t>, 使流动比率/速动比率可以</w:t>
      </w:r>
      <w:r>
        <w:rPr>
          <w:rFonts w:ascii="Calibri" w:hAnsi="Calibri" w:eastAsia="宋体"/>
          <w:b/>
          <w:sz w:val="21"/>
        </w:rPr>
        <w:t>精确计算</w:t>
      </w:r>
      <w:r>
        <w:rPr>
          <w:rFonts w:ascii="Calibri" w:hAnsi="Calibri" w:eastAsia="宋体"/>
          <w:b w:val="0"/>
          <w:sz w:val="21"/>
        </w:rPr>
        <w:t>而非近似估算</w:t>
      </w:r>
    </w:p>
    <w:p>
      <w:pPr>
        <w:pStyle w:val="ListNumber"/>
      </w:pPr>
      <w:r>
        <w:rPr>
          <w:rFonts w:ascii="Calibri" w:hAnsi="Calibri" w:eastAsia="宋体"/>
          <w:b/>
          <w:sz w:val="21"/>
        </w:rPr>
        <w:t>数据重置并扩充</w:t>
      </w:r>
      <w:r>
        <w:rPr>
          <w:rFonts w:ascii="Calibri" w:hAnsi="Calibri" w:eastAsia="宋体"/>
          <w:b w:val="0"/>
          <w:sz w:val="21"/>
        </w:rPr>
        <w:t xml:space="preserve">: 原库仅有 1 个行业/1 家公司/52 条原始数据且年度不完整; 现为 3 行业 × 24 家公司 × 5 年(2021-2025) × 22 科目 = </w:t>
      </w:r>
      <w:r>
        <w:rPr>
          <w:rFonts w:ascii="Calibri" w:hAnsi="Calibri" w:eastAsia="宋体"/>
          <w:b/>
          <w:sz w:val="21"/>
        </w:rPr>
        <w:t>2640 条原始数据</w:t>
      </w:r>
      <w:r>
        <w:rPr>
          <w:rFonts w:ascii="Calibri" w:hAnsi="Calibri" w:eastAsia="宋体"/>
          <w:b w:val="0"/>
          <w:sz w:val="21"/>
        </w:rPr>
        <w:t xml:space="preserve"> + 48 条估值快照 + 3 条 Prompt 模板</w:t>
      </w:r>
    </w:p>
    <w:p>
      <w:pPr>
        <w:pStyle w:val="ListNumber"/>
      </w:pPr>
      <w:r>
        <w:rPr>
          <w:rFonts w:ascii="Calibri" w:hAnsi="Calibri" w:eastAsia="宋体"/>
          <w:b w:val="0"/>
          <w:sz w:val="21"/>
        </w:rPr>
        <w:t>种子数据为</w:t>
      </w:r>
      <w:r>
        <w:rPr>
          <w:rFonts w:ascii="Calibri" w:hAnsi="Calibri" w:eastAsia="宋体"/>
          <w:b/>
          <w:sz w:val="21"/>
        </w:rPr>
        <w:t>量级近似真实财报的模拟数据</w:t>
      </w:r>
      <w:r>
        <w:rPr>
          <w:rFonts w:ascii="Calibri" w:hAnsi="Calibri" w:eastAsia="宋体"/>
          <w:b w:val="0"/>
          <w:sz w:val="21"/>
        </w:rPr>
        <w:t xml:space="preserve">(数据来源字段已标注), 接入真实数据只需替换 </w:t>
      </w:r>
      <w:r>
        <w:rPr>
          <w:rFonts w:ascii="Consolas" w:hAnsi="Consolas" w:eastAsia="宋体"/>
          <w:sz w:val="19"/>
        </w:rPr>
        <w:t>财务原始数据</w:t>
      </w:r>
      <w:r>
        <w:rPr>
          <w:rFonts w:ascii="Calibri" w:hAnsi="Calibri" w:eastAsia="宋体"/>
          <w:b w:val="0"/>
          <w:sz w:val="21"/>
        </w:rPr>
        <w:t>/</w:t>
      </w:r>
      <w:r>
        <w:rPr>
          <w:rFonts w:ascii="Consolas" w:hAnsi="Consolas" w:eastAsia="宋体"/>
          <w:sz w:val="19"/>
        </w:rPr>
        <w:t>估值快照</w:t>
      </w:r>
      <w:r>
        <w:rPr>
          <w:rFonts w:ascii="Calibri" w:hAnsi="Calibri" w:eastAsia="宋体"/>
          <w:b w:val="0"/>
          <w:sz w:val="21"/>
        </w:rPr>
        <w:t xml:space="preserve"> 后重算</w:t>
      </w:r>
    </w:p>
    <w:p>
      <w:pPr>
        <w:pStyle w:val="Heading3"/>
      </w:pPr>
      <w:r>
        <w:rPr>
          <w:rFonts w:ascii="Calibri" w:hAnsi="Calibri" w:eastAsia="黑体"/>
          <w:b/>
          <w:color w:val="1F3B63"/>
          <w:sz w:val="24"/>
        </w:rPr>
        <w:t>3.3 初始化脚本 (sql/)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pPr>
              <w:shd w:val="clear" w:fill="DEEAF6"/>
            </w:pPr>
            <w:r/>
            <w:r>
              <w:rPr>
                <w:rFonts w:ascii="Calibri" w:hAnsi="Calibri" w:eastAsia="宋体"/>
                <w:b/>
                <w:sz w:val="21"/>
              </w:rPr>
              <w:t>文件</w:t>
            </w:r>
          </w:p>
        </w:tc>
        <w:tc>
          <w:tcPr>
            <w:tcW w:type="dxa" w:w="4320"/>
          </w:tcPr>
          <w:p>
            <w:pPr>
              <w:shd w:val="clear" w:fill="DEEAF6"/>
            </w:pPr>
            <w:r/>
            <w:r>
              <w:rPr>
                <w:rFonts w:ascii="Calibri" w:hAnsi="Calibri" w:eastAsia="宋体"/>
                <w:b/>
                <w:sz w:val="21"/>
              </w:rPr>
              <w:t>说明</w:t>
            </w:r>
          </w:p>
        </w:tc>
      </w:tr>
      <w:tr>
        <w:tc>
          <w:tcPr>
            <w:tcW w:type="dxa" w:w="4320"/>
          </w:tcPr>
          <w:p>
            <w:r/>
            <w:r>
              <w:rPr>
                <w:rFonts w:ascii="Calibri" w:hAnsi="Calibri" w:eastAsia="宋体"/>
                <w:b w:val="0"/>
                <w:sz w:val="21"/>
              </w:rPr>
              <w:t>---</w:t>
            </w:r>
          </w:p>
        </w:tc>
        <w:tc>
          <w:tcPr>
            <w:tcW w:type="dxa" w:w="4320"/>
          </w:tcPr>
          <w:p>
            <w:r/>
            <w:r>
              <w:rPr>
                <w:rFonts w:ascii="Calibri" w:hAnsi="Calibri" w:eastAsia="宋体"/>
                <w:b w:val="0"/>
                <w:sz w:val="21"/>
              </w:rPr>
              <w:t>---</w:t>
            </w:r>
          </w:p>
        </w:tc>
      </w:tr>
      <w:tr>
        <w:tc>
          <w:tcPr>
            <w:tcW w:type="dxa" w:w="4320"/>
          </w:tcPr>
          <w:p>
            <w:r/>
            <w:r>
              <w:rPr>
                <w:rFonts w:ascii="Consolas" w:hAnsi="Consolas" w:eastAsia="宋体"/>
                <w:sz w:val="19"/>
              </w:rPr>
              <w:t>01_schema.sql</w:t>
            </w:r>
          </w:p>
        </w:tc>
        <w:tc>
          <w:tcPr>
            <w:tcW w:type="dxa" w:w="4320"/>
          </w:tcPr>
          <w:p>
            <w:r/>
            <w:r>
              <w:rPr>
                <w:rFonts w:ascii="Calibri" w:hAnsi="Calibri" w:eastAsia="宋体"/>
                <w:b w:val="0"/>
                <w:sz w:val="21"/>
              </w:rPr>
              <w:t>建库建表, 幂等(先删后建), 含外键</w:t>
            </w:r>
          </w:p>
        </w:tc>
      </w:tr>
      <w:tr>
        <w:tc>
          <w:tcPr>
            <w:tcW w:type="dxa" w:w="4320"/>
          </w:tcPr>
          <w:p>
            <w:r/>
            <w:r>
              <w:rPr>
                <w:rFonts w:ascii="Consolas" w:hAnsi="Consolas" w:eastAsia="宋体"/>
                <w:sz w:val="19"/>
              </w:rPr>
              <w:t>gen_seed.py</w:t>
            </w:r>
          </w:p>
        </w:tc>
        <w:tc>
          <w:tcPr>
            <w:tcW w:type="dxa" w:w="4320"/>
          </w:tcPr>
          <w:p>
            <w:r/>
            <w:r>
              <w:rPr>
                <w:rFonts w:ascii="Calibri" w:hAnsi="Calibri" w:eastAsia="宋体"/>
                <w:b w:val="0"/>
                <w:sz w:val="21"/>
              </w:rPr>
              <w:t>种子数据生成器(py -3 运行), 确定性随机(seed=20260814)</w:t>
            </w:r>
          </w:p>
        </w:tc>
      </w:tr>
      <w:tr>
        <w:tc>
          <w:tcPr>
            <w:tcW w:type="dxa" w:w="4320"/>
          </w:tcPr>
          <w:p>
            <w:r/>
            <w:r>
              <w:rPr>
                <w:rFonts w:ascii="Consolas" w:hAnsi="Consolas" w:eastAsia="宋体"/>
                <w:sz w:val="19"/>
              </w:rPr>
              <w:t>02_seed_data.sql</w:t>
            </w:r>
          </w:p>
        </w:tc>
        <w:tc>
          <w:tcPr>
            <w:tcW w:type="dxa" w:w="4320"/>
          </w:tcPr>
          <w:p>
            <w:r/>
            <w:r>
              <w:rPr>
                <w:rFonts w:ascii="Calibri" w:hAnsi="Calibri" w:eastAsia="宋体"/>
                <w:b w:val="0"/>
                <w:sz w:val="21"/>
              </w:rPr>
              <w:t>生成的种子数据(公司/科目/原始数据/估值/模板)</w:t>
            </w:r>
          </w:p>
        </w:tc>
      </w:tr>
      <w:tr>
        <w:tc>
          <w:tcPr>
            <w:tcW w:type="dxa" w:w="4320"/>
          </w:tcPr>
          <w:p>
            <w:r/>
            <w:r>
              <w:rPr>
                <w:rFonts w:ascii="Consolas" w:hAnsi="Consolas" w:eastAsia="宋体"/>
                <w:sz w:val="19"/>
              </w:rPr>
              <w:t>check_overflow.py</w:t>
            </w:r>
          </w:p>
        </w:tc>
        <w:tc>
          <w:tcPr>
            <w:tcW w:type="dxa" w:w="4320"/>
          </w:tcPr>
          <w:p>
            <w:r/>
            <w:r>
              <w:rPr>
                <w:rFonts w:ascii="Calibri" w:hAnsi="Calibri" w:eastAsia="宋体"/>
                <w:b w:val="0"/>
                <w:sz w:val="21"/>
              </w:rPr>
              <w:t>校验指标值不超出 DECIMAL(12,4) 的辅助脚本</w:t>
            </w:r>
          </w:p>
        </w:tc>
      </w:tr>
    </w:tbl>
    <w:p/>
    <w:p>
      <w:pPr>
        <w:pStyle w:val="Heading2"/>
      </w:pPr>
      <w:r>
        <w:rPr>
          <w:rFonts w:ascii="Calibri" w:hAnsi="Calibri" w:eastAsia="黑体"/>
          <w:b/>
          <w:color w:val="1F3B63"/>
          <w:sz w:val="28"/>
        </w:rPr>
        <w:t>4. 指标体系 (12 项, 定义见 `common/IndicatorDef.java`)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728"/>
        <w:gridCol w:w="1728"/>
        <w:gridCol w:w="1728"/>
        <w:gridCol w:w="1728"/>
        <w:gridCol w:w="1728"/>
      </w:tblGrid>
      <w:tr>
        <w:tc>
          <w:tcPr>
            <w:tcW w:type="dxa" w:w="1728"/>
          </w:tcPr>
          <w:p>
            <w:pPr>
              <w:shd w:val="clear" w:fill="DEEAF6"/>
            </w:pPr>
            <w:r/>
            <w:r>
              <w:rPr>
                <w:rFonts w:ascii="Calibri" w:hAnsi="Calibri" w:eastAsia="宋体"/>
                <w:b/>
                <w:sz w:val="21"/>
              </w:rPr>
              <w:t>维度</w:t>
            </w:r>
          </w:p>
        </w:tc>
        <w:tc>
          <w:tcPr>
            <w:tcW w:type="dxa" w:w="1728"/>
          </w:tcPr>
          <w:p>
            <w:pPr>
              <w:shd w:val="clear" w:fill="DEEAF6"/>
            </w:pPr>
            <w:r/>
            <w:r>
              <w:rPr>
                <w:rFonts w:ascii="Calibri" w:hAnsi="Calibri" w:eastAsia="宋体"/>
                <w:b/>
                <w:sz w:val="21"/>
              </w:rPr>
              <w:t>指标编码</w:t>
            </w:r>
          </w:p>
        </w:tc>
        <w:tc>
          <w:tcPr>
            <w:tcW w:type="dxa" w:w="1728"/>
          </w:tcPr>
          <w:p>
            <w:pPr>
              <w:shd w:val="clear" w:fill="DEEAF6"/>
            </w:pPr>
            <w:r/>
            <w:r>
              <w:rPr>
                <w:rFonts w:ascii="Calibri" w:hAnsi="Calibri" w:eastAsia="宋体"/>
                <w:b/>
                <w:sz w:val="21"/>
              </w:rPr>
              <w:t>名称</w:t>
            </w:r>
          </w:p>
        </w:tc>
        <w:tc>
          <w:tcPr>
            <w:tcW w:type="dxa" w:w="1728"/>
          </w:tcPr>
          <w:p>
            <w:pPr>
              <w:shd w:val="clear" w:fill="DEEAF6"/>
            </w:pPr>
            <w:r/>
            <w:r>
              <w:rPr>
                <w:rFonts w:ascii="Calibri" w:hAnsi="Calibri" w:eastAsia="宋体"/>
                <w:b/>
                <w:sz w:val="21"/>
              </w:rPr>
              <w:t>单位</w:t>
            </w:r>
          </w:p>
        </w:tc>
        <w:tc>
          <w:tcPr>
            <w:tcW w:type="dxa" w:w="1728"/>
          </w:tcPr>
          <w:p>
            <w:pPr>
              <w:shd w:val="clear" w:fill="DEEAF6"/>
            </w:pPr>
            <w:r/>
            <w:r>
              <w:rPr>
                <w:rFonts w:ascii="Calibri" w:hAnsi="Calibri" w:eastAsia="宋体"/>
                <w:b/>
                <w:sz w:val="21"/>
              </w:rPr>
              <w:t>方向</w:t>
            </w:r>
          </w:p>
        </w:tc>
      </w:tr>
      <w:tr>
        <w:tc>
          <w:tcPr>
            <w:tcW w:type="dxa" w:w="1728"/>
          </w:tcPr>
          <w:p>
            <w:r/>
            <w:r>
              <w:rPr>
                <w:rFonts w:ascii="Calibri" w:hAnsi="Calibri" w:eastAsia="宋体"/>
                <w:b w:val="0"/>
                <w:sz w:val="21"/>
              </w:rPr>
              <w:t>---</w:t>
            </w:r>
          </w:p>
        </w:tc>
        <w:tc>
          <w:tcPr>
            <w:tcW w:type="dxa" w:w="1728"/>
          </w:tcPr>
          <w:p>
            <w:r/>
            <w:r>
              <w:rPr>
                <w:rFonts w:ascii="Calibri" w:hAnsi="Calibri" w:eastAsia="宋体"/>
                <w:b w:val="0"/>
                <w:sz w:val="21"/>
              </w:rPr>
              <w:t>---</w:t>
            </w:r>
          </w:p>
        </w:tc>
        <w:tc>
          <w:tcPr>
            <w:tcW w:type="dxa" w:w="1728"/>
          </w:tcPr>
          <w:p>
            <w:r/>
            <w:r>
              <w:rPr>
                <w:rFonts w:ascii="Calibri" w:hAnsi="Calibri" w:eastAsia="宋体"/>
                <w:b w:val="0"/>
                <w:sz w:val="21"/>
              </w:rPr>
              <w:t>---</w:t>
            </w:r>
          </w:p>
        </w:tc>
        <w:tc>
          <w:tcPr>
            <w:tcW w:type="dxa" w:w="1728"/>
          </w:tcPr>
          <w:p>
            <w:r/>
            <w:r>
              <w:rPr>
                <w:rFonts w:ascii="Calibri" w:hAnsi="Calibri" w:eastAsia="宋体"/>
                <w:b w:val="0"/>
                <w:sz w:val="21"/>
              </w:rPr>
              <w:t>---</w:t>
            </w:r>
          </w:p>
        </w:tc>
        <w:tc>
          <w:tcPr>
            <w:tcW w:type="dxa" w:w="1728"/>
          </w:tcPr>
          <w:p>
            <w:r/>
            <w:r>
              <w:rPr>
                <w:rFonts w:ascii="Calibri" w:hAnsi="Calibri" w:eastAsia="宋体"/>
                <w:b w:val="0"/>
                <w:sz w:val="21"/>
              </w:rPr>
              <w:t>---</w:t>
            </w:r>
          </w:p>
        </w:tc>
      </w:tr>
      <w:tr>
        <w:tc>
          <w:tcPr>
            <w:tcW w:type="dxa" w:w="1728"/>
          </w:tcPr>
          <w:p>
            <w:r/>
            <w:r>
              <w:rPr>
                <w:rFonts w:ascii="Calibri" w:hAnsi="Calibri" w:eastAsia="宋体"/>
                <w:b w:val="0"/>
                <w:sz w:val="21"/>
              </w:rPr>
              <w:t>盈利能力</w:t>
            </w:r>
          </w:p>
        </w:tc>
        <w:tc>
          <w:tcPr>
            <w:tcW w:type="dxa" w:w="1728"/>
          </w:tcPr>
          <w:p>
            <w:r/>
            <w:r>
              <w:rPr>
                <w:rFonts w:ascii="Calibri" w:hAnsi="Calibri" w:eastAsia="宋体"/>
                <w:b w:val="0"/>
                <w:sz w:val="21"/>
              </w:rPr>
              <w:t>roe</w:t>
            </w:r>
          </w:p>
        </w:tc>
        <w:tc>
          <w:tcPr>
            <w:tcW w:type="dxa" w:w="1728"/>
          </w:tcPr>
          <w:p>
            <w:r/>
            <w:r>
              <w:rPr>
                <w:rFonts w:ascii="Calibri" w:hAnsi="Calibri" w:eastAsia="宋体"/>
                <w:b w:val="0"/>
                <w:sz w:val="21"/>
              </w:rPr>
              <w:t>净资产收益率</w:t>
            </w:r>
          </w:p>
        </w:tc>
        <w:tc>
          <w:tcPr>
            <w:tcW w:type="dxa" w:w="1728"/>
          </w:tcPr>
          <w:p>
            <w:r/>
            <w:r>
              <w:rPr>
                <w:rFonts w:ascii="Calibri" w:hAnsi="Calibri" w:eastAsia="宋体"/>
                <w:b w:val="0"/>
                <w:sz w:val="21"/>
              </w:rPr>
              <w:t>%</w:t>
            </w:r>
          </w:p>
        </w:tc>
        <w:tc>
          <w:tcPr>
            <w:tcW w:type="dxa" w:w="1728"/>
          </w:tcPr>
          <w:p>
            <w:r/>
            <w:r>
              <w:rPr>
                <w:rFonts w:ascii="Calibri" w:hAnsi="Calibri" w:eastAsia="宋体"/>
                <w:b w:val="0"/>
                <w:sz w:val="21"/>
              </w:rPr>
              <w:t>higher_better</w:t>
            </w:r>
          </w:p>
        </w:tc>
      </w:tr>
      <w:tr>
        <w:tc>
          <w:tcPr>
            <w:tcW w:type="dxa" w:w="1728"/>
          </w:tcPr>
          <w:p>
            <w:r/>
            <w:r>
              <w:rPr>
                <w:rFonts w:ascii="Calibri" w:hAnsi="Calibri" w:eastAsia="宋体"/>
                <w:b w:val="0"/>
                <w:sz w:val="21"/>
              </w:rPr>
              <w:t>盈利能力</w:t>
            </w:r>
          </w:p>
        </w:tc>
        <w:tc>
          <w:tcPr>
            <w:tcW w:type="dxa" w:w="1728"/>
          </w:tcPr>
          <w:p>
            <w:r/>
            <w:r>
              <w:rPr>
                <w:rFonts w:ascii="Calibri" w:hAnsi="Calibri" w:eastAsia="宋体"/>
                <w:b w:val="0"/>
                <w:sz w:val="21"/>
              </w:rPr>
              <w:t>gross_margin</w:t>
            </w:r>
          </w:p>
        </w:tc>
        <w:tc>
          <w:tcPr>
            <w:tcW w:type="dxa" w:w="1728"/>
          </w:tcPr>
          <w:p>
            <w:r/>
            <w:r>
              <w:rPr>
                <w:rFonts w:ascii="Calibri" w:hAnsi="Calibri" w:eastAsia="宋体"/>
                <w:b w:val="0"/>
                <w:sz w:val="21"/>
              </w:rPr>
              <w:t>毛利率</w:t>
            </w:r>
          </w:p>
        </w:tc>
        <w:tc>
          <w:tcPr>
            <w:tcW w:type="dxa" w:w="1728"/>
          </w:tcPr>
          <w:p>
            <w:r/>
            <w:r>
              <w:rPr>
                <w:rFonts w:ascii="Calibri" w:hAnsi="Calibri" w:eastAsia="宋体"/>
                <w:b w:val="0"/>
                <w:sz w:val="21"/>
              </w:rPr>
              <w:t>%</w:t>
            </w:r>
          </w:p>
        </w:tc>
        <w:tc>
          <w:tcPr>
            <w:tcW w:type="dxa" w:w="1728"/>
          </w:tcPr>
          <w:p>
            <w:r/>
            <w:r>
              <w:rPr>
                <w:rFonts w:ascii="Calibri" w:hAnsi="Calibri" w:eastAsia="宋体"/>
                <w:b w:val="0"/>
                <w:sz w:val="21"/>
              </w:rPr>
              <w:t>higher_better</w:t>
            </w:r>
          </w:p>
        </w:tc>
      </w:tr>
      <w:tr>
        <w:tc>
          <w:tcPr>
            <w:tcW w:type="dxa" w:w="1728"/>
          </w:tcPr>
          <w:p>
            <w:r/>
            <w:r>
              <w:rPr>
                <w:rFonts w:ascii="Calibri" w:hAnsi="Calibri" w:eastAsia="宋体"/>
                <w:b w:val="0"/>
                <w:sz w:val="21"/>
              </w:rPr>
              <w:t>盈利能力</w:t>
            </w:r>
          </w:p>
        </w:tc>
        <w:tc>
          <w:tcPr>
            <w:tcW w:type="dxa" w:w="1728"/>
          </w:tcPr>
          <w:p>
            <w:r/>
            <w:r>
              <w:rPr>
                <w:rFonts w:ascii="Calibri" w:hAnsi="Calibri" w:eastAsia="宋体"/>
                <w:b w:val="0"/>
                <w:sz w:val="21"/>
              </w:rPr>
              <w:t>net_margin_parent</w:t>
            </w:r>
          </w:p>
        </w:tc>
        <w:tc>
          <w:tcPr>
            <w:tcW w:type="dxa" w:w="1728"/>
          </w:tcPr>
          <w:p>
            <w:r/>
            <w:r>
              <w:rPr>
                <w:rFonts w:ascii="Calibri" w:hAnsi="Calibri" w:eastAsia="宋体"/>
                <w:b w:val="0"/>
                <w:sz w:val="21"/>
              </w:rPr>
              <w:t>归母净利率</w:t>
            </w:r>
          </w:p>
        </w:tc>
        <w:tc>
          <w:tcPr>
            <w:tcW w:type="dxa" w:w="1728"/>
          </w:tcPr>
          <w:p>
            <w:r/>
            <w:r>
              <w:rPr>
                <w:rFonts w:ascii="Calibri" w:hAnsi="Calibri" w:eastAsia="宋体"/>
                <w:b w:val="0"/>
                <w:sz w:val="21"/>
              </w:rPr>
              <w:t>%</w:t>
            </w:r>
          </w:p>
        </w:tc>
        <w:tc>
          <w:tcPr>
            <w:tcW w:type="dxa" w:w="1728"/>
          </w:tcPr>
          <w:p>
            <w:r/>
            <w:r>
              <w:rPr>
                <w:rFonts w:ascii="Calibri" w:hAnsi="Calibri" w:eastAsia="宋体"/>
                <w:b w:val="0"/>
                <w:sz w:val="21"/>
              </w:rPr>
              <w:t>higher_better</w:t>
            </w:r>
          </w:p>
        </w:tc>
      </w:tr>
      <w:tr>
        <w:tc>
          <w:tcPr>
            <w:tcW w:type="dxa" w:w="1728"/>
          </w:tcPr>
          <w:p>
            <w:r/>
            <w:r>
              <w:rPr>
                <w:rFonts w:ascii="Calibri" w:hAnsi="Calibri" w:eastAsia="宋体"/>
                <w:b w:val="0"/>
                <w:sz w:val="21"/>
              </w:rPr>
              <w:t>成长性</w:t>
            </w:r>
          </w:p>
        </w:tc>
        <w:tc>
          <w:tcPr>
            <w:tcW w:type="dxa" w:w="1728"/>
          </w:tcPr>
          <w:p>
            <w:r/>
            <w:r>
              <w:rPr>
                <w:rFonts w:ascii="Calibri" w:hAnsi="Calibri" w:eastAsia="宋体"/>
                <w:b w:val="0"/>
                <w:sz w:val="21"/>
              </w:rPr>
              <w:t>revenue_growth</w:t>
            </w:r>
          </w:p>
        </w:tc>
        <w:tc>
          <w:tcPr>
            <w:tcW w:type="dxa" w:w="1728"/>
          </w:tcPr>
          <w:p>
            <w:r/>
            <w:r>
              <w:rPr>
                <w:rFonts w:ascii="Calibri" w:hAnsi="Calibri" w:eastAsia="宋体"/>
                <w:b w:val="0"/>
                <w:sz w:val="21"/>
              </w:rPr>
              <w:t>营业收入增长率</w:t>
            </w:r>
          </w:p>
        </w:tc>
        <w:tc>
          <w:tcPr>
            <w:tcW w:type="dxa" w:w="1728"/>
          </w:tcPr>
          <w:p>
            <w:r/>
            <w:r>
              <w:rPr>
                <w:rFonts w:ascii="Calibri" w:hAnsi="Calibri" w:eastAsia="宋体"/>
                <w:b w:val="0"/>
                <w:sz w:val="21"/>
              </w:rPr>
              <w:t>%</w:t>
            </w:r>
          </w:p>
        </w:tc>
        <w:tc>
          <w:tcPr>
            <w:tcW w:type="dxa" w:w="1728"/>
          </w:tcPr>
          <w:p>
            <w:r/>
            <w:r>
              <w:rPr>
                <w:rFonts w:ascii="Calibri" w:hAnsi="Calibri" w:eastAsia="宋体"/>
                <w:b w:val="0"/>
                <w:sz w:val="21"/>
              </w:rPr>
              <w:t>higher_better</w:t>
            </w:r>
          </w:p>
        </w:tc>
      </w:tr>
      <w:tr>
        <w:tc>
          <w:tcPr>
            <w:tcW w:type="dxa" w:w="1728"/>
          </w:tcPr>
          <w:p>
            <w:r/>
            <w:r>
              <w:rPr>
                <w:rFonts w:ascii="Calibri" w:hAnsi="Calibri" w:eastAsia="宋体"/>
                <w:b w:val="0"/>
                <w:sz w:val="21"/>
              </w:rPr>
              <w:t>成长性</w:t>
            </w:r>
          </w:p>
        </w:tc>
        <w:tc>
          <w:tcPr>
            <w:tcW w:type="dxa" w:w="1728"/>
          </w:tcPr>
          <w:p>
            <w:r/>
            <w:r>
              <w:rPr>
                <w:rFonts w:ascii="Calibri" w:hAnsi="Calibri" w:eastAsia="宋体"/>
                <w:b w:val="0"/>
                <w:sz w:val="21"/>
              </w:rPr>
              <w:t>profit_growth</w:t>
            </w:r>
          </w:p>
        </w:tc>
        <w:tc>
          <w:tcPr>
            <w:tcW w:type="dxa" w:w="1728"/>
          </w:tcPr>
          <w:p>
            <w:r/>
            <w:r>
              <w:rPr>
                <w:rFonts w:ascii="Calibri" w:hAnsi="Calibri" w:eastAsia="宋体"/>
                <w:b w:val="0"/>
                <w:sz w:val="21"/>
              </w:rPr>
              <w:t>归母净利润增长率</w:t>
            </w:r>
          </w:p>
        </w:tc>
        <w:tc>
          <w:tcPr>
            <w:tcW w:type="dxa" w:w="1728"/>
          </w:tcPr>
          <w:p>
            <w:r/>
            <w:r>
              <w:rPr>
                <w:rFonts w:ascii="Calibri" w:hAnsi="Calibri" w:eastAsia="宋体"/>
                <w:b w:val="0"/>
                <w:sz w:val="21"/>
              </w:rPr>
              <w:t>%</w:t>
            </w:r>
          </w:p>
        </w:tc>
        <w:tc>
          <w:tcPr>
            <w:tcW w:type="dxa" w:w="1728"/>
          </w:tcPr>
          <w:p>
            <w:r/>
            <w:r>
              <w:rPr>
                <w:rFonts w:ascii="Calibri" w:hAnsi="Calibri" w:eastAsia="宋体"/>
                <w:b w:val="0"/>
                <w:sz w:val="21"/>
              </w:rPr>
              <w:t>higher_better</w:t>
            </w:r>
          </w:p>
        </w:tc>
      </w:tr>
      <w:tr>
        <w:tc>
          <w:tcPr>
            <w:tcW w:type="dxa" w:w="1728"/>
          </w:tcPr>
          <w:p>
            <w:r/>
            <w:r>
              <w:rPr>
                <w:rFonts w:ascii="Calibri" w:hAnsi="Calibri" w:eastAsia="宋体"/>
                <w:b w:val="0"/>
                <w:sz w:val="21"/>
              </w:rPr>
              <w:t>财务风险</w:t>
            </w:r>
          </w:p>
        </w:tc>
        <w:tc>
          <w:tcPr>
            <w:tcW w:type="dxa" w:w="1728"/>
          </w:tcPr>
          <w:p>
            <w:r/>
            <w:r>
              <w:rPr>
                <w:rFonts w:ascii="Calibri" w:hAnsi="Calibri" w:eastAsia="宋体"/>
                <w:b w:val="0"/>
                <w:sz w:val="21"/>
              </w:rPr>
              <w:t>asset_liability_ratio</w:t>
            </w:r>
          </w:p>
        </w:tc>
        <w:tc>
          <w:tcPr>
            <w:tcW w:type="dxa" w:w="1728"/>
          </w:tcPr>
          <w:p>
            <w:r/>
            <w:r>
              <w:rPr>
                <w:rFonts w:ascii="Calibri" w:hAnsi="Calibri" w:eastAsia="宋体"/>
                <w:b w:val="0"/>
                <w:sz w:val="21"/>
              </w:rPr>
              <w:t>资产负债率</w:t>
            </w:r>
          </w:p>
        </w:tc>
        <w:tc>
          <w:tcPr>
            <w:tcW w:type="dxa" w:w="1728"/>
          </w:tcPr>
          <w:p>
            <w:r/>
            <w:r>
              <w:rPr>
                <w:rFonts w:ascii="Calibri" w:hAnsi="Calibri" w:eastAsia="宋体"/>
                <w:b w:val="0"/>
                <w:sz w:val="21"/>
              </w:rPr>
              <w:t>%</w:t>
            </w:r>
          </w:p>
        </w:tc>
        <w:tc>
          <w:tcPr>
            <w:tcW w:type="dxa" w:w="1728"/>
          </w:tcPr>
          <w:p>
            <w:r/>
            <w:r>
              <w:rPr>
                <w:rFonts w:ascii="Calibri" w:hAnsi="Calibri" w:eastAsia="宋体"/>
                <w:b w:val="0"/>
                <w:sz w:val="21"/>
              </w:rPr>
              <w:t>lower_better</w:t>
            </w:r>
          </w:p>
        </w:tc>
      </w:tr>
      <w:tr>
        <w:tc>
          <w:tcPr>
            <w:tcW w:type="dxa" w:w="1728"/>
          </w:tcPr>
          <w:p>
            <w:r/>
            <w:r>
              <w:rPr>
                <w:rFonts w:ascii="Calibri" w:hAnsi="Calibri" w:eastAsia="宋体"/>
                <w:b w:val="0"/>
                <w:sz w:val="21"/>
              </w:rPr>
              <w:t>财务风险</w:t>
            </w:r>
          </w:p>
        </w:tc>
        <w:tc>
          <w:tcPr>
            <w:tcW w:type="dxa" w:w="1728"/>
          </w:tcPr>
          <w:p>
            <w:r/>
            <w:r>
              <w:rPr>
                <w:rFonts w:ascii="Calibri" w:hAnsi="Calibri" w:eastAsia="宋体"/>
                <w:b w:val="0"/>
                <w:sz w:val="21"/>
              </w:rPr>
              <w:t>current_ratio</w:t>
            </w:r>
          </w:p>
        </w:tc>
        <w:tc>
          <w:tcPr>
            <w:tcW w:type="dxa" w:w="1728"/>
          </w:tcPr>
          <w:p>
            <w:r/>
            <w:r>
              <w:rPr>
                <w:rFonts w:ascii="Calibri" w:hAnsi="Calibri" w:eastAsia="宋体"/>
                <w:b w:val="0"/>
                <w:sz w:val="21"/>
              </w:rPr>
              <w:t>流动比率</w:t>
            </w:r>
          </w:p>
        </w:tc>
        <w:tc>
          <w:tcPr>
            <w:tcW w:type="dxa" w:w="1728"/>
          </w:tcPr>
          <w:p>
            <w:r/>
            <w:r>
              <w:rPr>
                <w:rFonts w:ascii="Calibri" w:hAnsi="Calibri" w:eastAsia="宋体"/>
                <w:b w:val="0"/>
                <w:sz w:val="21"/>
              </w:rPr>
              <w:t>倍</w:t>
            </w:r>
          </w:p>
        </w:tc>
        <w:tc>
          <w:tcPr>
            <w:tcW w:type="dxa" w:w="1728"/>
          </w:tcPr>
          <w:p>
            <w:r/>
            <w:r>
              <w:rPr>
                <w:rFonts w:ascii="Calibri" w:hAnsi="Calibri" w:eastAsia="宋体"/>
                <w:b w:val="0"/>
                <w:sz w:val="21"/>
              </w:rPr>
              <w:t>higher_better</w:t>
            </w:r>
          </w:p>
        </w:tc>
      </w:tr>
      <w:tr>
        <w:tc>
          <w:tcPr>
            <w:tcW w:type="dxa" w:w="1728"/>
          </w:tcPr>
          <w:p>
            <w:r/>
            <w:r>
              <w:rPr>
                <w:rFonts w:ascii="Calibri" w:hAnsi="Calibri" w:eastAsia="宋体"/>
                <w:b w:val="0"/>
                <w:sz w:val="21"/>
              </w:rPr>
              <w:t>财务风险</w:t>
            </w:r>
          </w:p>
        </w:tc>
        <w:tc>
          <w:tcPr>
            <w:tcW w:type="dxa" w:w="1728"/>
          </w:tcPr>
          <w:p>
            <w:r/>
            <w:r>
              <w:rPr>
                <w:rFonts w:ascii="Calibri" w:hAnsi="Calibri" w:eastAsia="宋体"/>
                <w:b w:val="0"/>
                <w:sz w:val="21"/>
              </w:rPr>
              <w:t>quick_ratio</w:t>
            </w:r>
          </w:p>
        </w:tc>
        <w:tc>
          <w:tcPr>
            <w:tcW w:type="dxa" w:w="1728"/>
          </w:tcPr>
          <w:p>
            <w:r/>
            <w:r>
              <w:rPr>
                <w:rFonts w:ascii="Calibri" w:hAnsi="Calibri" w:eastAsia="宋体"/>
                <w:b w:val="0"/>
                <w:sz w:val="21"/>
              </w:rPr>
              <w:t>速动比率</w:t>
            </w:r>
          </w:p>
        </w:tc>
        <w:tc>
          <w:tcPr>
            <w:tcW w:type="dxa" w:w="1728"/>
          </w:tcPr>
          <w:p>
            <w:r/>
            <w:r>
              <w:rPr>
                <w:rFonts w:ascii="Calibri" w:hAnsi="Calibri" w:eastAsia="宋体"/>
                <w:b w:val="0"/>
                <w:sz w:val="21"/>
              </w:rPr>
              <w:t>倍</w:t>
            </w:r>
          </w:p>
        </w:tc>
        <w:tc>
          <w:tcPr>
            <w:tcW w:type="dxa" w:w="1728"/>
          </w:tcPr>
          <w:p>
            <w:r/>
            <w:r>
              <w:rPr>
                <w:rFonts w:ascii="Calibri" w:hAnsi="Calibri" w:eastAsia="宋体"/>
                <w:b w:val="0"/>
                <w:sz w:val="21"/>
              </w:rPr>
              <w:t>higher_better</w:t>
            </w:r>
          </w:p>
        </w:tc>
      </w:tr>
      <w:tr>
        <w:tc>
          <w:tcPr>
            <w:tcW w:type="dxa" w:w="1728"/>
          </w:tcPr>
          <w:p>
            <w:r/>
            <w:r>
              <w:rPr>
                <w:rFonts w:ascii="Calibri" w:hAnsi="Calibri" w:eastAsia="宋体"/>
                <w:b w:val="0"/>
                <w:sz w:val="21"/>
              </w:rPr>
              <w:t>盈利质量</w:t>
            </w:r>
          </w:p>
        </w:tc>
        <w:tc>
          <w:tcPr>
            <w:tcW w:type="dxa" w:w="1728"/>
          </w:tcPr>
          <w:p>
            <w:r/>
            <w:r>
              <w:rPr>
                <w:rFonts w:ascii="Calibri" w:hAnsi="Calibri" w:eastAsia="宋体"/>
                <w:b w:val="0"/>
                <w:sz w:val="21"/>
              </w:rPr>
              <w:t>cashflow_quality</w:t>
            </w:r>
          </w:p>
        </w:tc>
        <w:tc>
          <w:tcPr>
            <w:tcW w:type="dxa" w:w="1728"/>
          </w:tcPr>
          <w:p>
            <w:r/>
            <w:r>
              <w:rPr>
                <w:rFonts w:ascii="Calibri" w:hAnsi="Calibri" w:eastAsia="宋体"/>
                <w:b w:val="0"/>
                <w:sz w:val="21"/>
              </w:rPr>
              <w:t>经营现金流/净利润</w:t>
            </w:r>
          </w:p>
        </w:tc>
        <w:tc>
          <w:tcPr>
            <w:tcW w:type="dxa" w:w="1728"/>
          </w:tcPr>
          <w:p>
            <w:r/>
            <w:r>
              <w:rPr>
                <w:rFonts w:ascii="Calibri" w:hAnsi="Calibri" w:eastAsia="宋体"/>
                <w:b w:val="0"/>
                <w:sz w:val="21"/>
              </w:rPr>
              <w:t>倍</w:t>
            </w:r>
          </w:p>
        </w:tc>
        <w:tc>
          <w:tcPr>
            <w:tcW w:type="dxa" w:w="1728"/>
          </w:tcPr>
          <w:p>
            <w:r/>
            <w:r>
              <w:rPr>
                <w:rFonts w:ascii="Calibri" w:hAnsi="Calibri" w:eastAsia="宋体"/>
                <w:b w:val="0"/>
                <w:sz w:val="21"/>
              </w:rPr>
              <w:t>higher_better</w:t>
            </w:r>
          </w:p>
        </w:tc>
      </w:tr>
      <w:tr>
        <w:tc>
          <w:tcPr>
            <w:tcW w:type="dxa" w:w="1728"/>
          </w:tcPr>
          <w:p>
            <w:r/>
            <w:r>
              <w:rPr>
                <w:rFonts w:ascii="Calibri" w:hAnsi="Calibri" w:eastAsia="宋体"/>
                <w:b w:val="0"/>
                <w:sz w:val="21"/>
              </w:rPr>
              <w:t>每股指标</w:t>
            </w:r>
          </w:p>
        </w:tc>
        <w:tc>
          <w:tcPr>
            <w:tcW w:type="dxa" w:w="1728"/>
          </w:tcPr>
          <w:p>
            <w:r/>
            <w:r>
              <w:rPr>
                <w:rFonts w:ascii="Calibri" w:hAnsi="Calibri" w:eastAsia="宋体"/>
                <w:b w:val="0"/>
                <w:sz w:val="21"/>
              </w:rPr>
              <w:t>eps</w:t>
            </w:r>
          </w:p>
        </w:tc>
        <w:tc>
          <w:tcPr>
            <w:tcW w:type="dxa" w:w="1728"/>
          </w:tcPr>
          <w:p>
            <w:r/>
            <w:r>
              <w:rPr>
                <w:rFonts w:ascii="Calibri" w:hAnsi="Calibri" w:eastAsia="宋体"/>
                <w:b w:val="0"/>
                <w:sz w:val="21"/>
              </w:rPr>
              <w:t>基本每股收益</w:t>
            </w:r>
          </w:p>
        </w:tc>
        <w:tc>
          <w:tcPr>
            <w:tcW w:type="dxa" w:w="1728"/>
          </w:tcPr>
          <w:p>
            <w:r/>
            <w:r>
              <w:rPr>
                <w:rFonts w:ascii="Calibri" w:hAnsi="Calibri" w:eastAsia="宋体"/>
                <w:b w:val="0"/>
                <w:sz w:val="21"/>
              </w:rPr>
              <w:t>元/股</w:t>
            </w:r>
          </w:p>
        </w:tc>
        <w:tc>
          <w:tcPr>
            <w:tcW w:type="dxa" w:w="1728"/>
          </w:tcPr>
          <w:p>
            <w:r/>
            <w:r>
              <w:rPr>
                <w:rFonts w:ascii="Calibri" w:hAnsi="Calibri" w:eastAsia="宋体"/>
                <w:b w:val="0"/>
                <w:sz w:val="21"/>
              </w:rPr>
              <w:t>higher_better</w:t>
            </w:r>
          </w:p>
        </w:tc>
      </w:tr>
      <w:tr>
        <w:tc>
          <w:tcPr>
            <w:tcW w:type="dxa" w:w="1728"/>
          </w:tcPr>
          <w:p>
            <w:r/>
            <w:r>
              <w:rPr>
                <w:rFonts w:ascii="Calibri" w:hAnsi="Calibri" w:eastAsia="宋体"/>
                <w:b w:val="0"/>
                <w:sz w:val="21"/>
              </w:rPr>
              <w:t>估值</w:t>
            </w:r>
          </w:p>
        </w:tc>
        <w:tc>
          <w:tcPr>
            <w:tcW w:type="dxa" w:w="1728"/>
          </w:tcPr>
          <w:p>
            <w:r/>
            <w:r>
              <w:rPr>
                <w:rFonts w:ascii="Calibri" w:hAnsi="Calibri" w:eastAsia="宋体"/>
                <w:b w:val="0"/>
                <w:sz w:val="21"/>
              </w:rPr>
              <w:t>pe</w:t>
            </w:r>
          </w:p>
        </w:tc>
        <w:tc>
          <w:tcPr>
            <w:tcW w:type="dxa" w:w="1728"/>
          </w:tcPr>
          <w:p>
            <w:r/>
            <w:r>
              <w:rPr>
                <w:rFonts w:ascii="Calibri" w:hAnsi="Calibri" w:eastAsia="宋体"/>
                <w:b w:val="0"/>
                <w:sz w:val="21"/>
              </w:rPr>
              <w:t>市盈率</w:t>
            </w:r>
          </w:p>
        </w:tc>
        <w:tc>
          <w:tcPr>
            <w:tcW w:type="dxa" w:w="1728"/>
          </w:tcPr>
          <w:p>
            <w:r/>
            <w:r>
              <w:rPr>
                <w:rFonts w:ascii="Calibri" w:hAnsi="Calibri" w:eastAsia="宋体"/>
                <w:b w:val="0"/>
                <w:sz w:val="21"/>
              </w:rPr>
              <w:t>倍</w:t>
            </w:r>
          </w:p>
        </w:tc>
        <w:tc>
          <w:tcPr>
            <w:tcW w:type="dxa" w:w="1728"/>
          </w:tcPr>
          <w:p>
            <w:r/>
            <w:r>
              <w:rPr>
                <w:rFonts w:ascii="Calibri" w:hAnsi="Calibri" w:eastAsia="宋体"/>
                <w:b w:val="0"/>
                <w:sz w:val="21"/>
              </w:rPr>
              <w:t>lower_better</w:t>
            </w:r>
          </w:p>
        </w:tc>
      </w:tr>
      <w:tr>
        <w:tc>
          <w:tcPr>
            <w:tcW w:type="dxa" w:w="1728"/>
          </w:tcPr>
          <w:p>
            <w:r/>
            <w:r>
              <w:rPr>
                <w:rFonts w:ascii="Calibri" w:hAnsi="Calibri" w:eastAsia="宋体"/>
                <w:b w:val="0"/>
                <w:sz w:val="21"/>
              </w:rPr>
              <w:t>估值</w:t>
            </w:r>
          </w:p>
        </w:tc>
        <w:tc>
          <w:tcPr>
            <w:tcW w:type="dxa" w:w="1728"/>
          </w:tcPr>
          <w:p>
            <w:r/>
            <w:r>
              <w:rPr>
                <w:rFonts w:ascii="Calibri" w:hAnsi="Calibri" w:eastAsia="宋体"/>
                <w:b w:val="0"/>
                <w:sz w:val="21"/>
              </w:rPr>
              <w:t>pb</w:t>
            </w:r>
          </w:p>
        </w:tc>
        <w:tc>
          <w:tcPr>
            <w:tcW w:type="dxa" w:w="1728"/>
          </w:tcPr>
          <w:p>
            <w:r/>
            <w:r>
              <w:rPr>
                <w:rFonts w:ascii="Calibri" w:hAnsi="Calibri" w:eastAsia="宋体"/>
                <w:b w:val="0"/>
                <w:sz w:val="21"/>
              </w:rPr>
              <w:t>市净率</w:t>
            </w:r>
          </w:p>
        </w:tc>
        <w:tc>
          <w:tcPr>
            <w:tcW w:type="dxa" w:w="1728"/>
          </w:tcPr>
          <w:p>
            <w:r/>
            <w:r>
              <w:rPr>
                <w:rFonts w:ascii="Calibri" w:hAnsi="Calibri" w:eastAsia="宋体"/>
                <w:b w:val="0"/>
                <w:sz w:val="21"/>
              </w:rPr>
              <w:t>倍</w:t>
            </w:r>
          </w:p>
        </w:tc>
        <w:tc>
          <w:tcPr>
            <w:tcW w:type="dxa" w:w="1728"/>
          </w:tcPr>
          <w:p>
            <w:r/>
            <w:r>
              <w:rPr>
                <w:rFonts w:ascii="Calibri" w:hAnsi="Calibri" w:eastAsia="宋体"/>
                <w:b w:val="0"/>
                <w:sz w:val="21"/>
              </w:rPr>
              <w:t>lower_better</w:t>
            </w:r>
          </w:p>
        </w:tc>
      </w:tr>
    </w:tbl>
    <w:p/>
    <w:p>
      <w:r>
        <w:rPr>
          <w:rFonts w:ascii="Calibri" w:hAnsi="Calibri" w:eastAsia="宋体"/>
          <w:b/>
          <w:sz w:val="21"/>
        </w:rPr>
        <w:t>计算公式</w:t>
      </w:r>
      <w:r>
        <w:rPr>
          <w:rFonts w:ascii="Calibri" w:hAnsi="Calibri" w:eastAsia="宋体"/>
          <w:b w:val="0"/>
          <w:sz w:val="21"/>
        </w:rPr>
        <w:t xml:space="preserve"> (</w:t>
      </w:r>
      <w:r>
        <w:rPr>
          <w:rFonts w:ascii="Consolas" w:hAnsi="Consolas" w:eastAsia="宋体"/>
          <w:sz w:val="19"/>
        </w:rPr>
        <w:t>service/calc/IndicatorCalcEngine.java</w:t>
      </w:r>
      <w:r>
        <w:rPr>
          <w:rFonts w:ascii="Calibri" w:hAnsi="Calibri" w:eastAsia="宋体"/>
          <w:b w:val="0"/>
          <w:sz w:val="21"/>
        </w:rPr>
        <w:t>):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pPr>
              <w:shd w:val="clear" w:fill="DEEAF6"/>
            </w:pPr>
            <w:r/>
            <w:r>
              <w:rPr>
                <w:rFonts w:ascii="Calibri" w:hAnsi="Calibri" w:eastAsia="宋体"/>
                <w:b/>
                <w:sz w:val="21"/>
              </w:rPr>
              <w:t>指标</w:t>
            </w:r>
          </w:p>
        </w:tc>
        <w:tc>
          <w:tcPr>
            <w:tcW w:type="dxa" w:w="2880"/>
          </w:tcPr>
          <w:p>
            <w:pPr>
              <w:shd w:val="clear" w:fill="DEEAF6"/>
            </w:pPr>
            <w:r/>
            <w:r>
              <w:rPr>
                <w:rFonts w:ascii="Calibri" w:hAnsi="Calibri" w:eastAsia="宋体"/>
                <w:b/>
                <w:sz w:val="21"/>
              </w:rPr>
              <w:t>公式</w:t>
            </w:r>
          </w:p>
        </w:tc>
        <w:tc>
          <w:tcPr>
            <w:tcW w:type="dxa" w:w="2880"/>
          </w:tcPr>
          <w:p>
            <w:pPr>
              <w:shd w:val="clear" w:fill="DEEAF6"/>
            </w:pPr>
            <w:r/>
            <w:r>
              <w:rPr>
                <w:rFonts w:ascii="Calibri" w:hAnsi="Calibri" w:eastAsia="宋体"/>
                <w:b/>
                <w:sz w:val="21"/>
              </w:rPr>
              <w:t>备注</w:t>
            </w:r>
          </w:p>
        </w:tc>
      </w:tr>
      <w:tr>
        <w:tc>
          <w:tcPr>
            <w:tcW w:type="dxa" w:w="2880"/>
          </w:tcPr>
          <w:p>
            <w:r/>
            <w:r>
              <w:rPr>
                <w:rFonts w:ascii="Calibri" w:hAnsi="Calibri" w:eastAsia="宋体"/>
                <w:b w:val="0"/>
                <w:sz w:val="21"/>
              </w:rPr>
              <w:t>---</w:t>
            </w:r>
          </w:p>
        </w:tc>
        <w:tc>
          <w:tcPr>
            <w:tcW w:type="dxa" w:w="2880"/>
          </w:tcPr>
          <w:p>
            <w:r/>
            <w:r>
              <w:rPr>
                <w:rFonts w:ascii="Calibri" w:hAnsi="Calibri" w:eastAsia="宋体"/>
                <w:b w:val="0"/>
                <w:sz w:val="21"/>
              </w:rPr>
              <w:t>---</w:t>
            </w:r>
          </w:p>
        </w:tc>
        <w:tc>
          <w:tcPr>
            <w:tcW w:type="dxa" w:w="2880"/>
          </w:tcPr>
          <w:p>
            <w:r/>
            <w:r>
              <w:rPr>
                <w:rFonts w:ascii="Calibri" w:hAnsi="Calibri" w:eastAsia="宋体"/>
                <w:b w:val="0"/>
                <w:sz w:val="21"/>
              </w:rPr>
              <w:t>---</w:t>
            </w:r>
          </w:p>
        </w:tc>
      </w:tr>
      <w:tr>
        <w:tc>
          <w:tcPr>
            <w:tcW w:type="dxa" w:w="2880"/>
          </w:tcPr>
          <w:p>
            <w:r/>
            <w:r>
              <w:rPr>
                <w:rFonts w:ascii="Calibri" w:hAnsi="Calibri" w:eastAsia="宋体"/>
                <w:b w:val="0"/>
                <w:sz w:val="21"/>
              </w:rPr>
              <w:t>roe</w:t>
            </w:r>
          </w:p>
        </w:tc>
        <w:tc>
          <w:tcPr>
            <w:tcW w:type="dxa" w:w="2880"/>
          </w:tcPr>
          <w:p>
            <w:r/>
            <w:r>
              <w:rPr>
                <w:rFonts w:ascii="Calibri" w:hAnsi="Calibri" w:eastAsia="宋体"/>
                <w:b w:val="0"/>
                <w:sz w:val="21"/>
              </w:rPr>
              <w:t>归母净利润 ÷ 平均股东权益 × 100</w:t>
            </w:r>
          </w:p>
        </w:tc>
        <w:tc>
          <w:tcPr>
            <w:tcW w:type="dxa" w:w="2880"/>
          </w:tcPr>
          <w:p>
            <w:r/>
            <w:r>
              <w:rPr>
                <w:rFonts w:ascii="Calibri" w:hAnsi="Calibri" w:eastAsia="宋体"/>
                <w:b w:val="0"/>
                <w:sz w:val="21"/>
              </w:rPr>
              <w:t>平均 = (上年末+本年末)/2, 无上年用期末</w:t>
            </w:r>
          </w:p>
        </w:tc>
      </w:tr>
      <w:tr>
        <w:tc>
          <w:tcPr>
            <w:tcW w:type="dxa" w:w="2880"/>
          </w:tcPr>
          <w:p>
            <w:r/>
            <w:r>
              <w:rPr>
                <w:rFonts w:ascii="Calibri" w:hAnsi="Calibri" w:eastAsia="宋体"/>
                <w:b w:val="0"/>
                <w:sz w:val="21"/>
              </w:rPr>
              <w:t>gross_margin</w:t>
            </w:r>
          </w:p>
        </w:tc>
        <w:tc>
          <w:tcPr>
            <w:tcW w:type="dxa" w:w="2880"/>
          </w:tcPr>
          <w:p>
            <w:r/>
            <w:r>
              <w:rPr>
                <w:rFonts w:ascii="Calibri" w:hAnsi="Calibri" w:eastAsia="宋体"/>
                <w:b w:val="0"/>
                <w:sz w:val="21"/>
              </w:rPr>
              <w:t>(营业收入−营业成本) ÷ 营业收入 × 100</w:t>
            </w:r>
          </w:p>
        </w:tc>
        <w:tc>
          <w:tcPr>
            <w:tcW w:type="dxa" w:w="2880"/>
          </w:tcPr>
          <w:p>
            <w:r/>
          </w:p>
        </w:tc>
      </w:tr>
      <w:tr>
        <w:tc>
          <w:tcPr>
            <w:tcW w:type="dxa" w:w="2880"/>
          </w:tcPr>
          <w:p>
            <w:r/>
            <w:r>
              <w:rPr>
                <w:rFonts w:ascii="Calibri" w:hAnsi="Calibri" w:eastAsia="宋体"/>
                <w:b w:val="0"/>
                <w:sz w:val="21"/>
              </w:rPr>
              <w:t>net_margin_parent</w:t>
            </w:r>
          </w:p>
        </w:tc>
        <w:tc>
          <w:tcPr>
            <w:tcW w:type="dxa" w:w="2880"/>
          </w:tcPr>
          <w:p>
            <w:r/>
            <w:r>
              <w:rPr>
                <w:rFonts w:ascii="Calibri" w:hAnsi="Calibri" w:eastAsia="宋体"/>
                <w:b w:val="0"/>
                <w:sz w:val="21"/>
              </w:rPr>
              <w:t>归母净利润 ÷ 营业收入 × 100</w:t>
            </w:r>
          </w:p>
        </w:tc>
        <w:tc>
          <w:tcPr>
            <w:tcW w:type="dxa" w:w="2880"/>
          </w:tcPr>
          <w:p>
            <w:r/>
          </w:p>
        </w:tc>
      </w:tr>
      <w:tr>
        <w:tc>
          <w:tcPr>
            <w:tcW w:type="dxa" w:w="2880"/>
          </w:tcPr>
          <w:p>
            <w:r/>
            <w:r>
              <w:rPr>
                <w:rFonts w:ascii="Calibri" w:hAnsi="Calibri" w:eastAsia="宋体"/>
                <w:b w:val="0"/>
                <w:sz w:val="21"/>
              </w:rPr>
              <w:t>revenue_growth</w:t>
            </w:r>
          </w:p>
        </w:tc>
        <w:tc>
          <w:tcPr>
            <w:tcW w:type="dxa" w:w="2880"/>
          </w:tcPr>
          <w:p>
            <w:r/>
            <w:r>
              <w:rPr>
                <w:rFonts w:ascii="Calibri" w:hAnsi="Calibri" w:eastAsia="宋体"/>
                <w:b w:val="0"/>
                <w:sz w:val="21"/>
              </w:rPr>
              <w:t>(本期营收−上期营收) ÷ \</w:t>
            </w:r>
          </w:p>
        </w:tc>
        <w:tc>
          <w:tcPr>
            <w:tcW w:type="dxa" w:w="2880"/>
          </w:tcPr>
          <w:p>
            <w:r/>
            <w:r>
              <w:rPr>
                <w:rFonts w:ascii="Calibri" w:hAnsi="Calibri" w:eastAsia="宋体"/>
                <w:b w:val="0"/>
                <w:sz w:val="21"/>
              </w:rPr>
              <w:t>上期营收\</w:t>
            </w:r>
          </w:p>
        </w:tc>
      </w:tr>
      <w:tr>
        <w:tc>
          <w:tcPr>
            <w:tcW w:type="dxa" w:w="2880"/>
          </w:tcPr>
          <w:p>
            <w:r/>
            <w:r>
              <w:rPr>
                <w:rFonts w:ascii="Calibri" w:hAnsi="Calibri" w:eastAsia="宋体"/>
                <w:b w:val="0"/>
                <w:sz w:val="21"/>
              </w:rPr>
              <w:t>profit_growth</w:t>
            </w:r>
          </w:p>
        </w:tc>
        <w:tc>
          <w:tcPr>
            <w:tcW w:type="dxa" w:w="2880"/>
          </w:tcPr>
          <w:p>
            <w:r/>
            <w:r>
              <w:rPr>
                <w:rFonts w:ascii="Calibri" w:hAnsi="Calibri" w:eastAsia="宋体"/>
                <w:b w:val="0"/>
                <w:sz w:val="21"/>
              </w:rPr>
              <w:t>(本期归母净利−上期归母净利) ÷ \</w:t>
            </w:r>
          </w:p>
        </w:tc>
        <w:tc>
          <w:tcPr>
            <w:tcW w:type="dxa" w:w="2880"/>
          </w:tcPr>
          <w:p>
            <w:r/>
            <w:r>
              <w:rPr>
                <w:rFonts w:ascii="Calibri" w:hAnsi="Calibri" w:eastAsia="宋体"/>
                <w:b w:val="0"/>
                <w:sz w:val="21"/>
              </w:rPr>
              <w:t>上期\</w:t>
            </w:r>
          </w:p>
        </w:tc>
      </w:tr>
      <w:tr>
        <w:tc>
          <w:tcPr>
            <w:tcW w:type="dxa" w:w="2880"/>
          </w:tcPr>
          <w:p>
            <w:r/>
            <w:r>
              <w:rPr>
                <w:rFonts w:ascii="Calibri" w:hAnsi="Calibri" w:eastAsia="宋体"/>
                <w:b w:val="0"/>
                <w:sz w:val="21"/>
              </w:rPr>
              <w:t>asset_liability_ratio</w:t>
            </w:r>
          </w:p>
        </w:tc>
        <w:tc>
          <w:tcPr>
            <w:tcW w:type="dxa" w:w="2880"/>
          </w:tcPr>
          <w:p>
            <w:r/>
            <w:r>
              <w:rPr>
                <w:rFonts w:ascii="Calibri" w:hAnsi="Calibri" w:eastAsia="宋体"/>
                <w:b w:val="0"/>
                <w:sz w:val="21"/>
              </w:rPr>
              <w:t>总负债 ÷ 总资产 × 100</w:t>
            </w:r>
          </w:p>
        </w:tc>
        <w:tc>
          <w:tcPr>
            <w:tcW w:type="dxa" w:w="2880"/>
          </w:tcPr>
          <w:p>
            <w:r/>
          </w:p>
        </w:tc>
      </w:tr>
      <w:tr>
        <w:tc>
          <w:tcPr>
            <w:tcW w:type="dxa" w:w="2880"/>
          </w:tcPr>
          <w:p>
            <w:r/>
            <w:r>
              <w:rPr>
                <w:rFonts w:ascii="Calibri" w:hAnsi="Calibri" w:eastAsia="宋体"/>
                <w:b w:val="0"/>
                <w:sz w:val="21"/>
              </w:rPr>
              <w:t>current_ratio</w:t>
            </w:r>
          </w:p>
        </w:tc>
        <w:tc>
          <w:tcPr>
            <w:tcW w:type="dxa" w:w="2880"/>
          </w:tcPr>
          <w:p>
            <w:r/>
            <w:r>
              <w:rPr>
                <w:rFonts w:ascii="Calibri" w:hAnsi="Calibri" w:eastAsia="宋体"/>
                <w:b w:val="0"/>
                <w:sz w:val="21"/>
              </w:rPr>
              <w:t>流动资产合计 ÷ 流动负债合计</w:t>
            </w:r>
          </w:p>
        </w:tc>
        <w:tc>
          <w:tcPr>
            <w:tcW w:type="dxa" w:w="2880"/>
          </w:tcPr>
          <w:p>
            <w:r/>
          </w:p>
        </w:tc>
      </w:tr>
      <w:tr>
        <w:tc>
          <w:tcPr>
            <w:tcW w:type="dxa" w:w="2880"/>
          </w:tcPr>
          <w:p>
            <w:r/>
            <w:r>
              <w:rPr>
                <w:rFonts w:ascii="Calibri" w:hAnsi="Calibri" w:eastAsia="宋体"/>
                <w:b w:val="0"/>
                <w:sz w:val="21"/>
              </w:rPr>
              <w:t>quick_ratio</w:t>
            </w:r>
          </w:p>
        </w:tc>
        <w:tc>
          <w:tcPr>
            <w:tcW w:type="dxa" w:w="2880"/>
          </w:tcPr>
          <w:p>
            <w:r/>
            <w:r>
              <w:rPr>
                <w:rFonts w:ascii="Calibri" w:hAnsi="Calibri" w:eastAsia="宋体"/>
                <w:b w:val="0"/>
                <w:sz w:val="21"/>
              </w:rPr>
              <w:t>(流动资产合计−存货) ÷ 流动负债合计</w:t>
            </w:r>
          </w:p>
        </w:tc>
        <w:tc>
          <w:tcPr>
            <w:tcW w:type="dxa" w:w="2880"/>
          </w:tcPr>
          <w:p>
            <w:r/>
          </w:p>
        </w:tc>
      </w:tr>
      <w:tr>
        <w:tc>
          <w:tcPr>
            <w:tcW w:type="dxa" w:w="2880"/>
          </w:tcPr>
          <w:p>
            <w:r/>
            <w:r>
              <w:rPr>
                <w:rFonts w:ascii="Calibri" w:hAnsi="Calibri" w:eastAsia="宋体"/>
                <w:b w:val="0"/>
                <w:sz w:val="21"/>
              </w:rPr>
              <w:t>cashflow_quality</w:t>
            </w:r>
          </w:p>
        </w:tc>
        <w:tc>
          <w:tcPr>
            <w:tcW w:type="dxa" w:w="2880"/>
          </w:tcPr>
          <w:p>
            <w:r/>
            <w:r>
              <w:rPr>
                <w:rFonts w:ascii="Calibri" w:hAnsi="Calibri" w:eastAsia="宋体"/>
                <w:b w:val="0"/>
                <w:sz w:val="21"/>
              </w:rPr>
              <w:t>经营现金流净额 ÷ 净利润</w:t>
            </w:r>
          </w:p>
        </w:tc>
        <w:tc>
          <w:tcPr>
            <w:tcW w:type="dxa" w:w="2880"/>
          </w:tcPr>
          <w:p>
            <w:r/>
          </w:p>
        </w:tc>
      </w:tr>
      <w:tr>
        <w:tc>
          <w:tcPr>
            <w:tcW w:type="dxa" w:w="2880"/>
          </w:tcPr>
          <w:p>
            <w:r/>
            <w:r>
              <w:rPr>
                <w:rFonts w:ascii="Calibri" w:hAnsi="Calibri" w:eastAsia="宋体"/>
                <w:b w:val="0"/>
                <w:sz w:val="21"/>
              </w:rPr>
              <w:t>eps</w:t>
            </w:r>
          </w:p>
        </w:tc>
        <w:tc>
          <w:tcPr>
            <w:tcW w:type="dxa" w:w="2880"/>
          </w:tcPr>
          <w:p>
            <w:r/>
            <w:r>
              <w:rPr>
                <w:rFonts w:ascii="Calibri" w:hAnsi="Calibri" w:eastAsia="宋体"/>
                <w:b w:val="0"/>
                <w:sz w:val="21"/>
              </w:rPr>
              <w:t>直接取报表项 eps_basic</w:t>
            </w:r>
          </w:p>
        </w:tc>
        <w:tc>
          <w:tcPr>
            <w:tcW w:type="dxa" w:w="2880"/>
          </w:tcPr>
          <w:p>
            <w:r/>
          </w:p>
        </w:tc>
      </w:tr>
      <w:tr>
        <w:tc>
          <w:tcPr>
            <w:tcW w:type="dxa" w:w="2880"/>
          </w:tcPr>
          <w:p>
            <w:r/>
            <w:r>
              <w:rPr>
                <w:rFonts w:ascii="Calibri" w:hAnsi="Calibri" w:eastAsia="宋体"/>
                <w:b w:val="0"/>
                <w:sz w:val="21"/>
              </w:rPr>
              <w:t>pe</w:t>
            </w:r>
          </w:p>
        </w:tc>
        <w:tc>
          <w:tcPr>
            <w:tcW w:type="dxa" w:w="2880"/>
          </w:tcPr>
          <w:p>
            <w:r/>
            <w:r>
              <w:rPr>
                <w:rFonts w:ascii="Calibri" w:hAnsi="Calibri" w:eastAsia="宋体"/>
                <w:b w:val="0"/>
                <w:sz w:val="21"/>
              </w:rPr>
              <w:t>总市值 ÷ 归母净利润</w:t>
            </w:r>
          </w:p>
        </w:tc>
        <w:tc>
          <w:tcPr>
            <w:tcW w:type="dxa" w:w="2880"/>
          </w:tcPr>
          <w:p>
            <w:r/>
            <w:r>
              <w:rPr>
                <w:rFonts w:ascii="Calibri" w:hAnsi="Calibri" w:eastAsia="宋体"/>
                <w:b w:val="0"/>
                <w:sz w:val="21"/>
              </w:rPr>
              <w:t>需同年估值快照</w:t>
            </w:r>
          </w:p>
        </w:tc>
      </w:tr>
      <w:tr>
        <w:tc>
          <w:tcPr>
            <w:tcW w:type="dxa" w:w="2880"/>
          </w:tcPr>
          <w:p>
            <w:r/>
            <w:r>
              <w:rPr>
                <w:rFonts w:ascii="Calibri" w:hAnsi="Calibri" w:eastAsia="宋体"/>
                <w:b w:val="0"/>
                <w:sz w:val="21"/>
              </w:rPr>
              <w:t>pb</w:t>
            </w:r>
          </w:p>
        </w:tc>
        <w:tc>
          <w:tcPr>
            <w:tcW w:type="dxa" w:w="2880"/>
          </w:tcPr>
          <w:p>
            <w:r/>
            <w:r>
              <w:rPr>
                <w:rFonts w:ascii="Calibri" w:hAnsi="Calibri" w:eastAsia="宋体"/>
                <w:b w:val="0"/>
                <w:sz w:val="21"/>
              </w:rPr>
              <w:t>总市值 ÷ 股东权益</w:t>
            </w:r>
          </w:p>
        </w:tc>
        <w:tc>
          <w:tcPr>
            <w:tcW w:type="dxa" w:w="2880"/>
          </w:tcPr>
          <w:p>
            <w:r/>
            <w:r>
              <w:rPr>
                <w:rFonts w:ascii="Calibri" w:hAnsi="Calibri" w:eastAsia="宋体"/>
                <w:b w:val="0"/>
                <w:sz w:val="21"/>
              </w:rPr>
              <w:t>需同年估值快照</w:t>
            </w:r>
          </w:p>
        </w:tc>
      </w:tr>
    </w:tbl>
    <w:p/>
    <w:p>
      <w:pPr>
        <w:pStyle w:val="Heading2"/>
      </w:pPr>
      <w:r>
        <w:rPr>
          <w:rFonts w:ascii="Calibri" w:hAnsi="Calibri" w:eastAsia="黑体"/>
          <w:b/>
          <w:color w:val="1F3B63"/>
          <w:sz w:val="28"/>
        </w:rPr>
        <w:t>5. 行业对标引擎 (`service/calc/BenchmarkCalculator.java`)</w:t>
      </w:r>
    </w:p>
    <w:p>
      <w:r>
        <w:rPr>
          <w:rFonts w:ascii="Calibri" w:hAnsi="Calibri" w:eastAsia="宋体"/>
          <w:b/>
          <w:sz w:val="21"/>
        </w:rPr>
        <w:t>统计基准</w:t>
      </w:r>
      <w:r>
        <w:rPr>
          <w:rFonts w:ascii="Calibri" w:hAnsi="Calibri" w:eastAsia="宋体"/>
          <w:b w:val="0"/>
          <w:sz w:val="21"/>
        </w:rPr>
        <w:t>(按 行业×年度×指标 计算, 样本 = 同行业全部公司):</w:t>
      </w:r>
    </w:p>
    <w:p>
      <w:pPr>
        <w:pStyle w:val="ListBullet"/>
      </w:pPr>
      <w:r>
        <w:rPr>
          <w:rFonts w:ascii="Calibri" w:hAnsi="Calibri" w:eastAsia="宋体"/>
          <w:b w:val="0"/>
          <w:sz w:val="21"/>
        </w:rPr>
        <w:t>均值(算术平均)、中位数、P25/P75(线性插值分位)、总体标准差、样本数</w:t>
      </w:r>
    </w:p>
    <w:p>
      <w:r>
        <w:rPr>
          <w:rFonts w:ascii="Calibri" w:hAnsi="Calibri" w:eastAsia="宋体"/>
          <w:b/>
          <w:sz w:val="21"/>
        </w:rPr>
        <w:t>公司定位</w:t>
      </w:r>
      <w:r>
        <w:rPr>
          <w:rFonts w:ascii="Calibri" w:hAnsi="Calibri" w:eastAsia="宋体"/>
          <w:b w:val="0"/>
          <w:sz w:val="21"/>
        </w:rPr>
        <w:t>:</w:t>
      </w:r>
    </w:p>
    <w:p>
      <w:pPr>
        <w:pStyle w:val="ListBullet"/>
      </w:pPr>
      <w:r>
        <w:rPr>
          <w:rFonts w:ascii="Calibri" w:hAnsi="Calibri" w:eastAsia="宋体"/>
          <w:b w:val="0"/>
          <w:sz w:val="21"/>
        </w:rPr>
        <w:t xml:space="preserve">原始百分位 percentile = </w:t>
      </w:r>
      <w:r>
        <w:rPr>
          <w:rFonts w:ascii="Consolas" w:hAnsi="Consolas" w:eastAsia="宋体"/>
          <w:sz w:val="19"/>
        </w:rPr>
        <w:t>(严格小于公司值的样本数) ÷ (样本数−1) × 100</w:t>
      </w:r>
      <w:r>
        <w:rPr>
          <w:rFonts w:ascii="Calibri" w:hAnsi="Calibri" w:eastAsia="宋体"/>
          <w:b w:val="0"/>
          <w:sz w:val="21"/>
        </w:rPr>
        <w:t>(单样本或全等时取 50)</w:t>
      </w:r>
    </w:p>
    <w:p>
      <w:pPr>
        <w:pStyle w:val="ListBullet"/>
      </w:pPr>
      <w:r>
        <w:rPr>
          <w:rFonts w:ascii="Calibri" w:hAnsi="Calibri" w:eastAsia="宋体"/>
          <w:b w:val="0"/>
          <w:sz w:val="21"/>
        </w:rPr>
        <w:t>方向评分 score: higher_better → score = percentile; lower_better → score = 100 − percentile(评分越高越优, 便于横向比较)</w:t>
      </w:r>
    </w:p>
    <w:p>
      <w:pPr>
        <w:pStyle w:val="ListBullet"/>
      </w:pPr>
      <w:r>
        <w:rPr>
          <w:rFonts w:ascii="Calibri" w:hAnsi="Calibri" w:eastAsia="宋体"/>
          <w:b w:val="0"/>
          <w:sz w:val="21"/>
        </w:rPr>
        <w:t>排名 rank: higher_better 值最大为第 1; lower_better 值最小为第 1(并列同名次)</w:t>
      </w:r>
    </w:p>
    <w:p>
      <w:r>
        <w:rPr>
          <w:rFonts w:ascii="Calibri" w:hAnsi="Calibri" w:eastAsia="宋体"/>
          <w:b w:val="0"/>
          <w:sz w:val="21"/>
        </w:rPr>
        <w:t xml:space="preserve">结果同时落库 </w:t>
      </w:r>
      <w:r>
        <w:rPr>
          <w:rFonts w:ascii="Consolas" w:hAnsi="Consolas" w:eastAsia="宋体"/>
          <w:sz w:val="19"/>
        </w:rPr>
        <w:t>行业对标</w:t>
      </w:r>
      <w:r>
        <w:rPr>
          <w:rFonts w:ascii="Calibri" w:hAnsi="Calibri" w:eastAsia="宋体"/>
          <w:b w:val="0"/>
          <w:sz w:val="21"/>
        </w:rPr>
        <w:t>(重算时批量写入), 查询时实时计算保证与指标表一致。</w:t>
      </w:r>
    </w:p>
    <w:p>
      <w:pPr>
        <w:pStyle w:val="Heading2"/>
      </w:pPr>
      <w:r>
        <w:rPr>
          <w:rFonts w:ascii="Calibri" w:hAnsi="Calibri" w:eastAsia="黑体"/>
          <w:b/>
          <w:color w:val="1F3B63"/>
          <w:sz w:val="28"/>
        </w:rPr>
        <w:t>6. 多条件交叉筛选 (`POST /api/finance/screening`)</w:t>
      </w:r>
    </w:p>
    <w:p>
      <w:pPr>
        <w:pStyle w:val="ListBullet"/>
      </w:pPr>
      <w:r>
        <w:rPr>
          <w:rFonts w:ascii="Calibri" w:hAnsi="Calibri" w:eastAsia="宋体"/>
          <w:b w:val="0"/>
          <w:sz w:val="21"/>
        </w:rPr>
        <w:t>条件之间 AND 关系, 支持运算符:</w:t>
      </w:r>
    </w:p>
    <w:p>
      <w:pPr>
        <w:pStyle w:val="ListBullet"/>
      </w:pPr>
      <w:r>
        <w:rPr>
          <w:rFonts w:ascii="Consolas" w:hAnsi="Consolas" w:eastAsia="宋体"/>
          <w:sz w:val="19"/>
        </w:rPr>
        <w:t>gt / gte / lt / lte</w:t>
      </w:r>
      <w:r>
        <w:rPr>
          <w:rFonts w:ascii="Calibri" w:hAnsi="Calibri" w:eastAsia="宋体"/>
          <w:b w:val="0"/>
          <w:sz w:val="21"/>
        </w:rPr>
        <w:t xml:space="preserve"> 数值比较</w:t>
      </w:r>
    </w:p>
    <w:p>
      <w:pPr>
        <w:pStyle w:val="ListBullet"/>
      </w:pPr>
      <w:r>
        <w:rPr>
          <w:rFonts w:ascii="Consolas" w:hAnsi="Consolas" w:eastAsia="宋体"/>
          <w:sz w:val="19"/>
        </w:rPr>
        <w:t>between</w:t>
      </w:r>
      <w:r>
        <w:rPr>
          <w:rFonts w:ascii="Calibri" w:hAnsi="Calibri" w:eastAsia="宋体"/>
          <w:b w:val="0"/>
          <w:sz w:val="21"/>
        </w:rPr>
        <w:t xml:space="preserve"> 区间(value, value2)</w:t>
      </w:r>
    </w:p>
    <w:p>
      <w:pPr>
        <w:pStyle w:val="ListBullet"/>
      </w:pPr>
      <w:r>
        <w:rPr>
          <w:rFonts w:ascii="Consolas" w:hAnsi="Consolas" w:eastAsia="宋体"/>
          <w:sz w:val="19"/>
        </w:rPr>
        <w:t>pct_gt / pct_lt</w:t>
      </w:r>
      <w:r>
        <w:rPr>
          <w:rFonts w:ascii="Calibri" w:hAnsi="Calibri" w:eastAsia="宋体"/>
          <w:b w:val="0"/>
          <w:sz w:val="21"/>
        </w:rPr>
        <w:t xml:space="preserve"> 行业百分位过滤(揭示"单一指标难以发现的隐藏财务信号", 如"ROE 处于行业前 20%")</w:t>
      </w:r>
    </w:p>
    <w:p>
      <w:pPr>
        <w:pStyle w:val="ListBullet"/>
      </w:pPr>
      <w:r>
        <w:rPr>
          <w:rFonts w:ascii="Calibri" w:hAnsi="Calibri" w:eastAsia="宋体"/>
          <w:b w:val="0"/>
          <w:sz w:val="21"/>
        </w:rPr>
        <w:t>支持限定行业(缺省全市场), 返回每家公司的逐条件判定明细(passed/actualValue)</w:t>
      </w:r>
    </w:p>
    <w:p>
      <w:pPr>
        <w:pStyle w:val="Heading2"/>
      </w:pPr>
      <w:r>
        <w:rPr>
          <w:rFonts w:ascii="Calibri" w:hAnsi="Calibri" w:eastAsia="黑体"/>
          <w:b/>
          <w:color w:val="1F3B63"/>
          <w:sz w:val="28"/>
        </w:rPr>
        <w:t>7. Prompt 工程设计与 AI 模块</w:t>
      </w:r>
    </w:p>
    <w:p>
      <w:pPr>
        <w:pStyle w:val="Heading3"/>
      </w:pPr>
      <w:r>
        <w:rPr>
          <w:rFonts w:ascii="Calibri" w:hAnsi="Calibri" w:eastAsia="黑体"/>
          <w:b/>
          <w:color w:val="1F3B63"/>
          <w:sz w:val="24"/>
        </w:rPr>
        <w:t>7.1 三层 Prompt 模板(存于 `提示词模板` 表, 代码内置同款默认兜底)</w:t>
      </w:r>
    </w:p>
    <w:p>
      <w:pPr>
        <w:pStyle w:val="ListNumber"/>
      </w:pPr>
      <w:r>
        <w:rPr>
          <w:rFonts w:ascii="Calibri" w:hAnsi="Calibri" w:eastAsia="宋体"/>
          <w:b/>
          <w:sz w:val="21"/>
        </w:rPr>
        <w:t>角色设定层</w:t>
      </w:r>
      <w:r>
        <w:rPr>
          <w:rFonts w:ascii="Calibri" w:hAnsi="Calibri" w:eastAsia="宋体"/>
          <w:b w:val="0"/>
          <w:sz w:val="21"/>
        </w:rPr>
        <w:t>: 资深 CFA 财务分析师, 客观严谨、结论必须有数据支撑</w:t>
      </w:r>
    </w:p>
    <w:p>
      <w:pPr>
        <w:pStyle w:val="ListNumber"/>
      </w:pPr>
      <w:r>
        <w:rPr>
          <w:rFonts w:ascii="Calibri" w:hAnsi="Calibri" w:eastAsia="宋体"/>
          <w:b/>
          <w:sz w:val="21"/>
        </w:rPr>
        <w:t>数据注入层</w:t>
      </w:r>
      <w:r>
        <w:rPr>
          <w:rFonts w:ascii="Calibri" w:hAnsi="Calibri" w:eastAsia="宋体"/>
          <w:b w:val="0"/>
          <w:sz w:val="21"/>
        </w:rPr>
        <w:t>: 将系统精确计算的 12 项指标 + 行业基准 + 百分位/排名序列化为 JSON, 并声明"这是本次分析唯一可信的数据来源"</w:t>
      </w:r>
    </w:p>
    <w:p>
      <w:pPr>
        <w:pStyle w:val="ListNumber"/>
      </w:pPr>
      <w:r>
        <w:rPr>
          <w:rFonts w:ascii="Calibri" w:hAnsi="Calibri" w:eastAsia="宋体"/>
          <w:b/>
          <w:sz w:val="21"/>
        </w:rPr>
        <w:t>输出约束层</w:t>
      </w:r>
      <w:r>
        <w:rPr>
          <w:rFonts w:ascii="Calibri" w:hAnsi="Calibri" w:eastAsia="宋体"/>
          <w:b w:val="0"/>
          <w:sz w:val="21"/>
        </w:rPr>
        <w:t>: 只准使用注入数据、固定六段式结构、每章必须引用具体数值、缺数据必须明说"数据不足"、≤800 字、中文 Markdown —— 从指令层面抑制幻觉</w:t>
      </w:r>
    </w:p>
    <w:p>
      <w:pPr>
        <w:pStyle w:val="Heading3"/>
      </w:pPr>
      <w:r>
        <w:rPr>
          <w:rFonts w:ascii="Calibri" w:hAnsi="Calibri" w:eastAsia="黑体"/>
          <w:b/>
          <w:color w:val="1F3B63"/>
          <w:sz w:val="24"/>
        </w:rPr>
        <w:t>7.2 流程</w:t>
      </w:r>
    </w:p>
    <w:p>
      <w:pPr>
        <w:shd w:val="clear" w:fill="F2F2F2"/>
      </w:pPr>
      <w:r>
        <w:rPr>
          <w:rFonts w:ascii="Consolas" w:hAnsi="Consolas" w:eastAsia="宋体"/>
          <w:sz w:val="18"/>
        </w:rPr>
        <w:t>FinanceService.getBenchmark()  →  buildDataJson()  →  composeSystemPrompt(角色+数据注入)</w:t>
      </w:r>
    </w:p>
    <w:p>
      <w:pPr>
        <w:shd w:val="clear" w:fill="F2F2F2"/>
      </w:pPr>
      <w:r>
        <w:rPr>
          <w:rFonts w:ascii="Consolas" w:hAnsi="Consolas" w:eastAsia="宋体"/>
          <w:sz w:val="18"/>
        </w:rPr>
        <w:t xml:space="preserve">                                                            ↓</w:t>
      </w:r>
    </w:p>
    <w:p>
      <w:pPr>
        <w:shd w:val="clear" w:fill="F2F2F2"/>
      </w:pPr>
      <w:r>
        <w:rPr>
          <w:rFonts w:ascii="Consolas" w:hAnsi="Consolas" w:eastAsia="宋体"/>
          <w:sz w:val="18"/>
        </w:rPr>
        <w:t xml:space="preserve">         mock 规则引擎(离线)  ←  降级  ←  LLM 调用(OpenAI兼容: DeepSeek/通义/智谱…)</w:t>
      </w:r>
    </w:p>
    <w:p>
      <w:pPr>
        <w:shd w:val="clear" w:fill="F2F2F2"/>
      </w:pPr>
      <w:r>
        <w:rPr>
          <w:rFonts w:ascii="Consolas" w:hAnsi="Consolas" w:eastAsia="宋体"/>
          <w:sz w:val="18"/>
        </w:rPr>
        <w:t xml:space="preserve">                                                            ↓</w:t>
      </w:r>
    </w:p>
    <w:p>
      <w:pPr>
        <w:shd w:val="clear" w:fill="F2F2F2"/>
      </w:pPr>
      <w:r>
        <w:rPr>
          <w:rFonts w:ascii="Consolas" w:hAnsi="Consolas" w:eastAsia="宋体"/>
          <w:sz w:val="18"/>
        </w:rPr>
        <w:t xml:space="preserve">                                          保存到 解读报告(含 context 审计)</w:t>
      </w:r>
    </w:p>
    <w:p>
      <w:pPr>
        <w:pStyle w:val="Heading3"/>
      </w:pPr>
      <w:r>
        <w:rPr>
          <w:rFonts w:ascii="Calibri" w:hAnsi="Calibri" w:eastAsia="黑体"/>
          <w:b/>
          <w:color w:val="1F3B63"/>
          <w:sz w:val="24"/>
        </w:rPr>
        <w:t>7.3 LLM 接入配置 (`application-development.properties`)</w:t>
      </w:r>
    </w:p>
    <w:p>
      <w:pPr>
        <w:shd w:val="clear" w:fill="F2F2F2"/>
      </w:pPr>
      <w:r>
        <w:rPr>
          <w:rFonts w:ascii="Consolas" w:hAnsi="Consolas" w:eastAsia="宋体"/>
          <w:sz w:val="18"/>
        </w:rPr>
        <w:t>ai.provider=mock          # mock=离线规则引擎(无需Key); openai=OpenAI兼容接口</w:t>
      </w:r>
    </w:p>
    <w:p>
      <w:pPr>
        <w:shd w:val="clear" w:fill="F2F2F2"/>
      </w:pPr>
      <w:r>
        <w:rPr>
          <w:rFonts w:ascii="Consolas" w:hAnsi="Consolas" w:eastAsia="宋体"/>
          <w:sz w:val="18"/>
        </w:rPr>
        <w:t>ai.base-url=https://api.deepseek.com/v1</w:t>
      </w:r>
    </w:p>
    <w:p>
      <w:pPr>
        <w:shd w:val="clear" w:fill="F2F2F2"/>
      </w:pPr>
      <w:r>
        <w:rPr>
          <w:rFonts w:ascii="Consolas" w:hAnsi="Consolas" w:eastAsia="宋体"/>
          <w:sz w:val="18"/>
        </w:rPr>
        <w:t>ai.api-key=               # 填 Key 后自动切换真实大模型</w:t>
      </w:r>
    </w:p>
    <w:p>
      <w:pPr>
        <w:shd w:val="clear" w:fill="F2F2F2"/>
      </w:pPr>
      <w:r>
        <w:rPr>
          <w:rFonts w:ascii="Consolas" w:hAnsi="Consolas" w:eastAsia="宋体"/>
          <w:sz w:val="18"/>
        </w:rPr>
        <w:t>ai.model=deepseek-chat</w:t>
      </w:r>
    </w:p>
    <w:p>
      <w:pPr>
        <w:shd w:val="clear" w:fill="F2F2F2"/>
      </w:pPr>
      <w:r>
        <w:rPr>
          <w:rFonts w:ascii="Consolas" w:hAnsi="Consolas" w:eastAsia="宋体"/>
          <w:sz w:val="18"/>
        </w:rPr>
        <w:t>ai.temperature=0.3</w:t>
      </w:r>
    </w:p>
    <w:p>
      <w:pPr>
        <w:shd w:val="clear" w:fill="F2F2F2"/>
      </w:pPr>
      <w:r>
        <w:rPr>
          <w:rFonts w:ascii="Consolas" w:hAnsi="Consolas" w:eastAsia="宋体"/>
          <w:sz w:val="18"/>
        </w:rPr>
        <w:t>ai.timeout-seconds=60</w:t>
      </w:r>
    </w:p>
    <w:p>
      <w:pPr>
        <w:pStyle w:val="ListBullet"/>
      </w:pPr>
      <w:r>
        <w:rPr>
          <w:rFonts w:ascii="Calibri" w:hAnsi="Calibri" w:eastAsia="宋体"/>
          <w:b w:val="0"/>
          <w:sz w:val="21"/>
        </w:rPr>
        <w:t>调用失败自动降级 mock, 服务不中断</w:t>
      </w:r>
    </w:p>
    <w:p>
      <w:pPr>
        <w:pStyle w:val="ListBullet"/>
      </w:pPr>
      <w:r>
        <w:rPr>
          <w:rFonts w:ascii="Calibri" w:hAnsi="Calibri" w:eastAsia="宋体"/>
          <w:b/>
          <w:sz w:val="21"/>
        </w:rPr>
        <w:t>mock 引擎同样只输出注入数据中的数字</w:t>
      </w:r>
      <w:r>
        <w:rPr>
          <w:rFonts w:ascii="Calibri" w:hAnsi="Calibri" w:eastAsia="宋体"/>
          <w:b w:val="0"/>
          <w:sz w:val="21"/>
        </w:rPr>
        <w:t>, 演示"数据锚定 + 指令约束"防幻觉方案</w:t>
      </w:r>
    </w:p>
    <w:p>
      <w:pPr>
        <w:pStyle w:val="ListBullet"/>
      </w:pPr>
      <w:r>
        <w:rPr>
          <w:rFonts w:ascii="Calibri" w:hAnsi="Calibri" w:eastAsia="宋体"/>
          <w:b w:val="0"/>
          <w:sz w:val="21"/>
        </w:rPr>
        <w:t>多轮对话(</w:t>
      </w:r>
      <w:r>
        <w:rPr>
          <w:rFonts w:ascii="Consolas" w:hAnsi="Consolas" w:eastAsia="宋体"/>
          <w:sz w:val="19"/>
        </w:rPr>
        <w:t>POST /api/ai/chat</w:t>
      </w:r>
      <w:r>
        <w:rPr>
          <w:rFonts w:ascii="Calibri" w:hAnsi="Calibri" w:eastAsia="宋体"/>
          <w:b w:val="0"/>
          <w:sz w:val="21"/>
        </w:rPr>
        <w:t>)携带 history + 同一数据上下文, 支持针对特定指标的追问</w:t>
      </w:r>
    </w:p>
    <w:p>
      <w:pPr>
        <w:pStyle w:val="Heading2"/>
      </w:pPr>
      <w:r>
        <w:rPr>
          <w:rFonts w:ascii="Calibri" w:hAnsi="Calibri" w:eastAsia="黑体"/>
          <w:b/>
          <w:color w:val="1F3B63"/>
          <w:sz w:val="28"/>
        </w:rPr>
        <w:t>8. 接口清单 (15 个, 详见 `docs/接口设计表.md`)</w:t>
      </w:r>
    </w:p>
    <w:p>
      <w:r>
        <w:rPr>
          <w:rFonts w:ascii="Calibri" w:hAnsi="Calibri" w:eastAsia="宋体"/>
          <w:b w:val="0"/>
          <w:sz w:val="21"/>
        </w:rPr>
        <w:t xml:space="preserve">财务模块 </w:t>
      </w:r>
      <w:r>
        <w:rPr>
          <w:rFonts w:ascii="Consolas" w:hAnsi="Consolas" w:eastAsia="宋体"/>
          <w:sz w:val="19"/>
        </w:rPr>
        <w:t>/api/finance</w:t>
      </w:r>
      <w:r>
        <w:rPr>
          <w:rFonts w:ascii="Calibri" w:hAnsi="Calibri" w:eastAsia="宋体"/>
          <w:b w:val="0"/>
          <w:sz w:val="21"/>
        </w:rPr>
        <w:t>:</w:t>
      </w:r>
    </w:p>
    <w:p>
      <w:pPr>
        <w:pStyle w:val="ListBullet"/>
      </w:pPr>
      <w:r>
        <w:rPr>
          <w:rFonts w:ascii="Calibri" w:hAnsi="Calibri" w:eastAsia="宋体"/>
          <w:b w:val="0"/>
          <w:sz w:val="21"/>
        </w:rPr>
        <w:t xml:space="preserve">GET </w:t>
      </w:r>
      <w:r>
        <w:rPr>
          <w:rFonts w:ascii="Consolas" w:hAnsi="Consolas" w:eastAsia="宋体"/>
          <w:sz w:val="19"/>
        </w:rPr>
        <w:t>/industries</w:t>
      </w:r>
      <w:r>
        <w:rPr>
          <w:rFonts w:ascii="Calibri" w:hAnsi="Calibri" w:eastAsia="宋体"/>
          <w:b w:val="0"/>
          <w:sz w:val="21"/>
        </w:rPr>
        <w:t xml:space="preserve"> 行业列表(含公司数)</w:t>
      </w:r>
    </w:p>
    <w:p>
      <w:pPr>
        <w:pStyle w:val="ListBullet"/>
      </w:pPr>
      <w:r>
        <w:rPr>
          <w:rFonts w:ascii="Calibri" w:hAnsi="Calibri" w:eastAsia="宋体"/>
          <w:b w:val="0"/>
          <w:sz w:val="21"/>
        </w:rPr>
        <w:t xml:space="preserve">GET </w:t>
      </w:r>
      <w:r>
        <w:rPr>
          <w:rFonts w:ascii="Consolas" w:hAnsi="Consolas" w:eastAsia="宋体"/>
          <w:sz w:val="19"/>
        </w:rPr>
        <w:t>/companies</w:t>
      </w:r>
      <w:r>
        <w:rPr>
          <w:rFonts w:ascii="Calibri" w:hAnsi="Calibri" w:eastAsia="宋体"/>
          <w:b w:val="0"/>
          <w:sz w:val="21"/>
        </w:rPr>
        <w:t xml:space="preserve"> 公司分页(keyword/industryId/status)</w:t>
      </w:r>
    </w:p>
    <w:p>
      <w:pPr>
        <w:pStyle w:val="ListBullet"/>
      </w:pPr>
      <w:r>
        <w:rPr>
          <w:rFonts w:ascii="Calibri" w:hAnsi="Calibri" w:eastAsia="宋体"/>
          <w:b w:val="0"/>
          <w:sz w:val="21"/>
        </w:rPr>
        <w:t xml:space="preserve">GET </w:t>
      </w:r>
      <w:r>
        <w:rPr>
          <w:rFonts w:ascii="Consolas" w:hAnsi="Consolas" w:eastAsia="宋体"/>
          <w:sz w:val="19"/>
        </w:rPr>
        <w:t>/companies/{id}</w:t>
      </w:r>
      <w:r>
        <w:rPr>
          <w:rFonts w:ascii="Calibri" w:hAnsi="Calibri" w:eastAsia="宋体"/>
          <w:b w:val="0"/>
          <w:sz w:val="21"/>
        </w:rPr>
        <w:t xml:space="preserve"> 公司详情</w:t>
      </w:r>
    </w:p>
    <w:p>
      <w:pPr>
        <w:pStyle w:val="ListBullet"/>
      </w:pPr>
      <w:r>
        <w:rPr>
          <w:rFonts w:ascii="Calibri" w:hAnsi="Calibri" w:eastAsia="宋体"/>
          <w:b w:val="0"/>
          <w:sz w:val="21"/>
        </w:rPr>
        <w:t xml:space="preserve">GET </w:t>
      </w:r>
      <w:r>
        <w:rPr>
          <w:rFonts w:ascii="Consolas" w:hAnsi="Consolas" w:eastAsia="宋体"/>
          <w:sz w:val="19"/>
        </w:rPr>
        <w:t>/profile</w:t>
      </w:r>
      <w:r>
        <w:rPr>
          <w:rFonts w:ascii="Calibri" w:hAnsi="Calibri" w:eastAsia="宋体"/>
          <w:b w:val="0"/>
          <w:sz w:val="21"/>
        </w:rPr>
        <w:t xml:space="preserve"> 财务画像(原始科目+指标+估值)</w:t>
      </w:r>
    </w:p>
    <w:p>
      <w:pPr>
        <w:pStyle w:val="ListBullet"/>
      </w:pPr>
      <w:r>
        <w:rPr>
          <w:rFonts w:ascii="Calibri" w:hAnsi="Calibri" w:eastAsia="宋体"/>
          <w:b w:val="0"/>
          <w:sz w:val="21"/>
        </w:rPr>
        <w:t xml:space="preserve">GET </w:t>
      </w:r>
      <w:r>
        <w:rPr>
          <w:rFonts w:ascii="Consolas" w:hAnsi="Consolas" w:eastAsia="宋体"/>
          <w:sz w:val="19"/>
        </w:rPr>
        <w:t>/trend</w:t>
      </w:r>
      <w:r>
        <w:rPr>
          <w:rFonts w:ascii="Calibri" w:hAnsi="Calibri" w:eastAsia="宋体"/>
          <w:b w:val="0"/>
          <w:sz w:val="21"/>
        </w:rPr>
        <w:t xml:space="preserve"> 多年度指标趋势</w:t>
      </w:r>
    </w:p>
    <w:p>
      <w:pPr>
        <w:pStyle w:val="ListBullet"/>
      </w:pPr>
      <w:r>
        <w:rPr>
          <w:rFonts w:ascii="Calibri" w:hAnsi="Calibri" w:eastAsia="宋体"/>
          <w:b w:val="0"/>
          <w:sz w:val="21"/>
        </w:rPr>
        <w:t xml:space="preserve">GET </w:t>
      </w:r>
      <w:r>
        <w:rPr>
          <w:rFonts w:ascii="Consolas" w:hAnsi="Consolas" w:eastAsia="宋体"/>
          <w:sz w:val="19"/>
        </w:rPr>
        <w:t>/benchmark</w:t>
      </w:r>
      <w:r>
        <w:rPr>
          <w:rFonts w:ascii="Calibri" w:hAnsi="Calibri" w:eastAsia="宋体"/>
          <w:b w:val="0"/>
          <w:sz w:val="21"/>
        </w:rPr>
        <w:t xml:space="preserve"> 行业对标(核心: 值/基准/百分位/评分/排名)</w:t>
      </w:r>
    </w:p>
    <w:p>
      <w:pPr>
        <w:pStyle w:val="ListBullet"/>
      </w:pPr>
      <w:r>
        <w:rPr>
          <w:rFonts w:ascii="Calibri" w:hAnsi="Calibri" w:eastAsia="宋体"/>
          <w:b w:val="0"/>
          <w:sz w:val="21"/>
        </w:rPr>
        <w:t xml:space="preserve">GET </w:t>
      </w:r>
      <w:r>
        <w:rPr>
          <w:rFonts w:ascii="Consolas" w:hAnsi="Consolas" w:eastAsia="宋体"/>
          <w:sz w:val="19"/>
        </w:rPr>
        <w:t>/ranking</w:t>
      </w:r>
      <w:r>
        <w:rPr>
          <w:rFonts w:ascii="Calibri" w:hAnsi="Calibri" w:eastAsia="宋体"/>
          <w:b w:val="0"/>
          <w:sz w:val="21"/>
        </w:rPr>
        <w:t xml:space="preserve"> 行业指标排名</w:t>
      </w:r>
    </w:p>
    <w:p>
      <w:pPr>
        <w:pStyle w:val="ListBullet"/>
      </w:pPr>
      <w:r>
        <w:rPr>
          <w:rFonts w:ascii="Calibri" w:hAnsi="Calibri" w:eastAsia="宋体"/>
          <w:b w:val="0"/>
          <w:sz w:val="21"/>
        </w:rPr>
        <w:t xml:space="preserve">POST </w:t>
      </w:r>
      <w:r>
        <w:rPr>
          <w:rFonts w:ascii="Consolas" w:hAnsi="Consolas" w:eastAsia="宋体"/>
          <w:sz w:val="19"/>
        </w:rPr>
        <w:t>/screening</w:t>
      </w:r>
      <w:r>
        <w:rPr>
          <w:rFonts w:ascii="Calibri" w:hAnsi="Calibri" w:eastAsia="宋体"/>
          <w:b w:val="0"/>
          <w:sz w:val="21"/>
        </w:rPr>
        <w:t xml:space="preserve"> 多条件交叉筛选</w:t>
      </w:r>
    </w:p>
    <w:p>
      <w:pPr>
        <w:pStyle w:val="ListBullet"/>
      </w:pPr>
      <w:r>
        <w:rPr>
          <w:rFonts w:ascii="Calibri" w:hAnsi="Calibri" w:eastAsia="宋体"/>
          <w:b w:val="0"/>
          <w:sz w:val="21"/>
        </w:rPr>
        <w:t xml:space="preserve">POST </w:t>
      </w:r>
      <w:r>
        <w:rPr>
          <w:rFonts w:ascii="Consolas" w:hAnsi="Consolas" w:eastAsia="宋体"/>
          <w:sz w:val="19"/>
        </w:rPr>
        <w:t>/recalc</w:t>
      </w:r>
      <w:r>
        <w:rPr>
          <w:rFonts w:ascii="Calibri" w:hAnsi="Calibri" w:eastAsia="宋体"/>
          <w:b w:val="0"/>
          <w:sz w:val="21"/>
        </w:rPr>
        <w:t xml:space="preserve"> 重算指标与行业对标(数据变更后执行)</w:t>
      </w:r>
    </w:p>
    <w:p>
      <w:r>
        <w:rPr>
          <w:rFonts w:ascii="Calibri" w:hAnsi="Calibri" w:eastAsia="宋体"/>
          <w:b w:val="0"/>
          <w:sz w:val="21"/>
        </w:rPr>
        <w:t xml:space="preserve">AI 模块 </w:t>
      </w:r>
      <w:r>
        <w:rPr>
          <w:rFonts w:ascii="Consolas" w:hAnsi="Consolas" w:eastAsia="宋体"/>
          <w:sz w:val="19"/>
        </w:rPr>
        <w:t>/api/ai</w:t>
      </w:r>
      <w:r>
        <w:rPr>
          <w:rFonts w:ascii="Calibri" w:hAnsi="Calibri" w:eastAsia="宋体"/>
          <w:b w:val="0"/>
          <w:sz w:val="21"/>
        </w:rPr>
        <w:t>:</w:t>
      </w:r>
    </w:p>
    <w:p>
      <w:pPr>
        <w:pStyle w:val="ListBullet"/>
      </w:pPr>
      <w:r>
        <w:rPr>
          <w:rFonts w:ascii="Calibri" w:hAnsi="Calibri" w:eastAsia="宋体"/>
          <w:b w:val="0"/>
          <w:sz w:val="21"/>
        </w:rPr>
        <w:t xml:space="preserve">GET </w:t>
      </w:r>
      <w:r>
        <w:rPr>
          <w:rFonts w:ascii="Consolas" w:hAnsi="Consolas" w:eastAsia="宋体"/>
          <w:sz w:val="19"/>
        </w:rPr>
        <w:t>/templates</w:t>
      </w:r>
      <w:r>
        <w:rPr>
          <w:rFonts w:ascii="Calibri" w:hAnsi="Calibri" w:eastAsia="宋体"/>
          <w:b w:val="0"/>
          <w:sz w:val="21"/>
        </w:rPr>
        <w:t xml:space="preserve"> 三层 Prompt 模板</w:t>
      </w:r>
    </w:p>
    <w:p>
      <w:pPr>
        <w:pStyle w:val="ListBullet"/>
      </w:pPr>
      <w:r>
        <w:rPr>
          <w:rFonts w:ascii="Calibri" w:hAnsi="Calibri" w:eastAsia="宋体"/>
          <w:b w:val="0"/>
          <w:sz w:val="21"/>
        </w:rPr>
        <w:t xml:space="preserve">POST </w:t>
      </w:r>
      <w:r>
        <w:rPr>
          <w:rFonts w:ascii="Consolas" w:hAnsi="Consolas" w:eastAsia="宋体"/>
          <w:sz w:val="19"/>
        </w:rPr>
        <w:t>/report</w:t>
      </w:r>
      <w:r>
        <w:rPr>
          <w:rFonts w:ascii="Calibri" w:hAnsi="Calibri" w:eastAsia="宋体"/>
          <w:b w:val="0"/>
          <w:sz w:val="21"/>
        </w:rPr>
        <w:t xml:space="preserve"> 生成财报解读简报</w:t>
      </w:r>
    </w:p>
    <w:p>
      <w:pPr>
        <w:pStyle w:val="ListBullet"/>
      </w:pPr>
      <w:r>
        <w:rPr>
          <w:rFonts w:ascii="Calibri" w:hAnsi="Calibri" w:eastAsia="宋体"/>
          <w:b w:val="0"/>
          <w:sz w:val="21"/>
        </w:rPr>
        <w:t xml:space="preserve">POST </w:t>
      </w:r>
      <w:r>
        <w:rPr>
          <w:rFonts w:ascii="Consolas" w:hAnsi="Consolas" w:eastAsia="宋体"/>
          <w:sz w:val="19"/>
        </w:rPr>
        <w:t>/chat</w:t>
      </w:r>
      <w:r>
        <w:rPr>
          <w:rFonts w:ascii="Calibri" w:hAnsi="Calibri" w:eastAsia="宋体"/>
          <w:b w:val="0"/>
          <w:sz w:val="21"/>
        </w:rPr>
        <w:t xml:space="preserve"> 上下文感知追问对话</w:t>
      </w:r>
    </w:p>
    <w:p>
      <w:pPr>
        <w:pStyle w:val="ListBullet"/>
      </w:pPr>
      <w:r>
        <w:rPr>
          <w:rFonts w:ascii="Calibri" w:hAnsi="Calibri" w:eastAsia="宋体"/>
          <w:b w:val="0"/>
          <w:sz w:val="21"/>
        </w:rPr>
        <w:t xml:space="preserve">GET </w:t>
      </w:r>
      <w:r>
        <w:rPr>
          <w:rFonts w:ascii="Consolas" w:hAnsi="Consolas" w:eastAsia="宋体"/>
          <w:sz w:val="19"/>
        </w:rPr>
        <w:t>/reports</w:t>
      </w:r>
      <w:r>
        <w:rPr>
          <w:rFonts w:ascii="Calibri" w:hAnsi="Calibri" w:eastAsia="宋体"/>
          <w:b w:val="0"/>
          <w:sz w:val="21"/>
        </w:rPr>
        <w:t xml:space="preserve"> 报告/对话记录分页</w:t>
      </w:r>
    </w:p>
    <w:p>
      <w:pPr>
        <w:pStyle w:val="ListBullet"/>
      </w:pPr>
      <w:r>
        <w:rPr>
          <w:rFonts w:ascii="Calibri" w:hAnsi="Calibri" w:eastAsia="宋体"/>
          <w:b w:val="0"/>
          <w:sz w:val="21"/>
        </w:rPr>
        <w:t xml:space="preserve">GET </w:t>
      </w:r>
      <w:r>
        <w:rPr>
          <w:rFonts w:ascii="Consolas" w:hAnsi="Consolas" w:eastAsia="宋体"/>
          <w:sz w:val="19"/>
        </w:rPr>
        <w:t>/reports/{id}</w:t>
      </w:r>
      <w:r>
        <w:rPr>
          <w:rFonts w:ascii="Calibri" w:hAnsi="Calibri" w:eastAsia="宋体"/>
          <w:b w:val="0"/>
          <w:sz w:val="21"/>
        </w:rPr>
        <w:t xml:space="preserve"> 报告详情</w:t>
      </w:r>
    </w:p>
    <w:p>
      <w:r>
        <w:rPr>
          <w:rFonts w:ascii="Calibri" w:hAnsi="Calibri" w:eastAsia="宋体"/>
          <w:b w:val="0"/>
          <w:sz w:val="21"/>
        </w:rPr>
        <w:t xml:space="preserve">统一响应 </w:t>
      </w:r>
      <w:r>
        <w:rPr>
          <w:rFonts w:ascii="Consolas" w:hAnsi="Consolas" w:eastAsia="宋体"/>
          <w:sz w:val="19"/>
        </w:rPr>
        <w:t>{code, message, data}</w:t>
      </w:r>
      <w:r>
        <w:rPr>
          <w:rFonts w:ascii="Calibri" w:hAnsi="Calibri" w:eastAsia="宋体"/>
          <w:b w:val="0"/>
          <w:sz w:val="21"/>
        </w:rPr>
        <w:t xml:space="preserve">, code=0 成功; 错误码见 </w:t>
      </w:r>
      <w:r>
        <w:rPr>
          <w:rFonts w:ascii="Consolas" w:hAnsi="Consolas" w:eastAsia="宋体"/>
          <w:sz w:val="19"/>
        </w:rPr>
        <w:t>ErrorCodeEnums</w:t>
      </w:r>
      <w:r>
        <w:rPr>
          <w:rFonts w:ascii="Calibri" w:hAnsi="Calibri" w:eastAsia="宋体"/>
          <w:b w:val="0"/>
          <w:sz w:val="21"/>
        </w:rPr>
        <w:t>。</w:t>
      </w:r>
    </w:p>
    <w:p>
      <w:pPr>
        <w:pStyle w:val="Heading2"/>
      </w:pPr>
      <w:r>
        <w:rPr>
          <w:rFonts w:ascii="Calibri" w:hAnsi="Calibri" w:eastAsia="黑体"/>
          <w:b/>
          <w:color w:val="1F3B63"/>
          <w:sz w:val="28"/>
        </w:rPr>
        <w:t>9. 变更明细 (相对原始骨架)</w:t>
      </w:r>
    </w:p>
    <w:p>
      <w:pPr>
        <w:pStyle w:val="Heading3"/>
      </w:pPr>
      <w:r>
        <w:rPr>
          <w:rFonts w:ascii="Calibri" w:hAnsi="Calibri" w:eastAsia="黑体"/>
          <w:b/>
          <w:color w:val="1F3B63"/>
          <w:sz w:val="24"/>
        </w:rPr>
        <w:t>9.1 修改的文件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pPr>
              <w:shd w:val="clear" w:fill="DEEAF6"/>
            </w:pPr>
            <w:r/>
            <w:r>
              <w:rPr>
                <w:rFonts w:ascii="Calibri" w:hAnsi="Calibri" w:eastAsia="宋体"/>
                <w:b/>
                <w:sz w:val="21"/>
              </w:rPr>
              <w:t>文件</w:t>
            </w:r>
          </w:p>
        </w:tc>
        <w:tc>
          <w:tcPr>
            <w:tcW w:type="dxa" w:w="4320"/>
          </w:tcPr>
          <w:p>
            <w:pPr>
              <w:shd w:val="clear" w:fill="DEEAF6"/>
            </w:pPr>
            <w:r/>
            <w:r>
              <w:rPr>
                <w:rFonts w:ascii="Calibri" w:hAnsi="Calibri" w:eastAsia="宋体"/>
                <w:b/>
                <w:sz w:val="21"/>
              </w:rPr>
              <w:t>变更内容</w:t>
            </w:r>
          </w:p>
        </w:tc>
      </w:tr>
      <w:tr>
        <w:tc>
          <w:tcPr>
            <w:tcW w:type="dxa" w:w="4320"/>
          </w:tcPr>
          <w:p>
            <w:r/>
            <w:r>
              <w:rPr>
                <w:rFonts w:ascii="Calibri" w:hAnsi="Calibri" w:eastAsia="宋体"/>
                <w:b w:val="0"/>
                <w:sz w:val="21"/>
              </w:rPr>
              <w:t>---</w:t>
            </w:r>
          </w:p>
        </w:tc>
        <w:tc>
          <w:tcPr>
            <w:tcW w:type="dxa" w:w="4320"/>
          </w:tcPr>
          <w:p>
            <w:r/>
            <w:r>
              <w:rPr>
                <w:rFonts w:ascii="Calibri" w:hAnsi="Calibri" w:eastAsia="宋体"/>
                <w:b w:val="0"/>
                <w:sz w:val="21"/>
              </w:rPr>
              <w:t>---</w:t>
            </w:r>
          </w:p>
        </w:tc>
      </w:tr>
      <w:tr>
        <w:tc>
          <w:tcPr>
            <w:tcW w:type="dxa" w:w="4320"/>
          </w:tcPr>
          <w:p>
            <w:r/>
            <w:r>
              <w:rPr>
                <w:rFonts w:ascii="Consolas" w:hAnsi="Consolas" w:eastAsia="宋体"/>
                <w:sz w:val="19"/>
              </w:rPr>
              <w:t>pom.xml</w:t>
            </w:r>
          </w:p>
        </w:tc>
        <w:tc>
          <w:tcPr>
            <w:tcW w:type="dxa" w:w="4320"/>
          </w:tcPr>
          <w:p>
            <w:r/>
            <w:r>
              <w:rPr>
                <w:rFonts w:ascii="Calibri" w:hAnsi="Calibri" w:eastAsia="宋体"/>
                <w:b w:val="0"/>
                <w:sz w:val="21"/>
              </w:rPr>
              <w:t xml:space="preserve">Lombok 1.18.34→1.18.46; 新增 maven-compiler-plugin 配置(annotationProcessorPaths + </w:t>
            </w:r>
            <w:r>
              <w:rPr>
                <w:rFonts w:ascii="Consolas" w:hAnsi="Consolas" w:eastAsia="宋体"/>
                <w:sz w:val="19"/>
              </w:rPr>
              <w:t>-proc:full</w:t>
            </w:r>
            <w:r>
              <w:rPr>
                <w:rFonts w:ascii="Calibri" w:hAnsi="Calibri" w:eastAsia="宋体"/>
                <w:b w:val="0"/>
                <w:sz w:val="21"/>
              </w:rPr>
              <w:t>, 适配 JDK 23+)</w:t>
            </w:r>
          </w:p>
        </w:tc>
      </w:tr>
      <w:tr>
        <w:tc>
          <w:tcPr>
            <w:tcW w:type="dxa" w:w="4320"/>
          </w:tcPr>
          <w:p>
            <w:r/>
            <w:r>
              <w:rPr>
                <w:rFonts w:ascii="Consolas" w:hAnsi="Consolas" w:eastAsia="宋体"/>
                <w:sz w:val="19"/>
              </w:rPr>
              <w:t>PromptProjectApplication.java</w:t>
            </w:r>
          </w:p>
        </w:tc>
        <w:tc>
          <w:tcPr>
            <w:tcW w:type="dxa" w:w="4320"/>
          </w:tcPr>
          <w:p>
            <w:r/>
            <w:r>
              <w:rPr>
                <w:rFonts w:ascii="Calibri" w:hAnsi="Calibri" w:eastAsia="宋体"/>
                <w:b w:val="0"/>
                <w:sz w:val="21"/>
              </w:rPr>
              <w:t xml:space="preserve">移除 DataSource/Transaction 自动配置排除; 新增 </w:t>
            </w:r>
            <w:r>
              <w:rPr>
                <w:rFonts w:ascii="Consolas" w:hAnsi="Consolas" w:eastAsia="宋体"/>
                <w:sz w:val="19"/>
              </w:rPr>
              <w:t>@MapperScan("com.fycx.mapper")</w:t>
            </w:r>
            <w:r>
              <w:rPr>
                <w:rFonts w:ascii="Calibri" w:hAnsi="Calibri" w:eastAsia="宋体"/>
                <w:b w:val="0"/>
                <w:sz w:val="21"/>
              </w:rPr>
              <w:t xml:space="preserve"> 与 </w:t>
            </w:r>
            <w:r>
              <w:rPr>
                <w:rFonts w:ascii="Consolas" w:hAnsi="Consolas" w:eastAsia="宋体"/>
                <w:sz w:val="19"/>
              </w:rPr>
              <w:t>scanBasePackages="com.fycx"</w:t>
            </w:r>
            <w:r>
              <w:rPr>
                <w:rFonts w:ascii="Calibri" w:hAnsi="Calibri" w:eastAsia="宋体"/>
                <w:b w:val="0"/>
                <w:sz w:val="21"/>
              </w:rPr>
              <w:t>(原包扫描不到兄弟包, 导致数据源/服务 Bean 缺失)</w:t>
            </w:r>
          </w:p>
        </w:tc>
      </w:tr>
      <w:tr>
        <w:tc>
          <w:tcPr>
            <w:tcW w:type="dxa" w:w="4320"/>
          </w:tcPr>
          <w:p>
            <w:r/>
            <w:r>
              <w:rPr>
                <w:rFonts w:ascii="Consolas" w:hAnsi="Consolas" w:eastAsia="宋体"/>
                <w:sz w:val="19"/>
              </w:rPr>
              <w:t>config/DataSourceConfig.java</w:t>
            </w:r>
          </w:p>
        </w:tc>
        <w:tc>
          <w:tcPr>
            <w:tcW w:type="dxa" w:w="4320"/>
          </w:tcPr>
          <w:p>
            <w:r/>
            <w:r>
              <w:rPr>
                <w:rFonts w:ascii="Calibri" w:hAnsi="Calibri" w:eastAsia="宋体"/>
                <w:b w:val="0"/>
                <w:sz w:val="21"/>
              </w:rPr>
              <w:t>空壳→Druid DataSource Bean(</w:t>
            </w:r>
            <w:r>
              <w:rPr>
                <w:rFonts w:ascii="Consolas" w:hAnsi="Consolas" w:eastAsia="宋体"/>
                <w:sz w:val="19"/>
              </w:rPr>
              <w:t>new DruidDataSource()</w:t>
            </w:r>
            <w:r>
              <w:rPr>
                <w:rFonts w:ascii="Calibri" w:hAnsi="Calibri" w:eastAsia="宋体"/>
                <w:b w:val="0"/>
                <w:sz w:val="21"/>
              </w:rPr>
              <w:t xml:space="preserve"> + @ConfigurationProperties), 配置前缀 </w:t>
            </w:r>
            <w:r>
              <w:rPr>
                <w:rFonts w:ascii="Consolas" w:hAnsi="Consolas" w:eastAsia="宋体"/>
                <w:sz w:val="19"/>
              </w:rPr>
              <w:t>spring.datasource.druid.*</w:t>
            </w:r>
          </w:p>
        </w:tc>
      </w:tr>
      <w:tr>
        <w:tc>
          <w:tcPr>
            <w:tcW w:type="dxa" w:w="4320"/>
          </w:tcPr>
          <w:p>
            <w:r/>
            <w:r>
              <w:rPr>
                <w:rFonts w:ascii="Consolas" w:hAnsi="Consolas" w:eastAsia="宋体"/>
                <w:sz w:val="19"/>
              </w:rPr>
              <w:t>common/ErrorCodeEnums.java</w:t>
            </w:r>
          </w:p>
        </w:tc>
        <w:tc>
          <w:tcPr>
            <w:tcW w:type="dxa" w:w="4320"/>
          </w:tcPr>
          <w:p>
            <w:r/>
            <w:r>
              <w:rPr>
                <w:rFonts w:ascii="Calibri" w:hAnsi="Calibri" w:eastAsia="宋体"/>
                <w:b w:val="0"/>
                <w:sz w:val="21"/>
              </w:rPr>
              <w:t>新增 INVALID_PARAM/SCREENING_NO_CONDITION/LLM_CALL_FAILED/TEMPLATE_NOT_FOUND/NO_INDICATOR_DATA</w:t>
            </w:r>
          </w:p>
        </w:tc>
      </w:tr>
      <w:tr>
        <w:tc>
          <w:tcPr>
            <w:tcW w:type="dxa" w:w="4320"/>
          </w:tcPr>
          <w:p>
            <w:r/>
            <w:r>
              <w:rPr>
                <w:rFonts w:ascii="Consolas" w:hAnsi="Consolas" w:eastAsia="宋体"/>
                <w:sz w:val="19"/>
              </w:rPr>
              <w:t>common/HandleException.java</w:t>
            </w:r>
          </w:p>
        </w:tc>
        <w:tc>
          <w:tcPr>
            <w:tcW w:type="dxa" w:w="4320"/>
          </w:tcPr>
          <w:p>
            <w:r/>
            <w:r>
              <w:rPr>
                <w:rFonts w:ascii="Calibri" w:hAnsi="Calibri" w:eastAsia="宋体"/>
                <w:b w:val="0"/>
                <w:sz w:val="21"/>
              </w:rPr>
              <w:t xml:space="preserve">新增 </w:t>
            </w:r>
            <w:r>
              <w:rPr>
                <w:rFonts w:ascii="Consolas" w:hAnsi="Consolas" w:eastAsia="宋体"/>
                <w:sz w:val="19"/>
              </w:rPr>
              <w:t>HandleException(ErrorCodeEnums)</w:t>
            </w:r>
            <w:r>
              <w:rPr>
                <w:rFonts w:ascii="Calibri" w:hAnsi="Calibri" w:eastAsia="宋体"/>
                <w:b w:val="0"/>
                <w:sz w:val="21"/>
              </w:rPr>
              <w:t xml:space="preserve"> 构造器</w:t>
            </w:r>
          </w:p>
        </w:tc>
      </w:tr>
      <w:tr>
        <w:tc>
          <w:tcPr>
            <w:tcW w:type="dxa" w:w="4320"/>
          </w:tcPr>
          <w:p>
            <w:r/>
            <w:r>
              <w:rPr>
                <w:rFonts w:ascii="Consolas" w:hAnsi="Consolas" w:eastAsia="宋体"/>
                <w:sz w:val="19"/>
              </w:rPr>
              <w:t>application.properties</w:t>
            </w:r>
          </w:p>
        </w:tc>
        <w:tc>
          <w:tcPr>
            <w:tcW w:type="dxa" w:w="4320"/>
          </w:tcPr>
          <w:p>
            <w:r/>
            <w:r>
              <w:rPr>
                <w:rFonts w:ascii="Calibri" w:hAnsi="Calibri" w:eastAsia="宋体"/>
                <w:b w:val="0"/>
                <w:sz w:val="21"/>
              </w:rPr>
              <w:t>增加 spring.application.name</w:t>
            </w:r>
          </w:p>
        </w:tc>
      </w:tr>
      <w:tr>
        <w:tc>
          <w:tcPr>
            <w:tcW w:type="dxa" w:w="4320"/>
          </w:tcPr>
          <w:p>
            <w:r/>
            <w:r>
              <w:rPr>
                <w:rFonts w:ascii="Consolas" w:hAnsi="Consolas" w:eastAsia="宋体"/>
                <w:sz w:val="19"/>
              </w:rPr>
              <w:t>application-development.properties</w:t>
            </w:r>
          </w:p>
        </w:tc>
        <w:tc>
          <w:tcPr>
            <w:tcW w:type="dxa" w:w="4320"/>
          </w:tcPr>
          <w:p>
            <w:r/>
            <w:r>
              <w:rPr>
                <w:rFonts w:ascii="Calibri" w:hAnsi="Calibri" w:eastAsia="宋体"/>
                <w:b w:val="0"/>
                <w:sz w:val="21"/>
              </w:rPr>
              <w:t>数据源键改到 druid 前缀 + initial-size 等; 新增 MyBatis(9个XML)、Jackson(日期格式)、AI(provider/base-url/key/model)、日志配置</w:t>
            </w:r>
          </w:p>
        </w:tc>
      </w:tr>
      <w:tr>
        <w:tc>
          <w:tcPr>
            <w:tcW w:type="dxa" w:w="4320"/>
          </w:tcPr>
          <w:p>
            <w:r/>
            <w:r>
              <w:rPr>
                <w:rFonts w:ascii="Calibri" w:hAnsi="Calibri" w:eastAsia="宋体"/>
                <w:b w:val="0"/>
                <w:sz w:val="21"/>
              </w:rPr>
              <w:t>8 个旧 Mapper XML</w:t>
            </w:r>
          </w:p>
        </w:tc>
        <w:tc>
          <w:tcPr>
            <w:tcW w:type="dxa" w:w="4320"/>
          </w:tcPr>
          <w:p>
            <w:r/>
            <w:r>
              <w:rPr>
                <w:rFonts w:ascii="Calibri" w:hAnsi="Calibri" w:eastAsia="宋体"/>
                <w:b/>
                <w:sz w:val="21"/>
              </w:rPr>
              <w:t>全部重写</w:t>
            </w:r>
            <w:r>
              <w:rPr>
                <w:rFonts w:ascii="Calibri" w:hAnsi="Calibri" w:eastAsia="宋体"/>
                <w:b w:val="0"/>
                <w:sz w:val="21"/>
              </w:rPr>
              <w:t>: 原文件由生成器多次运行产生大量重复块, 且引用不存在的 Example 类; 重写为干净 CRUD + 自定义查询</w:t>
            </w:r>
          </w:p>
        </w:tc>
      </w:tr>
      <w:tr>
        <w:tc>
          <w:tcPr>
            <w:tcW w:type="dxa" w:w="4320"/>
          </w:tcPr>
          <w:p>
            <w:r/>
            <w:r>
              <w:rPr>
                <w:rFonts w:ascii="Calibri" w:hAnsi="Calibri" w:eastAsia="宋体"/>
                <w:b w:val="0"/>
                <w:sz w:val="21"/>
              </w:rPr>
              <w:t>8 个旧 Mapper 接口</w:t>
            </w:r>
          </w:p>
        </w:tc>
        <w:tc>
          <w:tcPr>
            <w:tcW w:type="dxa" w:w="4320"/>
          </w:tcPr>
          <w:p>
            <w:r/>
            <w:r>
              <w:rPr>
                <w:rFonts w:ascii="Calibri" w:hAnsi="Calibri" w:eastAsia="宋体"/>
                <w:b w:val="0"/>
                <w:sz w:val="21"/>
              </w:rPr>
              <w:t>增加业务查询方法(分页/联表/批量插入/清空等)</w:t>
            </w:r>
          </w:p>
        </w:tc>
      </w:tr>
      <w:tr>
        <w:tc>
          <w:tcPr>
            <w:tcW w:type="dxa" w:w="4320"/>
          </w:tcPr>
          <w:p>
            <w:r/>
            <w:r>
              <w:rPr>
                <w:rFonts w:ascii="Calibri" w:hAnsi="Calibri" w:eastAsia="宋体"/>
                <w:b w:val="0"/>
                <w:sz w:val="21"/>
              </w:rPr>
              <w:t>6 个空壳类</w:t>
            </w:r>
          </w:p>
        </w:tc>
        <w:tc>
          <w:tcPr>
            <w:tcW w:type="dxa" w:w="4320"/>
          </w:tcPr>
          <w:p>
            <w:r/>
            <w:r>
              <w:rPr>
                <w:rFonts w:ascii="Calibri" w:hAnsi="Calibri" w:eastAsia="宋体"/>
                <w:b w:val="0"/>
                <w:sz w:val="21"/>
              </w:rPr>
              <w:t>AiController、FinanceController、AiService、FinanceServiceImpl 等 → 完整实现</w:t>
            </w:r>
          </w:p>
        </w:tc>
      </w:tr>
    </w:tbl>
    <w:p/>
    <w:p>
      <w:pPr>
        <w:pStyle w:val="Heading3"/>
      </w:pPr>
      <w:r>
        <w:rPr>
          <w:rFonts w:ascii="Calibri" w:hAnsi="Calibri" w:eastAsia="黑体"/>
          <w:b/>
          <w:color w:val="1F3B63"/>
          <w:sz w:val="24"/>
        </w:rPr>
        <w:t>9.2 新增的文件</w:t>
      </w:r>
    </w:p>
    <w:p>
      <w:r>
        <w:rPr>
          <w:rFonts w:ascii="Calibri" w:hAnsi="Calibri" w:eastAsia="宋体"/>
          <w:b/>
          <w:sz w:val="21"/>
        </w:rPr>
        <w:t>Java 源码 (约 30 个)</w:t>
      </w:r>
      <w:r>
        <w:rPr>
          <w:rFonts w:ascii="Calibri" w:hAnsi="Calibri" w:eastAsia="宋体"/>
          <w:b w:val="0"/>
          <w:sz w:val="21"/>
        </w:rPr>
        <w:t>:</w:t>
      </w:r>
    </w:p>
    <w:p>
      <w:pPr>
        <w:pStyle w:val="ListBullet"/>
      </w:pPr>
      <w:r>
        <w:rPr>
          <w:rFonts w:ascii="Consolas" w:hAnsi="Consolas" w:eastAsia="宋体"/>
          <w:sz w:val="19"/>
        </w:rPr>
        <w:t>common/</w:t>
      </w:r>
      <w:r>
        <w:rPr>
          <w:rFonts w:ascii="Calibri" w:hAnsi="Calibri" w:eastAsia="宋体"/>
          <w:b w:val="0"/>
          <w:sz w:val="21"/>
        </w:rPr>
        <w:t>: GlobalExceptionHandler(全局异常)、IndicatorDef(指标元数据枚举, 含别名)</w:t>
      </w:r>
    </w:p>
    <w:p>
      <w:pPr>
        <w:pStyle w:val="ListBullet"/>
      </w:pPr>
      <w:r>
        <w:rPr>
          <w:rFonts w:ascii="Consolas" w:hAnsi="Consolas" w:eastAsia="宋体"/>
          <w:sz w:val="19"/>
        </w:rPr>
        <w:t>config/</w:t>
      </w:r>
      <w:r>
        <w:rPr>
          <w:rFonts w:ascii="Calibri" w:hAnsi="Calibri" w:eastAsia="宋体"/>
          <w:b w:val="0"/>
          <w:sz w:val="21"/>
        </w:rPr>
        <w:t>: WebConfig(CORS)</w:t>
      </w:r>
    </w:p>
    <w:p>
      <w:pPr>
        <w:pStyle w:val="ListBullet"/>
      </w:pPr>
      <w:r>
        <w:rPr>
          <w:rFonts w:ascii="Consolas" w:hAnsi="Consolas" w:eastAsia="宋体"/>
          <w:sz w:val="19"/>
        </w:rPr>
        <w:t>controller/</w:t>
      </w:r>
      <w:r>
        <w:rPr>
          <w:rFonts w:ascii="Calibri" w:hAnsi="Calibri" w:eastAsia="宋体"/>
          <w:b w:val="0"/>
          <w:sz w:val="21"/>
        </w:rPr>
        <w:t>: FinanceController(9接口)、AiController(5接口)</w:t>
      </w:r>
    </w:p>
    <w:p>
      <w:pPr>
        <w:pStyle w:val="ListBullet"/>
      </w:pPr>
      <w:r>
        <w:rPr>
          <w:rFonts w:ascii="Consolas" w:hAnsi="Consolas" w:eastAsia="宋体"/>
          <w:sz w:val="19"/>
        </w:rPr>
        <w:t>controller/request/</w:t>
      </w:r>
      <w:r>
        <w:rPr>
          <w:rFonts w:ascii="Calibri" w:hAnsi="Calibri" w:eastAsia="宋体"/>
          <w:b w:val="0"/>
          <w:sz w:val="21"/>
        </w:rPr>
        <w:t>: ChatRequest、ChatTurn、ScreeningCondition、ScreeningRequest(其余 3 个由空壳补全)</w:t>
      </w:r>
    </w:p>
    <w:p>
      <w:pPr>
        <w:pStyle w:val="ListBullet"/>
      </w:pPr>
      <w:r>
        <w:rPr>
          <w:rFonts w:ascii="Consolas" w:hAnsi="Consolas" w:eastAsia="宋体"/>
          <w:sz w:val="19"/>
        </w:rPr>
        <w:t>controller/response/</w:t>
      </w:r>
      <w:r>
        <w:rPr>
          <w:rFonts w:ascii="Calibri" w:hAnsi="Calibri" w:eastAsia="宋体"/>
          <w:b w:val="0"/>
          <w:sz w:val="21"/>
        </w:rPr>
        <w:t>: 14 个 VO(CompanyVO/ProfileVO/BenchmarkVO/BenchmarkItemVO/TrendVO/PageResult/ScreeningVO 等)</w:t>
      </w:r>
    </w:p>
    <w:p>
      <w:pPr>
        <w:pStyle w:val="ListBullet"/>
      </w:pPr>
      <w:r>
        <w:rPr>
          <w:rFonts w:ascii="Consolas" w:hAnsi="Consolas" w:eastAsia="宋体"/>
          <w:sz w:val="19"/>
        </w:rPr>
        <w:t>entity/</w:t>
      </w:r>
      <w:r>
        <w:rPr>
          <w:rFonts w:ascii="Calibri" w:hAnsi="Calibri" w:eastAsia="宋体"/>
          <w:b w:val="0"/>
          <w:sz w:val="21"/>
        </w:rPr>
        <w:t>: AiReport(新表实体)</w:t>
      </w:r>
    </w:p>
    <w:p>
      <w:pPr>
        <w:pStyle w:val="ListBullet"/>
      </w:pPr>
      <w:r>
        <w:rPr>
          <w:rFonts w:ascii="Consolas" w:hAnsi="Consolas" w:eastAsia="宋体"/>
          <w:sz w:val="19"/>
        </w:rPr>
        <w:t>mapper/</w:t>
      </w:r>
      <w:r>
        <w:rPr>
          <w:rFonts w:ascii="Calibri" w:hAnsi="Calibri" w:eastAsia="宋体"/>
          <w:b w:val="0"/>
          <w:sz w:val="21"/>
        </w:rPr>
        <w:t>: AiReportMapper</w:t>
      </w:r>
    </w:p>
    <w:p>
      <w:pPr>
        <w:pStyle w:val="ListBullet"/>
      </w:pPr>
      <w:r>
        <w:rPr>
          <w:rFonts w:ascii="Consolas" w:hAnsi="Consolas" w:eastAsia="宋体"/>
          <w:sz w:val="19"/>
        </w:rPr>
        <w:t>service/</w:t>
      </w:r>
      <w:r>
        <w:rPr>
          <w:rFonts w:ascii="Calibri" w:hAnsi="Calibri" w:eastAsia="宋体"/>
          <w:b w:val="0"/>
          <w:sz w:val="21"/>
        </w:rPr>
        <w:t>: FinanceService、AiService 接口 + 两个 Impl(约 1000 行核心逻辑)</w:t>
      </w:r>
    </w:p>
    <w:p>
      <w:pPr>
        <w:pStyle w:val="ListBullet"/>
      </w:pPr>
      <w:r>
        <w:rPr>
          <w:rFonts w:ascii="Consolas" w:hAnsi="Consolas" w:eastAsia="宋体"/>
          <w:sz w:val="19"/>
        </w:rPr>
        <w:t>service/calc/</w:t>
      </w:r>
      <w:r>
        <w:rPr>
          <w:rFonts w:ascii="Calibri" w:hAnsi="Calibri" w:eastAsia="宋体"/>
          <w:b w:val="0"/>
          <w:sz w:val="21"/>
        </w:rPr>
        <w:t>: IndicatorCalcEngine(指标计算)、BenchmarkCalculator(行业对标统计)</w:t>
      </w:r>
    </w:p>
    <w:p>
      <w:r>
        <w:rPr>
          <w:rFonts w:ascii="Calibri" w:hAnsi="Calibri" w:eastAsia="宋体"/>
          <w:b/>
          <w:sz w:val="21"/>
        </w:rPr>
        <w:t>资源/脚本/文档</w:t>
      </w:r>
      <w:r>
        <w:rPr>
          <w:rFonts w:ascii="Calibri" w:hAnsi="Calibri" w:eastAsia="宋体"/>
          <w:b w:val="0"/>
          <w:sz w:val="21"/>
        </w:rPr>
        <w:t>:</w:t>
      </w:r>
    </w:p>
    <w:p>
      <w:pPr>
        <w:pStyle w:val="ListBullet"/>
      </w:pPr>
      <w:r>
        <w:rPr>
          <w:rFonts w:ascii="Consolas" w:hAnsi="Consolas" w:eastAsia="宋体"/>
          <w:sz w:val="19"/>
        </w:rPr>
        <w:t>resources/mapper/AiReportMapper.xml</w:t>
      </w:r>
    </w:p>
    <w:p>
      <w:pPr>
        <w:pStyle w:val="ListBullet"/>
      </w:pPr>
      <w:r>
        <w:rPr>
          <w:rFonts w:ascii="Consolas" w:hAnsi="Consolas" w:eastAsia="宋体"/>
          <w:sz w:val="19"/>
        </w:rPr>
        <w:t>sql/</w:t>
      </w:r>
      <w:r>
        <w:rPr>
          <w:rFonts w:ascii="Calibri" w:hAnsi="Calibri" w:eastAsia="宋体"/>
          <w:b w:val="0"/>
          <w:sz w:val="21"/>
        </w:rPr>
        <w:t>: 01_schema.sql、gen_seed.py、02_seed_data.sql、check_overflow.py</w:t>
      </w:r>
    </w:p>
    <w:p>
      <w:pPr>
        <w:pStyle w:val="ListBullet"/>
      </w:pPr>
      <w:r>
        <w:rPr>
          <w:rFonts w:ascii="Consolas" w:hAnsi="Consolas" w:eastAsia="宋体"/>
          <w:sz w:val="19"/>
        </w:rPr>
        <w:t>README.md</w:t>
      </w:r>
      <w:r>
        <w:rPr>
          <w:rFonts w:ascii="Calibri" w:hAnsi="Calibri" w:eastAsia="宋体"/>
          <w:b w:val="0"/>
          <w:sz w:val="21"/>
        </w:rPr>
        <w:t>、</w:t>
      </w:r>
      <w:r>
        <w:rPr>
          <w:rFonts w:ascii="Consolas" w:hAnsi="Consolas" w:eastAsia="宋体"/>
          <w:sz w:val="19"/>
        </w:rPr>
        <w:t>docs/接口设计表.md</w:t>
      </w:r>
    </w:p>
    <w:p>
      <w:pPr>
        <w:pStyle w:val="Heading2"/>
      </w:pPr>
      <w:r>
        <w:rPr>
          <w:rFonts w:ascii="Calibri" w:hAnsi="Calibri" w:eastAsia="黑体"/>
          <w:b/>
          <w:color w:val="1F3B63"/>
          <w:sz w:val="28"/>
        </w:rPr>
        <w:t>10. 环境适配记录 (本机踩坑与解决)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pPr>
              <w:shd w:val="clear" w:fill="DEEAF6"/>
            </w:pPr>
            <w:r/>
            <w:r>
              <w:rPr>
                <w:rFonts w:ascii="Calibri" w:hAnsi="Calibri" w:eastAsia="宋体"/>
                <w:b/>
                <w:sz w:val="21"/>
              </w:rPr>
              <w:t>问题</w:t>
            </w:r>
          </w:p>
        </w:tc>
        <w:tc>
          <w:tcPr>
            <w:tcW w:type="dxa" w:w="2880"/>
          </w:tcPr>
          <w:p>
            <w:pPr>
              <w:shd w:val="clear" w:fill="DEEAF6"/>
            </w:pPr>
            <w:r/>
            <w:r>
              <w:rPr>
                <w:rFonts w:ascii="Calibri" w:hAnsi="Calibri" w:eastAsia="宋体"/>
                <w:b/>
                <w:sz w:val="21"/>
              </w:rPr>
              <w:t>原因</w:t>
            </w:r>
          </w:p>
        </w:tc>
        <w:tc>
          <w:tcPr>
            <w:tcW w:type="dxa" w:w="2880"/>
          </w:tcPr>
          <w:p>
            <w:pPr>
              <w:shd w:val="clear" w:fill="DEEAF6"/>
            </w:pPr>
            <w:r/>
            <w:r>
              <w:rPr>
                <w:rFonts w:ascii="Calibri" w:hAnsi="Calibri" w:eastAsia="宋体"/>
                <w:b/>
                <w:sz w:val="21"/>
              </w:rPr>
              <w:t>解决</w:t>
            </w:r>
          </w:p>
        </w:tc>
      </w:tr>
      <w:tr>
        <w:tc>
          <w:tcPr>
            <w:tcW w:type="dxa" w:w="2880"/>
          </w:tcPr>
          <w:p>
            <w:r/>
            <w:r>
              <w:rPr>
                <w:rFonts w:ascii="Calibri" w:hAnsi="Calibri" w:eastAsia="宋体"/>
                <w:b w:val="0"/>
                <w:sz w:val="21"/>
              </w:rPr>
              <w:t>---</w:t>
            </w:r>
          </w:p>
        </w:tc>
        <w:tc>
          <w:tcPr>
            <w:tcW w:type="dxa" w:w="2880"/>
          </w:tcPr>
          <w:p>
            <w:r/>
            <w:r>
              <w:rPr>
                <w:rFonts w:ascii="Calibri" w:hAnsi="Calibri" w:eastAsia="宋体"/>
                <w:b w:val="0"/>
                <w:sz w:val="21"/>
              </w:rPr>
              <w:t>---</w:t>
            </w:r>
          </w:p>
        </w:tc>
        <w:tc>
          <w:tcPr>
            <w:tcW w:type="dxa" w:w="2880"/>
          </w:tcPr>
          <w:p>
            <w:r/>
            <w:r>
              <w:rPr>
                <w:rFonts w:ascii="Calibri" w:hAnsi="Calibri" w:eastAsia="宋体"/>
                <w:b w:val="0"/>
                <w:sz w:val="21"/>
              </w:rPr>
              <w:t>---</w:t>
            </w:r>
          </w:p>
        </w:tc>
      </w:tr>
      <w:tr>
        <w:tc>
          <w:tcPr>
            <w:tcW w:type="dxa" w:w="2880"/>
          </w:tcPr>
          <w:p>
            <w:r/>
            <w:r>
              <w:rPr>
                <w:rFonts w:ascii="Calibri" w:hAnsi="Calibri" w:eastAsia="宋体"/>
                <w:b w:val="0"/>
                <w:sz w:val="21"/>
              </w:rPr>
              <w:t>Lombok 不生成 getter/setter</w:t>
            </w:r>
          </w:p>
        </w:tc>
        <w:tc>
          <w:tcPr>
            <w:tcW w:type="dxa" w:w="2880"/>
          </w:tcPr>
          <w:p>
            <w:r/>
            <w:r>
              <w:rPr>
                <w:rFonts w:ascii="Calibri" w:hAnsi="Calibri" w:eastAsia="宋体"/>
                <w:b w:val="0"/>
                <w:sz w:val="21"/>
              </w:rPr>
              <w:t>JDK 23+ 默认不执行 classpath 注解处理器</w:t>
            </w:r>
          </w:p>
        </w:tc>
        <w:tc>
          <w:tcPr>
            <w:tcW w:type="dxa" w:w="2880"/>
          </w:tcPr>
          <w:p>
            <w:r/>
            <w:r>
              <w:rPr>
                <w:rFonts w:ascii="Calibri" w:hAnsi="Calibri" w:eastAsia="宋体"/>
                <w:b w:val="0"/>
                <w:sz w:val="21"/>
              </w:rPr>
              <w:t xml:space="preserve">编译器插件配 annotationProcessorPaths + </w:t>
            </w:r>
            <w:r>
              <w:rPr>
                <w:rFonts w:ascii="Consolas" w:hAnsi="Consolas" w:eastAsia="宋体"/>
                <w:sz w:val="19"/>
              </w:rPr>
              <w:t>-proc:full</w:t>
            </w:r>
            <w:r>
              <w:rPr>
                <w:rFonts w:ascii="Calibri" w:hAnsi="Calibri" w:eastAsia="宋体"/>
                <w:b w:val="0"/>
                <w:sz w:val="21"/>
              </w:rPr>
              <w:t>, Lombok 升 1.18.46</w:t>
            </w:r>
          </w:p>
        </w:tc>
      </w:tr>
      <w:tr>
        <w:tc>
          <w:tcPr>
            <w:tcW w:type="dxa" w:w="2880"/>
          </w:tcPr>
          <w:p>
            <w:r/>
            <w:r>
              <w:rPr>
                <w:rFonts w:ascii="Calibri" w:hAnsi="Calibri" w:eastAsia="宋体"/>
                <w:b w:val="0"/>
                <w:sz w:val="21"/>
              </w:rPr>
              <w:t>DruidDataSourceBuilder 找不到</w:t>
            </w:r>
          </w:p>
        </w:tc>
        <w:tc>
          <w:tcPr>
            <w:tcW w:type="dxa" w:w="2880"/>
          </w:tcPr>
          <w:p>
            <w:r/>
            <w:r>
              <w:rPr>
                <w:rFonts w:ascii="Calibri" w:hAnsi="Calibri" w:eastAsia="宋体"/>
                <w:b w:val="0"/>
                <w:sz w:val="21"/>
              </w:rPr>
              <w:t>druid 1.2.20 jar 中无此类; 且该 jar 曾下载失败</w:t>
            </w:r>
          </w:p>
        </w:tc>
        <w:tc>
          <w:tcPr>
            <w:tcW w:type="dxa" w:w="2880"/>
          </w:tcPr>
          <w:p>
            <w:r/>
            <w:r>
              <w:rPr>
                <w:rFonts w:ascii="Consolas" w:hAnsi="Consolas" w:eastAsia="宋体"/>
                <w:sz w:val="19"/>
              </w:rPr>
              <w:t>mvn dependency:get</w:t>
            </w:r>
            <w:r>
              <w:rPr>
                <w:rFonts w:ascii="Calibri" w:hAnsi="Calibri" w:eastAsia="宋体"/>
                <w:b w:val="0"/>
                <w:sz w:val="21"/>
              </w:rPr>
              <w:t xml:space="preserve"> 手动拉取; 改为 </w:t>
            </w:r>
            <w:r>
              <w:rPr>
                <w:rFonts w:ascii="Consolas" w:hAnsi="Consolas" w:eastAsia="宋体"/>
                <w:sz w:val="19"/>
              </w:rPr>
              <w:t>new DruidDataSource()</w:t>
            </w:r>
          </w:p>
        </w:tc>
      </w:tr>
      <w:tr>
        <w:tc>
          <w:tcPr>
            <w:tcW w:type="dxa" w:w="2880"/>
          </w:tcPr>
          <w:p>
            <w:r/>
            <w:r>
              <w:rPr>
                <w:rFonts w:ascii="Calibri" w:hAnsi="Calibri" w:eastAsia="宋体"/>
                <w:b w:val="0"/>
                <w:sz w:val="21"/>
              </w:rPr>
              <w:t>Failed to determine a suitable driver</w:t>
            </w:r>
          </w:p>
        </w:tc>
        <w:tc>
          <w:tcPr>
            <w:tcW w:type="dxa" w:w="2880"/>
          </w:tcPr>
          <w:p>
            <w:r/>
            <w:r>
              <w:rPr>
                <w:rFonts w:ascii="Calibri" w:hAnsi="Calibri" w:eastAsia="宋体"/>
                <w:b w:val="0"/>
                <w:sz w:val="21"/>
              </w:rPr>
              <w:t>@SpringBootApplication 默认只扫自身包, 扫不到 com.fycx.config</w:t>
            </w:r>
          </w:p>
        </w:tc>
        <w:tc>
          <w:tcPr>
            <w:tcW w:type="dxa" w:w="2880"/>
          </w:tcPr>
          <w:p>
            <w:r/>
            <w:r>
              <w:rPr>
                <w:rFonts w:ascii="Consolas" w:hAnsi="Consolas" w:eastAsia="宋体"/>
                <w:sz w:val="19"/>
              </w:rPr>
              <w:t>scanBasePackages="com.fycx"</w:t>
            </w:r>
          </w:p>
        </w:tc>
      </w:tr>
      <w:tr>
        <w:tc>
          <w:tcPr>
            <w:tcW w:type="dxa" w:w="2880"/>
          </w:tcPr>
          <w:p>
            <w:r/>
            <w:r>
              <w:rPr>
                <w:rFonts w:ascii="Calibri" w:hAnsi="Calibri" w:eastAsia="宋体"/>
                <w:b w:val="0"/>
                <w:sz w:val="21"/>
              </w:rPr>
              <w:t>指标值溢出 DECIMAL(12,4)</w:t>
            </w:r>
          </w:p>
        </w:tc>
        <w:tc>
          <w:tcPr>
            <w:tcW w:type="dxa" w:w="2880"/>
          </w:tcPr>
          <w:p>
            <w:r/>
            <w:r>
              <w:rPr>
                <w:rFonts w:ascii="Calibri" w:hAnsi="Calibri" w:eastAsia="宋体"/>
                <w:b w:val="0"/>
                <w:sz w:val="21"/>
              </w:rPr>
              <w:t>种子金额未从"亿元"换算成"元", PE/PB 放大 1e8 倍</w:t>
            </w:r>
          </w:p>
        </w:tc>
        <w:tc>
          <w:tcPr>
            <w:tcW w:type="dxa" w:w="2880"/>
          </w:tcPr>
          <w:p>
            <w:r/>
            <w:r>
              <w:rPr>
                <w:rFonts w:ascii="Calibri" w:hAnsi="Calibri" w:eastAsia="宋体"/>
                <w:b w:val="0"/>
                <w:sz w:val="21"/>
              </w:rPr>
              <w:t>gen_seed.py 统一 ×1e8(eps_basic 除外)</w:t>
            </w:r>
          </w:p>
        </w:tc>
      </w:tr>
      <w:tr>
        <w:tc>
          <w:tcPr>
            <w:tcW w:type="dxa" w:w="2880"/>
          </w:tcPr>
          <w:p>
            <w:r/>
            <w:r>
              <w:rPr>
                <w:rFonts w:ascii="Calibri" w:hAnsi="Calibri" w:eastAsia="宋体"/>
                <w:b w:val="0"/>
                <w:sz w:val="21"/>
              </w:rPr>
              <w:t>PowerShell 下 curl POST 中文 JSON 报错</w:t>
            </w:r>
          </w:p>
        </w:tc>
        <w:tc>
          <w:tcPr>
            <w:tcW w:type="dxa" w:w="2880"/>
          </w:tcPr>
          <w:p>
            <w:r/>
            <w:r>
              <w:rPr>
                <w:rFonts w:ascii="Calibri" w:hAnsi="Calibri" w:eastAsia="宋体"/>
                <w:b w:val="0"/>
                <w:sz w:val="21"/>
              </w:rPr>
              <w:t>PS 5.1 单引号参数转义问题</w:t>
            </w:r>
          </w:p>
        </w:tc>
        <w:tc>
          <w:tcPr>
            <w:tcW w:type="dxa" w:w="2880"/>
          </w:tcPr>
          <w:p>
            <w:r/>
            <w:r>
              <w:rPr>
                <w:rFonts w:ascii="Calibri" w:hAnsi="Calibri" w:eastAsia="宋体"/>
                <w:b w:val="0"/>
                <w:sz w:val="21"/>
              </w:rPr>
              <w:t xml:space="preserve">用 </w:t>
            </w:r>
            <w:r>
              <w:rPr>
                <w:rFonts w:ascii="Consolas" w:hAnsi="Consolas" w:eastAsia="宋体"/>
                <w:sz w:val="19"/>
              </w:rPr>
              <w:t>--data-binary @file.json</w:t>
            </w:r>
          </w:p>
        </w:tc>
      </w:tr>
      <w:tr>
        <w:tc>
          <w:tcPr>
            <w:tcW w:type="dxa" w:w="2880"/>
          </w:tcPr>
          <w:p>
            <w:r/>
            <w:r>
              <w:rPr>
                <w:rFonts w:ascii="Calibri" w:hAnsi="Calibri" w:eastAsia="宋体"/>
                <w:b w:val="0"/>
                <w:sz w:val="21"/>
              </w:rPr>
              <w:t>端口 8091 被占用</w:t>
            </w:r>
          </w:p>
        </w:tc>
        <w:tc>
          <w:tcPr>
            <w:tcW w:type="dxa" w:w="2880"/>
          </w:tcPr>
          <w:p>
            <w:r/>
            <w:r>
              <w:rPr>
                <w:rFonts w:ascii="Calibri" w:hAnsi="Calibri" w:eastAsia="宋体"/>
                <w:b w:val="0"/>
                <w:sz w:val="21"/>
              </w:rPr>
              <w:t>验证后遗留后台实例</w:t>
            </w:r>
          </w:p>
        </w:tc>
        <w:tc>
          <w:tcPr>
            <w:tcW w:type="dxa" w:w="2880"/>
          </w:tcPr>
          <w:p>
            <w:r/>
            <w:r>
              <w:rPr>
                <w:rFonts w:ascii="Calibri" w:hAnsi="Calibri" w:eastAsia="宋体"/>
                <w:b w:val="0"/>
                <w:sz w:val="21"/>
              </w:rPr>
              <w:t>停止遗留进程</w:t>
            </w:r>
          </w:p>
        </w:tc>
      </w:tr>
    </w:tbl>
    <w:p/>
    <w:p>
      <w:pPr>
        <w:pStyle w:val="Heading2"/>
      </w:pPr>
      <w:r>
        <w:rPr>
          <w:rFonts w:ascii="Calibri" w:hAnsi="Calibri" w:eastAsia="黑体"/>
          <w:b/>
          <w:color w:val="1F3B63"/>
          <w:sz w:val="28"/>
        </w:rPr>
        <w:t>11. 部署与运维</w:t>
      </w:r>
    </w:p>
    <w:p>
      <w:pPr>
        <w:shd w:val="clear" w:fill="F2F2F2"/>
      </w:pPr>
      <w:r>
        <w:rPr>
          <w:rFonts w:ascii="Consolas" w:hAnsi="Consolas" w:eastAsia="宋体"/>
          <w:sz w:val="18"/>
        </w:rPr>
        <w:t># 首次部署</w:t>
      </w:r>
    </w:p>
    <w:p>
      <w:pPr>
        <w:shd w:val="clear" w:fill="F2F2F2"/>
      </w:pPr>
      <w:r>
        <w:rPr>
          <w:rFonts w:ascii="Consolas" w:hAnsi="Consolas" w:eastAsia="宋体"/>
          <w:sz w:val="18"/>
        </w:rPr>
        <w:t>mysql -uroot -p --default-character-set=utf8mb4 -e "source sql/01_schema.sql"</w:t>
      </w:r>
    </w:p>
    <w:p>
      <w:pPr>
        <w:shd w:val="clear" w:fill="F2F2F2"/>
      </w:pPr>
      <w:r>
        <w:rPr>
          <w:rFonts w:ascii="Consolas" w:hAnsi="Consolas" w:eastAsia="宋体"/>
          <w:sz w:val="18"/>
        </w:rPr>
        <w:t>py -3 sql/gen_seed.py &amp;&amp; mysql -uroot -p --default-character-set=utf8mb4 -e "source sql/02_seed_data.sql"</w:t>
      </w:r>
    </w:p>
    <w:p>
      <w:pPr>
        <w:shd w:val="clear" w:fill="F2F2F2"/>
      </w:pPr>
      <w:r>
        <w:rPr>
          <w:rFonts w:ascii="Consolas" w:hAnsi="Consolas" w:eastAsia="宋体"/>
          <w:sz w:val="18"/>
        </w:rPr>
        <w:t>.\mvnw.cmd -DskipTests package</w:t>
      </w:r>
    </w:p>
    <w:p>
      <w:pPr>
        <w:shd w:val="clear" w:fill="F2F2F2"/>
      </w:pPr>
      <w:r>
        <w:rPr>
          <w:rFonts w:ascii="Consolas" w:hAnsi="Consolas" w:eastAsia="宋体"/>
          <w:sz w:val="18"/>
        </w:rPr>
        <w:t>java -jar target\prompt_project-0.0.1-SNAPSHOT.jar</w:t>
      </w:r>
    </w:p>
    <w:p>
      <w:pPr>
        <w:shd w:val="clear" w:fill="F2F2F2"/>
      </w:pPr>
      <w:r>
        <w:rPr>
          <w:rFonts w:ascii="Consolas" w:hAnsi="Consolas" w:eastAsia="宋体"/>
          <w:sz w:val="18"/>
        </w:rPr>
        <w:t xml:space="preserve"> </w:t>
      </w:r>
    </w:p>
    <w:p>
      <w:pPr>
        <w:shd w:val="clear" w:fill="F2F2F2"/>
      </w:pPr>
      <w:r>
        <w:rPr>
          <w:rFonts w:ascii="Consolas" w:hAnsi="Consolas" w:eastAsia="宋体"/>
          <w:sz w:val="18"/>
        </w:rPr>
        <w:t># 数据变更/接入真实数据后</w:t>
      </w:r>
    </w:p>
    <w:p>
      <w:pPr>
        <w:shd w:val="clear" w:fill="F2F2F2"/>
      </w:pPr>
      <w:r>
        <w:rPr>
          <w:rFonts w:ascii="Consolas" w:hAnsi="Consolas" w:eastAsia="宋体"/>
          <w:sz w:val="18"/>
        </w:rPr>
        <w:t>curl -X POST http://localhost:8091/api/finance/recalc -H "Content-Type: application/json" -d "{}"</w:t>
      </w:r>
    </w:p>
    <w:p>
      <w:pPr>
        <w:shd w:val="clear" w:fill="F2F2F2"/>
      </w:pPr>
      <w:r>
        <w:rPr>
          <w:rFonts w:ascii="Consolas" w:hAnsi="Consolas" w:eastAsia="宋体"/>
          <w:sz w:val="18"/>
        </w:rPr>
        <w:t xml:space="preserve"> </w:t>
      </w:r>
    </w:p>
    <w:p>
      <w:pPr>
        <w:shd w:val="clear" w:fill="F2F2F2"/>
      </w:pPr>
      <w:r>
        <w:rPr>
          <w:rFonts w:ascii="Consolas" w:hAnsi="Consolas" w:eastAsia="宋体"/>
          <w:sz w:val="18"/>
        </w:rPr>
        <w:t># 接入真实大模型: 修改 application-development.properties 的 ai.provider/api-key 后重启</w:t>
      </w:r>
    </w:p>
    <w:p>
      <w:pPr>
        <w:pStyle w:val="Heading2"/>
      </w:pPr>
      <w:r>
        <w:rPr>
          <w:rFonts w:ascii="Calibri" w:hAnsi="Calibri" w:eastAsia="黑体"/>
          <w:b/>
          <w:color w:val="1F3B63"/>
          <w:sz w:val="28"/>
        </w:rPr>
        <w:t>12. 验证结果 (2026-08-14 实测)</w:t>
      </w:r>
    </w:p>
    <w:p>
      <w:pPr>
        <w:pStyle w:val="ListBullet"/>
      </w:pPr>
      <w:r>
        <w:rPr>
          <w:rFonts w:ascii="Consolas" w:hAnsi="Consolas" w:eastAsia="宋体"/>
          <w:sz w:val="19"/>
        </w:rPr>
        <w:t>POST /api/finance/recalc</w:t>
      </w:r>
      <w:r>
        <w:rPr>
          <w:rFonts w:ascii="Calibri" w:hAnsi="Calibri" w:eastAsia="宋体"/>
          <w:b w:val="0"/>
          <w:sz w:val="21"/>
        </w:rPr>
        <w:t>: 产出 1248 条指标 + 156 条行业对标(24公司×5年)</w:t>
      </w:r>
    </w:p>
    <w:p>
      <w:pPr>
        <w:pStyle w:val="ListBullet"/>
      </w:pPr>
      <w:r>
        <w:rPr>
          <w:rFonts w:ascii="Calibri" w:hAnsi="Calibri" w:eastAsia="宋体"/>
          <w:b w:val="0"/>
          <w:sz w:val="21"/>
        </w:rPr>
        <w:t>茅台 2025 对标: ROE 36.2%(行业中位数 30.5, 排名 1/8)、毛利率 92.2%(1/8)、PE 20.2(rank 6/8, score 28.6 提示偏贵)、PB 6.86(7/8)—— 统计口径合理</w:t>
      </w:r>
    </w:p>
    <w:p>
      <w:pPr>
        <w:pStyle w:val="ListBullet"/>
      </w:pPr>
      <w:r>
        <w:rPr>
          <w:rFonts w:ascii="Calibri" w:hAnsi="Calibri" w:eastAsia="宋体"/>
          <w:b w:val="0"/>
          <w:sz w:val="21"/>
        </w:rPr>
        <w:t>交叉筛选示例: 白酒行业 "ROE&gt;25 且 资产负债率&lt;35 且 PE∈[10,35]" → 命中 5 家(茅台/五粮液/泸州老窖/汾酒/今世缘)</w:t>
      </w:r>
    </w:p>
    <w:p>
      <w:pPr>
        <w:pStyle w:val="ListBullet"/>
      </w:pPr>
      <w:r>
        <w:rPr>
          <w:rFonts w:ascii="Calibri" w:hAnsi="Calibri" w:eastAsia="宋体"/>
          <w:b w:val="0"/>
          <w:sz w:val="21"/>
        </w:rPr>
        <w:t>全市场 "ROE 百分位&gt;80" → 命中 5 家(中际旭创/新易盛/天孚通信/贵州茅台/山西汾酒)</w:t>
      </w:r>
    </w:p>
    <w:p>
      <w:pPr>
        <w:pStyle w:val="ListBullet"/>
      </w:pPr>
      <w:r>
        <w:rPr>
          <w:rFonts w:ascii="Calibri" w:hAnsi="Calibri" w:eastAsia="宋体"/>
          <w:b w:val="0"/>
          <w:sz w:val="21"/>
        </w:rPr>
        <w:t>AI 简报/对话(mock 模式): 生成完整六段式 Markdown 报告, 所有数字与注入数据一致; 追问"毛利率和ROE"正确命中两项指标</w:t>
      </w:r>
    </w:p>
    <w:p>
      <w:pPr>
        <w:pStyle w:val="Heading2"/>
      </w:pPr>
      <w:r>
        <w:rPr>
          <w:rFonts w:ascii="Calibri" w:hAnsi="Calibri" w:eastAsia="黑体"/>
          <w:b/>
          <w:color w:val="1F3B63"/>
          <w:sz w:val="28"/>
        </w:rPr>
        <w:t>13. 已知限制与后续规划</w:t>
      </w:r>
    </w:p>
    <w:p>
      <w:pPr>
        <w:pStyle w:val="ListBullet"/>
      </w:pPr>
      <w:r>
        <w:rPr>
          <w:rFonts w:ascii="Calibri" w:hAnsi="Calibri" w:eastAsia="宋体"/>
          <w:b w:val="0"/>
          <w:sz w:val="21"/>
        </w:rPr>
        <w:t>种子数据为模拟数据(量级近似真实), 实证论文建议替换真实年报数据</w:t>
      </w:r>
    </w:p>
    <w:p>
      <w:pPr>
        <w:pStyle w:val="ListBullet"/>
      </w:pPr>
      <w:r>
        <w:rPr>
          <w:rFonts w:ascii="Calibri" w:hAnsi="Calibri" w:eastAsia="宋体"/>
          <w:b w:val="0"/>
          <w:sz w:val="21"/>
        </w:rPr>
        <w:t>前端 Vue3 + ECharts(趋势图/雷达图/排名表/对话窗口)尚未开发, 为下一步工作</w:t>
      </w:r>
    </w:p>
    <w:p>
      <w:pPr>
        <w:pStyle w:val="ListBullet"/>
      </w:pPr>
      <w:r>
        <w:rPr>
          <w:rFonts w:ascii="Calibri" w:hAnsi="Calibri" w:eastAsia="宋体"/>
          <w:b w:val="0"/>
          <w:sz w:val="21"/>
        </w:rPr>
        <w:t>可扩展: 杜邦分解、更多报告期(季报/中报)、Prompt 消融实验对比(不同模板对幻觉率的影响, 即申报书中的研究点)</w:t>
      </w:r>
    </w:p>
    <w:p>
      <w:pPr>
        <w:pStyle w:val="ListBullet"/>
      </w:pPr>
      <w:r>
        <w:rPr>
          <w:rFonts w:ascii="Calibri" w:hAnsi="Calibri" w:eastAsia="宋体"/>
          <w:b w:val="0"/>
          <w:sz w:val="21"/>
        </w:rPr>
        <w:t>Docker 部署尚未配置(Dockerfile + compose), 属计划内后续工作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 w:eastAsia="宋体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