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1C77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知识库根目录</w:t>
      </w:r>
    </w:p>
    <w:p w14:paraId="3F8855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1_农业基础知识库（通用性知识）</w:t>
      </w:r>
    </w:p>
    <w:p w14:paraId="13EDCA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1.1_作物栽培技术</w:t>
      </w:r>
    </w:p>
    <w:p w14:paraId="63E0FE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1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_土壤肥料管理</w:t>
      </w:r>
    </w:p>
    <w:p w14:paraId="589507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1.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_农业气象与农时</w:t>
      </w:r>
    </w:p>
    <w:p w14:paraId="26BB60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1.</w:t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t>_畜禽养殖技术</w:t>
      </w:r>
    </w:p>
    <w:p w14:paraId="184831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2_农业政策文件库（政策类知识）</w:t>
      </w:r>
    </w:p>
    <w:p w14:paraId="0C85E1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2.1_国家政策</w:t>
      </w:r>
    </w:p>
    <w:p w14:paraId="2AA09C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2.2_四川省政策</w:t>
      </w:r>
    </w:p>
    <w:p w14:paraId="2E53AD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└── 2.3_地方实施细则</w:t>
      </w:r>
    </w:p>
    <w:p w14:paraId="573A6E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├── 3_图像诊断知识库（多模态诊断用）</w:t>
      </w:r>
    </w:p>
    <w:p w14:paraId="45993F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3.1_病害图像特征库</w:t>
      </w:r>
    </w:p>
    <w:p w14:paraId="1E664D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│   ├── 3.2_虫害图像特征库</w:t>
      </w:r>
    </w:p>
    <w:p w14:paraId="22D5A0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4_农事管理知识库（场景化知识）</w:t>
      </w:r>
    </w:p>
    <w:p w14:paraId="051CBD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├── 4.1_月度农事历</w:t>
      </w:r>
    </w:p>
    <w:p w14:paraId="4978A8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├── 4.2_灾害应急方案</w:t>
      </w:r>
    </w:p>
    <w:p w14:paraId="2932AF66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└── 4.3_投入品使用规范</w:t>
      </w:r>
    </w:p>
    <w:p w14:paraId="2488B6F8">
      <w:pPr>
        <w:spacing w:line="240" w:lineRule="auto"/>
        <w:rPr>
          <w:rFonts w:hint="default"/>
          <w:b/>
          <w:bCs/>
          <w:sz w:val="32"/>
          <w:szCs w:val="40"/>
          <w:vertAlign w:val="baseline"/>
          <w:lang w:val="en-US" w:eastAsia="zh-CN"/>
        </w:rPr>
      </w:pPr>
      <w:r>
        <w:rPr>
          <w:rFonts w:hint="default"/>
          <w:b/>
          <w:bCs/>
          <w:sz w:val="32"/>
          <w:szCs w:val="40"/>
          <w:vertAlign w:val="baseline"/>
          <w:lang w:val="en-US" w:eastAsia="zh-CN"/>
        </w:rPr>
        <w:t>1_农业基础知识库（通用性知识）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1211"/>
        <w:gridCol w:w="1211"/>
        <w:gridCol w:w="1044"/>
        <w:gridCol w:w="1010"/>
        <w:gridCol w:w="1034"/>
      </w:tblGrid>
      <w:tr w14:paraId="6450E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" w:type="dxa"/>
          </w:tcPr>
          <w:p w14:paraId="6DB2807F">
            <w:r>
              <w:rPr>
                <w:rFonts w:hint="default"/>
                <w:lang w:val="en-US" w:eastAsia="zh-CN"/>
              </w:rPr>
              <w:t>title</w:t>
            </w:r>
          </w:p>
        </w:tc>
        <w:tc>
          <w:tcPr>
            <w:tcW w:w="1211" w:type="dxa"/>
          </w:tcPr>
          <w:p w14:paraId="5876A851">
            <w:r>
              <w:rPr>
                <w:rFonts w:hint="default"/>
                <w:lang w:val="en-US" w:eastAsia="zh-CN"/>
              </w:rPr>
              <w:t>category_l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211" w:type="dxa"/>
            <w:shd w:val="clear" w:color="auto" w:fill="auto"/>
            <w:vAlign w:val="top"/>
          </w:tcPr>
          <w:p w14:paraId="653BB412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category_l</w:t>
            </w: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044" w:type="dxa"/>
          </w:tcPr>
          <w:p w14:paraId="2F21ABB2">
            <w:r>
              <w:rPr>
                <w:rFonts w:hint="default"/>
                <w:lang w:val="en-US" w:eastAsia="zh-CN"/>
              </w:rPr>
              <w:t>content</w:t>
            </w:r>
          </w:p>
        </w:tc>
        <w:tc>
          <w:tcPr>
            <w:tcW w:w="1010" w:type="dxa"/>
          </w:tcPr>
          <w:p w14:paraId="58390A5E">
            <w:r>
              <w:rPr>
                <w:rFonts w:hint="default"/>
                <w:lang w:val="en-US" w:eastAsia="zh-CN"/>
              </w:rPr>
              <w:t>tags</w:t>
            </w:r>
          </w:p>
        </w:tc>
        <w:tc>
          <w:tcPr>
            <w:tcW w:w="1034" w:type="dxa"/>
          </w:tcPr>
          <w:p w14:paraId="2B5A6752">
            <w:r>
              <w:rPr>
                <w:rFonts w:hint="default"/>
                <w:lang w:val="en-US" w:eastAsia="zh-CN"/>
              </w:rPr>
              <w:t>source</w:t>
            </w:r>
          </w:p>
        </w:tc>
      </w:tr>
    </w:tbl>
    <w:p w14:paraId="79733EE3">
      <w:pPr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</w:tblGrid>
      <w:tr w14:paraId="0B9CC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00E35CE">
            <w:r>
              <w:rPr>
                <w:rFonts w:hint="default"/>
                <w:lang w:val="en-US" w:eastAsia="zh-CN"/>
              </w:rPr>
              <w:t>标题</w:t>
            </w:r>
          </w:p>
        </w:tc>
        <w:tc>
          <w:tcPr>
            <w:tcW w:w="1217" w:type="dxa"/>
          </w:tcPr>
          <w:p w14:paraId="3BAD2639">
            <w:r>
              <w:rPr>
                <w:rFonts w:hint="eastAsia"/>
                <w:lang w:val="en-US" w:eastAsia="zh-CN"/>
              </w:rPr>
              <w:t>一级分类（如：水稻病害/柑橘虫害/茶叶栽培/生猪疫病）</w:t>
            </w:r>
          </w:p>
        </w:tc>
        <w:tc>
          <w:tcPr>
            <w:tcW w:w="1217" w:type="dxa"/>
          </w:tcPr>
          <w:p w14:paraId="7CE2D548">
            <w:r>
              <w:rPr>
                <w:rFonts w:hint="eastAsia"/>
                <w:lang w:val="en-US" w:eastAsia="zh-CN"/>
              </w:rPr>
              <w:t>二级分类</w:t>
            </w:r>
          </w:p>
        </w:tc>
        <w:tc>
          <w:tcPr>
            <w:tcW w:w="1217" w:type="dxa"/>
          </w:tcPr>
          <w:p w14:paraId="157F3876">
            <w:r>
              <w:rPr>
                <w:rFonts w:hint="eastAsia"/>
                <w:lang w:val="en-US" w:eastAsia="zh-CN"/>
              </w:rPr>
              <w:t>知识正文</w:t>
            </w:r>
          </w:p>
        </w:tc>
        <w:tc>
          <w:tcPr>
            <w:tcW w:w="1217" w:type="dxa"/>
          </w:tcPr>
          <w:p w14:paraId="633FE91A">
            <w:r>
              <w:rPr>
                <w:rFonts w:hint="eastAsia"/>
                <w:lang w:val="en-US" w:eastAsia="zh-CN"/>
              </w:rPr>
              <w:t>标签（逗号分隔，用于多维度检索）</w:t>
            </w:r>
          </w:p>
        </w:tc>
        <w:tc>
          <w:tcPr>
            <w:tcW w:w="1217" w:type="dxa"/>
          </w:tcPr>
          <w:p w14:paraId="3EC0732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来源机构</w:t>
            </w:r>
          </w:p>
        </w:tc>
      </w:tr>
    </w:tbl>
    <w:p w14:paraId="0A75618E">
      <w:pPr>
        <w:spacing w:line="240" w:lineRule="auto"/>
        <w:rPr>
          <w:rFonts w:hint="default"/>
          <w:b/>
          <w:bCs/>
          <w:sz w:val="32"/>
          <w:szCs w:val="40"/>
          <w:vertAlign w:val="baseline"/>
          <w:lang w:val="en-US" w:eastAsia="zh-CN"/>
        </w:rPr>
      </w:pPr>
      <w:r>
        <w:rPr>
          <w:rFonts w:hint="default"/>
          <w:b/>
          <w:bCs/>
          <w:sz w:val="32"/>
          <w:szCs w:val="40"/>
          <w:vertAlign w:val="baseline"/>
          <w:lang w:val="en-US" w:eastAsia="zh-CN"/>
        </w:rPr>
        <w:t>2_农业政策文件库（政策类知识）</w:t>
      </w:r>
    </w:p>
    <w:tbl>
      <w:tblPr>
        <w:tblStyle w:val="3"/>
        <w:tblW w:w="9075" w:type="dxa"/>
        <w:tblInd w:w="-1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989"/>
        <w:gridCol w:w="1666"/>
        <w:gridCol w:w="1415"/>
        <w:gridCol w:w="1355"/>
        <w:gridCol w:w="1500"/>
        <w:gridCol w:w="1400"/>
      </w:tblGrid>
      <w:tr w14:paraId="01578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</w:tcPr>
          <w:p w14:paraId="357379FE">
            <w:r>
              <w:rPr>
                <w:rFonts w:hint="default"/>
                <w:lang w:val="en-US" w:eastAsia="zh-CN"/>
              </w:rPr>
              <w:t>title</w:t>
            </w:r>
          </w:p>
        </w:tc>
        <w:tc>
          <w:tcPr>
            <w:tcW w:w="989" w:type="dxa"/>
          </w:tcPr>
          <w:p w14:paraId="51F0EEF4">
            <w:r>
              <w:rPr>
                <w:rFonts w:hint="default"/>
                <w:lang w:val="en-US" w:eastAsia="zh-CN"/>
              </w:rPr>
              <w:t>policy_type</w:t>
            </w:r>
          </w:p>
        </w:tc>
        <w:tc>
          <w:tcPr>
            <w:tcW w:w="1666" w:type="dxa"/>
          </w:tcPr>
          <w:p w14:paraId="28E219BE">
            <w:r>
              <w:rPr>
                <w:rFonts w:hint="default"/>
                <w:lang w:val="en-US" w:eastAsia="zh-CN"/>
              </w:rPr>
              <w:t>issuing_authority</w:t>
            </w:r>
          </w:p>
        </w:tc>
        <w:tc>
          <w:tcPr>
            <w:tcW w:w="1415" w:type="dxa"/>
          </w:tcPr>
          <w:p w14:paraId="252632B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effective_date</w:t>
            </w:r>
          </w:p>
        </w:tc>
        <w:tc>
          <w:tcPr>
            <w:tcW w:w="1355" w:type="dxa"/>
          </w:tcPr>
          <w:p w14:paraId="63DA7D2B">
            <w:r>
              <w:rPr>
                <w:rFonts w:hint="eastAsia"/>
              </w:rPr>
              <w:t>source_url</w:t>
            </w:r>
          </w:p>
        </w:tc>
        <w:tc>
          <w:tcPr>
            <w:tcW w:w="1500" w:type="dxa"/>
          </w:tcPr>
          <w:p w14:paraId="160DF18A">
            <w:r>
              <w:rPr>
                <w:rFonts w:hint="default"/>
                <w:lang w:val="en-US" w:eastAsia="zh-CN"/>
              </w:rPr>
              <w:t>related_crops</w:t>
            </w:r>
          </w:p>
        </w:tc>
        <w:tc>
          <w:tcPr>
            <w:tcW w:w="1400" w:type="dxa"/>
          </w:tcPr>
          <w:p w14:paraId="1CFB7AFF">
            <w:r>
              <w:rPr>
                <w:rFonts w:hint="default"/>
                <w:lang w:val="en-US" w:eastAsia="zh-CN"/>
              </w:rPr>
              <w:t>related_crops</w:t>
            </w:r>
          </w:p>
        </w:tc>
      </w:tr>
    </w:tbl>
    <w:p w14:paraId="1C2CE3E9">
      <w:pPr>
        <w:rPr>
          <w:rFonts w:hint="default"/>
          <w:lang w:val="en-US" w:eastAsia="zh-CN"/>
        </w:rPr>
      </w:pPr>
    </w:p>
    <w:p w14:paraId="2CA546DD">
      <w:pPr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8"/>
        <w:gridCol w:w="1218"/>
      </w:tblGrid>
      <w:tr w14:paraId="4A5BC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20A678E7">
            <w:r>
              <w:rPr>
                <w:rFonts w:hint="default"/>
                <w:lang w:val="en-US" w:eastAsia="zh-CN"/>
              </w:rPr>
              <w:t>政策标题</w:t>
            </w:r>
          </w:p>
        </w:tc>
        <w:tc>
          <w:tcPr>
            <w:tcW w:w="1217" w:type="dxa"/>
          </w:tcPr>
          <w:p w14:paraId="4FBF3E8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政策类型</w:t>
            </w:r>
          </w:p>
        </w:tc>
        <w:tc>
          <w:tcPr>
            <w:tcW w:w="1217" w:type="dxa"/>
          </w:tcPr>
          <w:p w14:paraId="49814C7E">
            <w:r>
              <w:rPr>
                <w:rFonts w:hint="default"/>
                <w:lang w:val="en-US" w:eastAsia="zh-CN"/>
              </w:rPr>
              <w:t>发布机构</w:t>
            </w:r>
          </w:p>
        </w:tc>
        <w:tc>
          <w:tcPr>
            <w:tcW w:w="1217" w:type="dxa"/>
          </w:tcPr>
          <w:p w14:paraId="74BC65EF">
            <w:r>
              <w:rPr>
                <w:rFonts w:hint="default"/>
                <w:lang w:val="en-US" w:eastAsia="zh-CN"/>
              </w:rPr>
              <w:t>发布日期</w:t>
            </w:r>
          </w:p>
        </w:tc>
        <w:tc>
          <w:tcPr>
            <w:tcW w:w="1217" w:type="dxa"/>
          </w:tcPr>
          <w:p w14:paraId="7C12AACB">
            <w:r>
              <w:rPr>
                <w:rFonts w:hint="default"/>
                <w:lang w:val="en-US" w:eastAsia="zh-CN"/>
              </w:rPr>
              <w:t>原文链接</w:t>
            </w:r>
          </w:p>
        </w:tc>
        <w:tc>
          <w:tcPr>
            <w:tcW w:w="1218" w:type="dxa"/>
          </w:tcPr>
          <w:p w14:paraId="775C48E8">
            <w:r>
              <w:rPr>
                <w:rFonts w:hint="default"/>
                <w:lang w:val="en-US" w:eastAsia="zh-CN"/>
              </w:rPr>
              <w:t>内容摘要</w:t>
            </w:r>
          </w:p>
        </w:tc>
        <w:tc>
          <w:tcPr>
            <w:tcW w:w="1218" w:type="dxa"/>
          </w:tcPr>
          <w:p w14:paraId="13289397">
            <w:r>
              <w:rPr>
                <w:rFonts w:hint="default"/>
                <w:lang w:val="en-US" w:eastAsia="zh-CN"/>
              </w:rPr>
              <w:t>关联作物/领域</w:t>
            </w:r>
          </w:p>
        </w:tc>
      </w:tr>
    </w:tbl>
    <w:p w14:paraId="676D361C">
      <w:pPr>
        <w:spacing w:line="240" w:lineRule="auto"/>
        <w:rPr>
          <w:rFonts w:hint="default"/>
          <w:b/>
          <w:bCs/>
          <w:sz w:val="32"/>
          <w:szCs w:val="40"/>
          <w:vertAlign w:val="baseline"/>
          <w:lang w:val="en-US" w:eastAsia="zh-CN"/>
        </w:rPr>
      </w:pPr>
      <w:r>
        <w:rPr>
          <w:rFonts w:hint="default"/>
          <w:b/>
          <w:bCs/>
          <w:sz w:val="32"/>
          <w:szCs w:val="40"/>
          <w:vertAlign w:val="baseline"/>
          <w:lang w:val="en-US" w:eastAsia="zh-CN"/>
        </w:rPr>
        <w:t>3_图像诊断知识库（多模态诊断用）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4"/>
        <w:gridCol w:w="1139"/>
        <w:gridCol w:w="1198"/>
        <w:gridCol w:w="1169"/>
        <w:gridCol w:w="1461"/>
        <w:gridCol w:w="1461"/>
      </w:tblGrid>
      <w:tr w14:paraId="1B673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4" w:type="dxa"/>
          </w:tcPr>
          <w:p w14:paraId="787EE527">
            <w:r>
              <w:rPr>
                <w:rFonts w:hint="default"/>
                <w:lang w:val="en-US" w:eastAsia="zh-CN"/>
              </w:rPr>
              <w:t>Category</w:t>
            </w:r>
          </w:p>
        </w:tc>
        <w:tc>
          <w:tcPr>
            <w:tcW w:w="1139" w:type="dxa"/>
          </w:tcPr>
          <w:p w14:paraId="4D05F2D1">
            <w:r>
              <w:rPr>
                <w:rFonts w:hint="eastAsia"/>
                <w:lang w:val="en-US" w:eastAsia="zh-CN"/>
              </w:rPr>
              <w:t>Object</w:t>
            </w:r>
          </w:p>
        </w:tc>
        <w:tc>
          <w:tcPr>
            <w:tcW w:w="1198" w:type="dxa"/>
          </w:tcPr>
          <w:p w14:paraId="4C62E1EC">
            <w:r>
              <w:rPr>
                <w:rFonts w:hint="eastAsia"/>
                <w:lang w:val="en-US" w:eastAsia="zh-CN"/>
              </w:rPr>
              <w:t>Symptoms</w:t>
            </w:r>
          </w:p>
        </w:tc>
        <w:tc>
          <w:tcPr>
            <w:tcW w:w="1169" w:type="dxa"/>
          </w:tcPr>
          <w:p w14:paraId="35784717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Similar Diseases</w:t>
            </w:r>
          </w:p>
        </w:tc>
        <w:tc>
          <w:tcPr>
            <w:tcW w:w="1461" w:type="dxa"/>
          </w:tcPr>
          <w:p w14:paraId="2D592B3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Diseases</w:t>
            </w:r>
          </w:p>
        </w:tc>
        <w:tc>
          <w:tcPr>
            <w:tcW w:w="1461" w:type="dxa"/>
          </w:tcPr>
          <w:p w14:paraId="7787E132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Differential Characteristics</w:t>
            </w:r>
          </w:p>
        </w:tc>
      </w:tr>
    </w:tbl>
    <w:p w14:paraId="37C11738">
      <w:pPr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9"/>
        <w:gridCol w:w="1419"/>
        <w:gridCol w:w="1419"/>
        <w:gridCol w:w="1420"/>
        <w:gridCol w:w="1420"/>
        <w:gridCol w:w="1420"/>
      </w:tblGrid>
      <w:tr w14:paraId="164F7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9" w:type="dxa"/>
          </w:tcPr>
          <w:p w14:paraId="52999F8F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大类(病害、虫害)</w:t>
            </w:r>
          </w:p>
        </w:tc>
        <w:tc>
          <w:tcPr>
            <w:tcW w:w="1419" w:type="dxa"/>
          </w:tcPr>
          <w:p w14:paraId="14AB59B9">
            <w:r>
              <w:rPr>
                <w:rFonts w:hint="eastAsia"/>
                <w:lang w:val="en-US" w:eastAsia="zh-CN"/>
              </w:rPr>
              <w:t>对象（动植物类别）</w:t>
            </w:r>
          </w:p>
        </w:tc>
        <w:tc>
          <w:tcPr>
            <w:tcW w:w="1419" w:type="dxa"/>
          </w:tcPr>
          <w:p w14:paraId="31D38131">
            <w:r>
              <w:rPr>
                <w:rFonts w:hint="eastAsia"/>
                <w:lang w:val="en-US" w:eastAsia="zh-CN"/>
              </w:rPr>
              <w:t>特征</w:t>
            </w:r>
          </w:p>
        </w:tc>
        <w:tc>
          <w:tcPr>
            <w:tcW w:w="1420" w:type="dxa"/>
          </w:tcPr>
          <w:p w14:paraId="5D6DE1A1">
            <w:r>
              <w:rPr>
                <w:rFonts w:hint="eastAsia"/>
                <w:lang w:val="en-US" w:eastAsia="zh-CN"/>
              </w:rPr>
              <w:t>易混淆病害</w:t>
            </w:r>
          </w:p>
        </w:tc>
        <w:tc>
          <w:tcPr>
            <w:tcW w:w="1420" w:type="dxa"/>
          </w:tcPr>
          <w:p w14:paraId="6DE3C70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对应病名</w:t>
            </w:r>
          </w:p>
        </w:tc>
        <w:tc>
          <w:tcPr>
            <w:tcW w:w="1420" w:type="dxa"/>
          </w:tcPr>
          <w:p w14:paraId="5E48E616">
            <w:r>
              <w:rPr>
                <w:rFonts w:hint="eastAsia"/>
                <w:lang w:val="en-US" w:eastAsia="zh-CN"/>
              </w:rPr>
              <w:t>区分特征</w:t>
            </w:r>
          </w:p>
        </w:tc>
      </w:tr>
    </w:tbl>
    <w:p w14:paraId="0E5C53AC">
      <w:pPr>
        <w:rPr>
          <w:rFonts w:hint="default"/>
          <w:lang w:val="en-US" w:eastAsia="zh-CN"/>
        </w:rPr>
      </w:pPr>
    </w:p>
    <w:p w14:paraId="1EDE654D">
      <w:pPr>
        <w:spacing w:line="240" w:lineRule="auto"/>
        <w:rPr>
          <w:rFonts w:hint="default"/>
          <w:b/>
          <w:bCs/>
          <w:sz w:val="32"/>
          <w:szCs w:val="40"/>
          <w:vertAlign w:val="baseline"/>
          <w:lang w:val="en-US" w:eastAsia="zh-CN"/>
        </w:rPr>
      </w:pPr>
      <w:r>
        <w:rPr>
          <w:rFonts w:hint="default"/>
          <w:b/>
          <w:bCs/>
          <w:sz w:val="32"/>
          <w:szCs w:val="40"/>
          <w:vertAlign w:val="baseline"/>
          <w:lang w:val="en-US" w:eastAsia="zh-CN"/>
        </w:rPr>
        <w:t>4_农事管理知识库（场景化知识）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0B11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A832EF1">
            <w:r>
              <w:rPr>
                <w:rFonts w:hint="default"/>
                <w:lang w:val="en-US" w:eastAsia="zh-CN"/>
              </w:rPr>
              <w:t>title</w:t>
            </w:r>
          </w:p>
        </w:tc>
        <w:tc>
          <w:tcPr>
            <w:tcW w:w="2130" w:type="dxa"/>
          </w:tcPr>
          <w:p w14:paraId="438E8714">
            <w:r>
              <w:rPr>
                <w:rFonts w:hint="default"/>
                <w:lang w:val="en-US" w:eastAsia="zh-CN"/>
              </w:rPr>
              <w:t>category</w:t>
            </w:r>
          </w:p>
        </w:tc>
        <w:tc>
          <w:tcPr>
            <w:tcW w:w="2131" w:type="dxa"/>
          </w:tcPr>
          <w:p w14:paraId="50CE206B">
            <w:r>
              <w:rPr>
                <w:rFonts w:hint="default"/>
                <w:lang w:val="en-US" w:eastAsia="zh-CN"/>
              </w:rPr>
              <w:t>content</w:t>
            </w:r>
          </w:p>
        </w:tc>
        <w:tc>
          <w:tcPr>
            <w:tcW w:w="2131" w:type="dxa"/>
          </w:tcPr>
          <w:p w14:paraId="03E92E6B">
            <w:r>
              <w:rPr>
                <w:rFonts w:hint="default"/>
                <w:lang w:val="en-US" w:eastAsia="zh-CN"/>
              </w:rPr>
              <w:t>source</w:t>
            </w:r>
          </w:p>
        </w:tc>
      </w:tr>
    </w:tbl>
    <w:p w14:paraId="4778DD84">
      <w:pPr>
        <w:rPr>
          <w:rFonts w:hint="eastAsia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CD50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8934E00">
            <w:r>
              <w:rPr>
                <w:rFonts w:hint="default"/>
                <w:lang w:val="en-US" w:eastAsia="zh-CN"/>
              </w:rPr>
              <w:t>知识标题</w:t>
            </w:r>
          </w:p>
        </w:tc>
        <w:tc>
          <w:tcPr>
            <w:tcW w:w="2130" w:type="dxa"/>
          </w:tcPr>
          <w:p w14:paraId="18A36A3A">
            <w:r>
              <w:rPr>
                <w:rFonts w:hint="default"/>
                <w:lang w:val="en-US" w:eastAsia="zh-CN"/>
              </w:rPr>
              <w:t>知识类别：月度农事历/灾害应急方案/投入品使用规范</w:t>
            </w:r>
          </w:p>
        </w:tc>
        <w:tc>
          <w:tcPr>
            <w:tcW w:w="2131" w:type="dxa"/>
          </w:tcPr>
          <w:p w14:paraId="24AC3096">
            <w:r>
              <w:rPr>
                <w:rFonts w:hint="default"/>
                <w:lang w:val="en-US" w:eastAsia="zh-CN"/>
              </w:rPr>
              <w:t>正文内容</w:t>
            </w:r>
          </w:p>
        </w:tc>
        <w:tc>
          <w:tcPr>
            <w:tcW w:w="2131" w:type="dxa"/>
          </w:tcPr>
          <w:p w14:paraId="72188AFD">
            <w:r>
              <w:rPr>
                <w:rFonts w:hint="default"/>
                <w:lang w:val="en-US" w:eastAsia="zh-CN"/>
              </w:rPr>
              <w:t>数据来源</w:t>
            </w:r>
          </w:p>
        </w:tc>
      </w:tr>
    </w:tbl>
    <w:p w14:paraId="124627D8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8A38C0"/>
    <w:rsid w:val="1C4107F7"/>
    <w:rsid w:val="428A38C0"/>
    <w:rsid w:val="5D657148"/>
    <w:rsid w:val="66F6479A"/>
    <w:rsid w:val="771D0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图目录1"/>
    <w:basedOn w:val="1"/>
    <w:uiPriority w:val="0"/>
    <w:pPr>
      <w:jc w:val="center"/>
    </w:pPr>
    <w:rPr>
      <w:rFonts w:hint="eastAsia" w:ascii="Times New Roman" w:hAnsi="Times New Roman" w:eastAsiaTheme="minorEastAsia" w:cs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496</Words>
  <Characters>767</Characters>
  <Lines>0</Lines>
  <Paragraphs>0</Paragraphs>
  <TotalTime>4</TotalTime>
  <ScaleCrop>false</ScaleCrop>
  <LinksUpToDate>false</LinksUpToDate>
  <CharactersWithSpaces>824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2026-07-09T03:07:00Z</dcterms:created>
  <dc:creator>落日偏西</dc:creator>
  <cp:lastModifiedBy>落日偏西</cp:lastModifiedBy>
  <dcterms:modified xsi:type="dcterms:W3CDTF">2026-07-09T12:06:44Z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9830C314358E486D940F59376439996C_11</vt:lpwstr>
  </property>
  <property fmtid="{D5CDD505-2E9C-101B-9397-08002B2CF9AE}" pid="4" name="KSOTemplateDocerSaveRecord">
    <vt:lpwstr>eyJoZGlkIjoiYWUwOTRmZThjYTJiOTBlYTQ4YzUwM2EzOTJhOThkMWMiLCJ1c2VySWQiOiIxMTY4OTk1MTkzIn0=</vt:lpwstr>
  </property>
</Properties>
</file>